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E6D70D" w14:textId="77777777" w:rsidR="00A060BD" w:rsidRPr="000C4A18" w:rsidRDefault="00A060BD" w:rsidP="002503DF">
      <w:bookmarkStart w:id="0" w:name="_Hlk149471411"/>
      <w:bookmarkEnd w:id="0"/>
    </w:p>
    <w:p w14:paraId="5C7E6F14" w14:textId="77777777" w:rsidR="00515ADF" w:rsidRPr="0087165D" w:rsidRDefault="00515ADF" w:rsidP="00515ADF">
      <w:pPr>
        <w:suppressLineNumbers/>
        <w:spacing w:after="160"/>
        <w:jc w:val="center"/>
        <w:rPr>
          <w:rFonts w:ascii="Times New Roman" w:hAnsi="Times New Roman" w:cs="Times New Roman"/>
          <w:b/>
          <w:kern w:val="2"/>
          <w:sz w:val="32"/>
          <w:szCs w:val="32"/>
        </w:rPr>
      </w:pPr>
      <w:r w:rsidRPr="0087165D">
        <w:rPr>
          <w:rFonts w:ascii="Times New Roman" w:hAnsi="Times New Roman" w:cs="Times New Roman"/>
          <w:b/>
          <w:kern w:val="2"/>
          <w:sz w:val="32"/>
          <w:szCs w:val="32"/>
        </w:rPr>
        <w:t>PLATTE RIVER RECOVERY IMPLEMENTATION PROGRAM</w:t>
      </w:r>
    </w:p>
    <w:p w14:paraId="16E12433" w14:textId="60ACDC44" w:rsidR="00515ADF" w:rsidRPr="0087165D" w:rsidRDefault="00515ADF" w:rsidP="00515ADF">
      <w:pPr>
        <w:suppressLineNumbers/>
        <w:spacing w:after="160"/>
        <w:jc w:val="center"/>
        <w:rPr>
          <w:rFonts w:ascii="Times New Roman" w:hAnsi="Times New Roman" w:cs="Times New Roman"/>
          <w:kern w:val="2"/>
          <w:sz w:val="36"/>
          <w:szCs w:val="36"/>
        </w:rPr>
      </w:pPr>
      <w:r w:rsidRPr="0087165D">
        <w:rPr>
          <w:rFonts w:ascii="Times New Roman" w:hAnsi="Times New Roman" w:cs="Times New Roman"/>
          <w:kern w:val="2"/>
          <w:sz w:val="32"/>
          <w:szCs w:val="32"/>
        </w:rPr>
        <w:t>Whooping Crane Riverine Roost Site Selection Update</w:t>
      </w:r>
    </w:p>
    <w:p w14:paraId="5636882D" w14:textId="77777777" w:rsidR="00515ADF" w:rsidRPr="0087165D" w:rsidRDefault="00515ADF" w:rsidP="00515ADF">
      <w:pPr>
        <w:suppressLineNumbers/>
        <w:spacing w:after="160"/>
        <w:rPr>
          <w:rFonts w:ascii="Times New Roman" w:hAnsi="Times New Roman" w:cs="Times New Roman"/>
          <w:kern w:val="2"/>
          <w:sz w:val="32"/>
          <w:szCs w:val="32"/>
        </w:rPr>
      </w:pPr>
    </w:p>
    <w:p w14:paraId="0513036A" w14:textId="12F9D196" w:rsidR="00515ADF" w:rsidRPr="0087165D" w:rsidRDefault="00515ADF" w:rsidP="00515ADF">
      <w:pPr>
        <w:suppressLineNumbers/>
        <w:spacing w:after="160"/>
        <w:jc w:val="center"/>
        <w:rPr>
          <w:rFonts w:ascii="Times New Roman" w:hAnsi="Times New Roman" w:cs="Times New Roman"/>
          <w:kern w:val="2"/>
          <w:sz w:val="32"/>
          <w:szCs w:val="32"/>
        </w:rPr>
      </w:pPr>
      <w:r w:rsidRPr="0087165D">
        <w:rPr>
          <w:rFonts w:ascii="Times New Roman" w:hAnsi="Times New Roman" w:cs="Times New Roman"/>
          <w:noProof/>
          <w:kern w:val="2"/>
          <w:sz w:val="32"/>
          <w:szCs w:val="32"/>
        </w:rPr>
        <w:drawing>
          <wp:inline distT="0" distB="0" distL="0" distR="0" wp14:anchorId="0E87BD78" wp14:editId="087C5D51">
            <wp:extent cx="2669663" cy="4011168"/>
            <wp:effectExtent l="0" t="0" r="0" b="8890"/>
            <wp:docPr id="2" name="Picture 2" descr="A blue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ue and white logo&#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78534" cy="4024497"/>
                    </a:xfrm>
                    <a:prstGeom prst="rect">
                      <a:avLst/>
                    </a:prstGeom>
                  </pic:spPr>
                </pic:pic>
              </a:graphicData>
            </a:graphic>
          </wp:inline>
        </w:drawing>
      </w:r>
    </w:p>
    <w:p w14:paraId="45769D8C" w14:textId="77777777" w:rsidR="00515ADF" w:rsidRPr="0087165D" w:rsidRDefault="00515ADF" w:rsidP="00515ADF">
      <w:pPr>
        <w:suppressLineNumbers/>
        <w:spacing w:after="160"/>
        <w:jc w:val="center"/>
        <w:rPr>
          <w:rFonts w:ascii="Times New Roman" w:hAnsi="Times New Roman" w:cs="Times New Roman"/>
          <w:kern w:val="2"/>
          <w:sz w:val="24"/>
          <w:szCs w:val="24"/>
        </w:rPr>
      </w:pPr>
    </w:p>
    <w:p w14:paraId="7286EBDB" w14:textId="77777777" w:rsidR="00515ADF" w:rsidRPr="0087165D" w:rsidRDefault="00515ADF" w:rsidP="00515ADF">
      <w:pPr>
        <w:suppressLineNumbers/>
        <w:spacing w:after="160"/>
        <w:jc w:val="center"/>
        <w:rPr>
          <w:rFonts w:ascii="Times New Roman" w:hAnsi="Times New Roman" w:cs="Times New Roman"/>
          <w:kern w:val="2"/>
          <w:sz w:val="24"/>
          <w:szCs w:val="24"/>
        </w:rPr>
      </w:pPr>
    </w:p>
    <w:p w14:paraId="3D133542" w14:textId="77777777" w:rsidR="00515ADF" w:rsidRPr="0087165D" w:rsidRDefault="00515ADF" w:rsidP="00515ADF">
      <w:pPr>
        <w:suppressLineNumbers/>
        <w:spacing w:after="160"/>
        <w:jc w:val="center"/>
        <w:rPr>
          <w:rFonts w:ascii="Times New Roman" w:hAnsi="Times New Roman" w:cs="Times New Roman"/>
          <w:kern w:val="2"/>
          <w:sz w:val="24"/>
          <w:szCs w:val="24"/>
        </w:rPr>
      </w:pPr>
    </w:p>
    <w:p w14:paraId="24EEF2D4" w14:textId="77777777" w:rsidR="00515ADF" w:rsidRPr="0087165D" w:rsidRDefault="00515ADF" w:rsidP="00515ADF">
      <w:pPr>
        <w:suppressLineNumbers/>
        <w:spacing w:after="160"/>
        <w:jc w:val="center"/>
        <w:rPr>
          <w:rFonts w:ascii="Times New Roman" w:hAnsi="Times New Roman" w:cs="Times New Roman"/>
          <w:kern w:val="2"/>
          <w:sz w:val="24"/>
          <w:szCs w:val="24"/>
        </w:rPr>
      </w:pPr>
      <w:r w:rsidRPr="0087165D">
        <w:rPr>
          <w:rFonts w:ascii="Times New Roman" w:hAnsi="Times New Roman" w:cs="Times New Roman"/>
          <w:kern w:val="2"/>
          <w:sz w:val="24"/>
          <w:szCs w:val="24"/>
        </w:rPr>
        <w:t>Prepared by staff of the Executive Director’s Office for the Governance Committee of the Platte River Recovery Implementation Program</w:t>
      </w:r>
    </w:p>
    <w:p w14:paraId="7DE67E49" w14:textId="5CBD5C15" w:rsidR="00515ADF" w:rsidRPr="0087165D" w:rsidRDefault="00726B57" w:rsidP="00515ADF">
      <w:pPr>
        <w:suppressLineNumbers/>
        <w:spacing w:after="160"/>
        <w:jc w:val="center"/>
        <w:rPr>
          <w:rFonts w:ascii="Times New Roman" w:hAnsi="Times New Roman" w:cs="Times New Roman"/>
          <w:kern w:val="2"/>
          <w:sz w:val="24"/>
          <w:szCs w:val="24"/>
        </w:rPr>
      </w:pPr>
      <w:r>
        <w:rPr>
          <w:rFonts w:ascii="Times New Roman" w:hAnsi="Times New Roman" w:cs="Times New Roman"/>
          <w:kern w:val="2"/>
          <w:sz w:val="24"/>
          <w:szCs w:val="24"/>
        </w:rPr>
        <w:t xml:space="preserve">July </w:t>
      </w:r>
      <w:r w:rsidR="00B717AE">
        <w:rPr>
          <w:rFonts w:ascii="Times New Roman" w:hAnsi="Times New Roman" w:cs="Times New Roman"/>
          <w:kern w:val="2"/>
          <w:sz w:val="24"/>
          <w:szCs w:val="24"/>
        </w:rPr>
        <w:t>2025</w:t>
      </w:r>
    </w:p>
    <w:p w14:paraId="574F2FA8" w14:textId="77777777" w:rsidR="00515ADF" w:rsidRPr="0087165D" w:rsidRDefault="00515ADF" w:rsidP="00A25988">
      <w:pPr>
        <w:spacing w:after="200"/>
        <w:rPr>
          <w:rFonts w:ascii="Times New Roman" w:eastAsia="Calibri" w:hAnsi="Times New Roman" w:cs="Times New Roman"/>
          <w:b/>
        </w:rPr>
      </w:pPr>
      <w:bookmarkStart w:id="1" w:name="_Toc143252051"/>
      <w:bookmarkStart w:id="2" w:name="_Toc143252052"/>
    </w:p>
    <w:p w14:paraId="1EC3239F" w14:textId="77777777" w:rsidR="00901029" w:rsidRDefault="00901029" w:rsidP="002A76D2">
      <w:pPr>
        <w:spacing w:after="200"/>
        <w:rPr>
          <w:rFonts w:ascii="Times New Roman" w:eastAsia="Calibri" w:hAnsi="Times New Roman" w:cs="Times New Roman"/>
          <w:b/>
        </w:rPr>
      </w:pPr>
    </w:p>
    <w:p w14:paraId="727B9075" w14:textId="77777777" w:rsidR="00B717AE" w:rsidRDefault="00B717AE" w:rsidP="002A76D2">
      <w:pPr>
        <w:spacing w:after="200"/>
        <w:rPr>
          <w:rFonts w:ascii="Times New Roman" w:eastAsia="Calibri" w:hAnsi="Times New Roman" w:cs="Times New Roman"/>
          <w:b/>
        </w:rPr>
      </w:pPr>
    </w:p>
    <w:p w14:paraId="50ED5601" w14:textId="77777777" w:rsidR="00B717AE" w:rsidRDefault="00B717AE" w:rsidP="002A76D2">
      <w:pPr>
        <w:spacing w:after="200"/>
        <w:rPr>
          <w:rFonts w:ascii="Times New Roman" w:eastAsia="Calibri" w:hAnsi="Times New Roman" w:cs="Times New Roman"/>
          <w:b/>
        </w:rPr>
      </w:pPr>
    </w:p>
    <w:p w14:paraId="42300EC8" w14:textId="77777777" w:rsidR="004A6DBB" w:rsidRPr="0087165D" w:rsidRDefault="004A6DBB" w:rsidP="002A76D2">
      <w:pPr>
        <w:spacing w:after="200"/>
        <w:rPr>
          <w:rFonts w:ascii="Times New Roman" w:eastAsia="Calibri" w:hAnsi="Times New Roman" w:cs="Times New Roman"/>
          <w:b/>
          <w:sz w:val="24"/>
          <w:szCs w:val="24"/>
        </w:rPr>
      </w:pPr>
    </w:p>
    <w:p w14:paraId="6D8BCF65" w14:textId="57CCD164" w:rsidR="00901029" w:rsidRPr="00CA4418" w:rsidRDefault="00901029" w:rsidP="00515ADF">
      <w:pPr>
        <w:spacing w:after="200"/>
        <w:jc w:val="center"/>
        <w:rPr>
          <w:rFonts w:ascii="Times New Roman" w:eastAsia="Calibri" w:hAnsi="Times New Roman" w:cs="Times New Roman"/>
          <w:b/>
          <w:sz w:val="24"/>
          <w:szCs w:val="24"/>
        </w:rPr>
      </w:pPr>
      <w:r w:rsidRPr="00CA4418">
        <w:rPr>
          <w:rFonts w:ascii="Times New Roman" w:eastAsia="Calibri" w:hAnsi="Times New Roman" w:cs="Times New Roman"/>
          <w:b/>
          <w:sz w:val="24"/>
          <w:szCs w:val="24"/>
        </w:rPr>
        <w:t>CONTENTS</w:t>
      </w:r>
    </w:p>
    <w:sdt>
      <w:sdtPr>
        <w:rPr>
          <w:rFonts w:ascii="Times New Roman" w:eastAsiaTheme="minorHAnsi" w:hAnsi="Times New Roman" w:cs="Times New Roman"/>
          <w:color w:val="auto"/>
          <w:sz w:val="24"/>
          <w:szCs w:val="24"/>
        </w:rPr>
        <w:id w:val="-1136339924"/>
        <w:docPartObj>
          <w:docPartGallery w:val="Table of Contents"/>
          <w:docPartUnique/>
        </w:docPartObj>
      </w:sdtPr>
      <w:sdtEndPr>
        <w:rPr>
          <w:b/>
          <w:bCs/>
          <w:noProof/>
          <w:sz w:val="22"/>
          <w:szCs w:val="22"/>
        </w:rPr>
      </w:sdtEndPr>
      <w:sdtContent>
        <w:p w14:paraId="485B84E6" w14:textId="61ED6917" w:rsidR="004F7FF0" w:rsidRPr="00472FED" w:rsidRDefault="004F7FF0">
          <w:pPr>
            <w:pStyle w:val="TOCHeading"/>
            <w:rPr>
              <w:rFonts w:ascii="Times New Roman" w:hAnsi="Times New Roman" w:cs="Times New Roman"/>
              <w:sz w:val="24"/>
              <w:szCs w:val="24"/>
            </w:rPr>
          </w:pPr>
          <w:r w:rsidRPr="00472FED">
            <w:rPr>
              <w:rFonts w:ascii="Times New Roman" w:hAnsi="Times New Roman" w:cs="Times New Roman"/>
              <w:sz w:val="24"/>
              <w:szCs w:val="24"/>
            </w:rPr>
            <w:t>Contents</w:t>
          </w:r>
        </w:p>
        <w:p w14:paraId="7FCF1308" w14:textId="1743B8CF" w:rsidR="00472FED" w:rsidRPr="00472FED" w:rsidRDefault="004F7FF0">
          <w:pPr>
            <w:pStyle w:val="TOC1"/>
            <w:rPr>
              <w:rFonts w:ascii="Times New Roman" w:eastAsiaTheme="minorEastAsia" w:hAnsi="Times New Roman" w:cs="Times New Roman"/>
              <w:noProof/>
              <w:kern w:val="2"/>
              <w:sz w:val="24"/>
              <w:szCs w:val="24"/>
              <w14:ligatures w14:val="standardContextual"/>
            </w:rPr>
          </w:pPr>
          <w:r w:rsidRPr="00472FED">
            <w:rPr>
              <w:rFonts w:ascii="Times New Roman" w:hAnsi="Times New Roman" w:cs="Times New Roman"/>
              <w:sz w:val="24"/>
              <w:szCs w:val="24"/>
            </w:rPr>
            <w:fldChar w:fldCharType="begin"/>
          </w:r>
          <w:r w:rsidRPr="00472FED">
            <w:rPr>
              <w:rFonts w:ascii="Times New Roman" w:hAnsi="Times New Roman" w:cs="Times New Roman"/>
              <w:sz w:val="24"/>
              <w:szCs w:val="24"/>
            </w:rPr>
            <w:instrText xml:space="preserve"> TOC \o "1-3" \h \z \u </w:instrText>
          </w:r>
          <w:r w:rsidRPr="00472FED">
            <w:rPr>
              <w:rFonts w:ascii="Times New Roman" w:hAnsi="Times New Roman" w:cs="Times New Roman"/>
              <w:sz w:val="24"/>
              <w:szCs w:val="24"/>
            </w:rPr>
            <w:fldChar w:fldCharType="separate"/>
          </w:r>
          <w:hyperlink w:anchor="_Toc203745894" w:history="1">
            <w:r w:rsidR="00472FED" w:rsidRPr="00472FED">
              <w:rPr>
                <w:rStyle w:val="Hyperlink"/>
                <w:rFonts w:ascii="Times New Roman" w:hAnsi="Times New Roman" w:cs="Times New Roman"/>
                <w:noProof/>
                <w:sz w:val="24"/>
                <w:szCs w:val="24"/>
              </w:rPr>
              <w:t>LIST OF ACRONYMS AND ABBREVIATIONS</w:t>
            </w:r>
            <w:r w:rsidR="00472FED" w:rsidRPr="00472FED">
              <w:rPr>
                <w:rFonts w:ascii="Times New Roman" w:hAnsi="Times New Roman" w:cs="Times New Roman"/>
                <w:noProof/>
                <w:webHidden/>
                <w:sz w:val="24"/>
                <w:szCs w:val="24"/>
              </w:rPr>
              <w:tab/>
            </w:r>
            <w:r w:rsidR="00472FED" w:rsidRPr="00472FED">
              <w:rPr>
                <w:rFonts w:ascii="Times New Roman" w:hAnsi="Times New Roman" w:cs="Times New Roman"/>
                <w:noProof/>
                <w:webHidden/>
                <w:sz w:val="24"/>
                <w:szCs w:val="24"/>
              </w:rPr>
              <w:fldChar w:fldCharType="begin"/>
            </w:r>
            <w:r w:rsidR="00472FED" w:rsidRPr="00472FED">
              <w:rPr>
                <w:rFonts w:ascii="Times New Roman" w:hAnsi="Times New Roman" w:cs="Times New Roman"/>
                <w:noProof/>
                <w:webHidden/>
                <w:sz w:val="24"/>
                <w:szCs w:val="24"/>
              </w:rPr>
              <w:instrText xml:space="preserve"> PAGEREF _Toc203745894 \h </w:instrText>
            </w:r>
            <w:r w:rsidR="00472FED" w:rsidRPr="00472FED">
              <w:rPr>
                <w:rFonts w:ascii="Times New Roman" w:hAnsi="Times New Roman" w:cs="Times New Roman"/>
                <w:noProof/>
                <w:webHidden/>
                <w:sz w:val="24"/>
                <w:szCs w:val="24"/>
              </w:rPr>
            </w:r>
            <w:r w:rsidR="00472FED"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3</w:t>
            </w:r>
            <w:r w:rsidR="00472FED" w:rsidRPr="00472FED">
              <w:rPr>
                <w:rFonts w:ascii="Times New Roman" w:hAnsi="Times New Roman" w:cs="Times New Roman"/>
                <w:noProof/>
                <w:webHidden/>
                <w:sz w:val="24"/>
                <w:szCs w:val="24"/>
              </w:rPr>
              <w:fldChar w:fldCharType="end"/>
            </w:r>
          </w:hyperlink>
        </w:p>
        <w:p w14:paraId="461A067A" w14:textId="76535560"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895" w:history="1">
            <w:r w:rsidRPr="00472FED">
              <w:rPr>
                <w:rStyle w:val="Hyperlink"/>
                <w:rFonts w:ascii="Times New Roman" w:hAnsi="Times New Roman" w:cs="Times New Roman"/>
                <w:noProof/>
                <w:sz w:val="24"/>
                <w:szCs w:val="24"/>
              </w:rPr>
              <w:t>EXECUTIVE SUMMARY</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_Toc203745895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5</w:t>
            </w:r>
            <w:r w:rsidRPr="00472FED">
              <w:rPr>
                <w:rFonts w:ascii="Times New Roman" w:hAnsi="Times New Roman" w:cs="Times New Roman"/>
                <w:noProof/>
                <w:webHidden/>
                <w:sz w:val="24"/>
                <w:szCs w:val="24"/>
              </w:rPr>
              <w:fldChar w:fldCharType="end"/>
            </w:r>
          </w:hyperlink>
        </w:p>
        <w:p w14:paraId="6F7757CD" w14:textId="58D5D3C6"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896" w:history="1">
            <w:r w:rsidRPr="00472FED">
              <w:rPr>
                <w:rStyle w:val="Hyperlink"/>
                <w:rFonts w:ascii="Times New Roman" w:hAnsi="Times New Roman" w:cs="Times New Roman"/>
                <w:noProof/>
                <w:sz w:val="24"/>
                <w:szCs w:val="24"/>
              </w:rPr>
              <w:t>1 - INTRODUCTION</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_Toc203745896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8</w:t>
            </w:r>
            <w:r w:rsidRPr="00472FED">
              <w:rPr>
                <w:rFonts w:ascii="Times New Roman" w:hAnsi="Times New Roman" w:cs="Times New Roman"/>
                <w:noProof/>
                <w:webHidden/>
                <w:sz w:val="24"/>
                <w:szCs w:val="24"/>
              </w:rPr>
              <w:fldChar w:fldCharType="end"/>
            </w:r>
          </w:hyperlink>
        </w:p>
        <w:p w14:paraId="50703960" w14:textId="53C7CA71"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897" w:history="1">
            <w:r w:rsidRPr="00472FED">
              <w:rPr>
                <w:rStyle w:val="Hyperlink"/>
                <w:rFonts w:ascii="Times New Roman" w:hAnsi="Times New Roman" w:cs="Times New Roman"/>
                <w:i/>
                <w:iCs/>
                <w:noProof/>
                <w:sz w:val="24"/>
                <w:szCs w:val="24"/>
              </w:rPr>
              <w:t>Science learning objectives</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_Toc203745897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12</w:t>
            </w:r>
            <w:r w:rsidRPr="00472FED">
              <w:rPr>
                <w:rFonts w:ascii="Times New Roman" w:hAnsi="Times New Roman" w:cs="Times New Roman"/>
                <w:noProof/>
                <w:webHidden/>
                <w:sz w:val="24"/>
                <w:szCs w:val="24"/>
              </w:rPr>
              <w:fldChar w:fldCharType="end"/>
            </w:r>
          </w:hyperlink>
        </w:p>
        <w:p w14:paraId="7C55F2E9" w14:textId="629E513C"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898" w:history="1">
            <w:r w:rsidRPr="00472FED">
              <w:rPr>
                <w:rStyle w:val="Hyperlink"/>
                <w:rFonts w:ascii="Times New Roman" w:hAnsi="Times New Roman" w:cs="Times New Roman"/>
                <w:noProof/>
                <w:sz w:val="24"/>
                <w:szCs w:val="24"/>
              </w:rPr>
              <w:t>2 - METHODS</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_Toc203745898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12</w:t>
            </w:r>
            <w:r w:rsidRPr="00472FED">
              <w:rPr>
                <w:rFonts w:ascii="Times New Roman" w:hAnsi="Times New Roman" w:cs="Times New Roman"/>
                <w:noProof/>
                <w:webHidden/>
                <w:sz w:val="24"/>
                <w:szCs w:val="24"/>
              </w:rPr>
              <w:fldChar w:fldCharType="end"/>
            </w:r>
          </w:hyperlink>
        </w:p>
        <w:p w14:paraId="0854C916" w14:textId="7157D905"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899" w:history="1">
            <w:r w:rsidRPr="00472FED">
              <w:rPr>
                <w:rStyle w:val="Hyperlink"/>
                <w:rFonts w:ascii="Times New Roman" w:hAnsi="Times New Roman" w:cs="Times New Roman"/>
                <w:i/>
                <w:iCs/>
                <w:noProof/>
                <w:sz w:val="24"/>
                <w:szCs w:val="24"/>
              </w:rPr>
              <w:t>2.1 Study area</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_Toc203745899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12</w:t>
            </w:r>
            <w:r w:rsidRPr="00472FED">
              <w:rPr>
                <w:rFonts w:ascii="Times New Roman" w:hAnsi="Times New Roman" w:cs="Times New Roman"/>
                <w:noProof/>
                <w:webHidden/>
                <w:sz w:val="24"/>
                <w:szCs w:val="24"/>
              </w:rPr>
              <w:fldChar w:fldCharType="end"/>
            </w:r>
          </w:hyperlink>
        </w:p>
        <w:p w14:paraId="37B30EF5" w14:textId="36E65327"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900" w:history="1">
            <w:r w:rsidRPr="00472FED">
              <w:rPr>
                <w:rStyle w:val="Hyperlink"/>
                <w:rFonts w:ascii="Times New Roman" w:hAnsi="Times New Roman" w:cs="Times New Roman"/>
                <w:i/>
                <w:iCs/>
                <w:noProof/>
                <w:sz w:val="24"/>
                <w:szCs w:val="24"/>
              </w:rPr>
              <w:t>2.2 Roost and available location data</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_Toc203745900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14</w:t>
            </w:r>
            <w:r w:rsidRPr="00472FED">
              <w:rPr>
                <w:rFonts w:ascii="Times New Roman" w:hAnsi="Times New Roman" w:cs="Times New Roman"/>
                <w:noProof/>
                <w:webHidden/>
                <w:sz w:val="24"/>
                <w:szCs w:val="24"/>
              </w:rPr>
              <w:fldChar w:fldCharType="end"/>
            </w:r>
          </w:hyperlink>
        </w:p>
        <w:p w14:paraId="6B51AF28" w14:textId="4BC3837E" w:rsidR="00472FED" w:rsidRPr="00472FED" w:rsidRDefault="00472FED">
          <w:pPr>
            <w:pStyle w:val="TOC1"/>
            <w:tabs>
              <w:tab w:val="left" w:pos="720"/>
            </w:tabs>
            <w:rPr>
              <w:rFonts w:ascii="Times New Roman" w:eastAsiaTheme="minorEastAsia" w:hAnsi="Times New Roman" w:cs="Times New Roman"/>
              <w:noProof/>
              <w:kern w:val="2"/>
              <w:sz w:val="24"/>
              <w:szCs w:val="24"/>
              <w14:ligatures w14:val="standardContextual"/>
            </w:rPr>
          </w:pPr>
          <w:hyperlink w:anchor="_Toc203745901" w:history="1">
            <w:r w:rsidRPr="00472FED">
              <w:rPr>
                <w:rStyle w:val="Hyperlink"/>
                <w:rFonts w:ascii="Times New Roman" w:hAnsi="Times New Roman" w:cs="Times New Roman"/>
                <w:i/>
                <w:iCs/>
                <w:noProof/>
                <w:kern w:val="32"/>
                <w:sz w:val="24"/>
                <w:szCs w:val="24"/>
              </w:rPr>
              <w:t>2.3</w:t>
            </w:r>
            <w:r w:rsidRPr="00472FED">
              <w:rPr>
                <w:rFonts w:ascii="Times New Roman" w:eastAsiaTheme="minorEastAsia" w:hAnsi="Times New Roman" w:cs="Times New Roman"/>
                <w:noProof/>
                <w:kern w:val="2"/>
                <w:sz w:val="24"/>
                <w:szCs w:val="24"/>
                <w14:ligatures w14:val="standardContextual"/>
              </w:rPr>
              <w:t xml:space="preserve"> </w:t>
            </w:r>
            <w:r w:rsidRPr="00472FED">
              <w:rPr>
                <w:rStyle w:val="Hyperlink"/>
                <w:rFonts w:ascii="Times New Roman" w:hAnsi="Times New Roman" w:cs="Times New Roman"/>
                <w:i/>
                <w:iCs/>
                <w:noProof/>
                <w:sz w:val="24"/>
                <w:szCs w:val="24"/>
              </w:rPr>
              <w:t>Landcover products</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_Toc203745901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18</w:t>
            </w:r>
            <w:r w:rsidRPr="00472FED">
              <w:rPr>
                <w:rFonts w:ascii="Times New Roman" w:hAnsi="Times New Roman" w:cs="Times New Roman"/>
                <w:noProof/>
                <w:webHidden/>
                <w:sz w:val="24"/>
                <w:szCs w:val="24"/>
              </w:rPr>
              <w:fldChar w:fldCharType="end"/>
            </w:r>
          </w:hyperlink>
        </w:p>
        <w:p w14:paraId="37B98FC9" w14:textId="3B5B9195"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902" w:history="1">
            <w:r w:rsidRPr="00472FED">
              <w:rPr>
                <w:rStyle w:val="Hyperlink"/>
                <w:rFonts w:ascii="Times New Roman" w:hAnsi="Times New Roman" w:cs="Times New Roman"/>
                <w:i/>
                <w:iCs/>
                <w:noProof/>
                <w:sz w:val="24"/>
                <w:szCs w:val="24"/>
              </w:rPr>
              <w:t>2.4 Explanatory variables</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_Toc203745902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23</w:t>
            </w:r>
            <w:r w:rsidRPr="00472FED">
              <w:rPr>
                <w:rFonts w:ascii="Times New Roman" w:hAnsi="Times New Roman" w:cs="Times New Roman"/>
                <w:noProof/>
                <w:webHidden/>
                <w:sz w:val="24"/>
                <w:szCs w:val="24"/>
              </w:rPr>
              <w:fldChar w:fldCharType="end"/>
            </w:r>
          </w:hyperlink>
        </w:p>
        <w:p w14:paraId="64CDEE67" w14:textId="0FD0795A"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903" w:history="1">
            <w:r w:rsidRPr="00472FED">
              <w:rPr>
                <w:rStyle w:val="Hyperlink"/>
                <w:rFonts w:ascii="Times New Roman" w:hAnsi="Times New Roman" w:cs="Times New Roman"/>
                <w:i/>
                <w:iCs/>
                <w:noProof/>
                <w:sz w:val="24"/>
                <w:szCs w:val="24"/>
              </w:rPr>
              <w:t>2.5 Roost site selection</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_Toc203745903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33</w:t>
            </w:r>
            <w:r w:rsidRPr="00472FED">
              <w:rPr>
                <w:rFonts w:ascii="Times New Roman" w:hAnsi="Times New Roman" w:cs="Times New Roman"/>
                <w:noProof/>
                <w:webHidden/>
                <w:sz w:val="24"/>
                <w:szCs w:val="24"/>
              </w:rPr>
              <w:fldChar w:fldCharType="end"/>
            </w:r>
          </w:hyperlink>
        </w:p>
        <w:p w14:paraId="4B3FE432" w14:textId="72D1AE1C"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904" w:history="1">
            <w:r w:rsidRPr="00472FED">
              <w:rPr>
                <w:rStyle w:val="Hyperlink"/>
                <w:rFonts w:ascii="Times New Roman" w:hAnsi="Times New Roman" w:cs="Times New Roman"/>
                <w:i/>
                <w:iCs/>
                <w:noProof/>
                <w:sz w:val="24"/>
                <w:szCs w:val="24"/>
              </w:rPr>
              <w:t>2.6 Variable importance and model validation</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_Toc203745904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36</w:t>
            </w:r>
            <w:r w:rsidRPr="00472FED">
              <w:rPr>
                <w:rFonts w:ascii="Times New Roman" w:hAnsi="Times New Roman" w:cs="Times New Roman"/>
                <w:noProof/>
                <w:webHidden/>
                <w:sz w:val="24"/>
                <w:szCs w:val="24"/>
              </w:rPr>
              <w:fldChar w:fldCharType="end"/>
            </w:r>
          </w:hyperlink>
        </w:p>
        <w:p w14:paraId="6D2238E3" w14:textId="4162B947"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905" w:history="1">
            <w:r w:rsidRPr="00472FED">
              <w:rPr>
                <w:rStyle w:val="Hyperlink"/>
                <w:rFonts w:ascii="Times New Roman" w:hAnsi="Times New Roman" w:cs="Times New Roman"/>
                <w:i/>
                <w:iCs/>
                <w:noProof/>
                <w:sz w:val="24"/>
                <w:szCs w:val="24"/>
                <w:highlight w:val="yellow"/>
              </w:rPr>
              <w:t>2.7 PRRIP contribution to WC roosting</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_Toc203745905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40</w:t>
            </w:r>
            <w:r w:rsidRPr="00472FED">
              <w:rPr>
                <w:rFonts w:ascii="Times New Roman" w:hAnsi="Times New Roman" w:cs="Times New Roman"/>
                <w:noProof/>
                <w:webHidden/>
                <w:sz w:val="24"/>
                <w:szCs w:val="24"/>
              </w:rPr>
              <w:fldChar w:fldCharType="end"/>
            </w:r>
          </w:hyperlink>
        </w:p>
        <w:p w14:paraId="54ED5DCA" w14:textId="2FDDBC51"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906" w:history="1">
            <w:r w:rsidRPr="00472FED">
              <w:rPr>
                <w:rStyle w:val="Hyperlink"/>
                <w:rFonts w:ascii="Times New Roman" w:hAnsi="Times New Roman" w:cs="Times New Roman"/>
                <w:i/>
                <w:iCs/>
                <w:noProof/>
                <w:sz w:val="24"/>
                <w:szCs w:val="24"/>
                <w:highlight w:val="yellow"/>
              </w:rPr>
              <w:t xml:space="preserve">2.8 </w:t>
            </w:r>
            <w:r w:rsidRPr="00472FED">
              <w:rPr>
                <w:rStyle w:val="Hyperlink"/>
                <w:rFonts w:ascii="Times New Roman" w:hAnsi="Times New Roman" w:cs="Times New Roman"/>
                <w:bCs/>
                <w:i/>
                <w:iCs/>
                <w:noProof/>
                <w:sz w:val="24"/>
                <w:szCs w:val="24"/>
                <w:highlight w:val="yellow"/>
              </w:rPr>
              <w:t>Contribution of channel management to roosting conditions</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_Toc203745906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43</w:t>
            </w:r>
            <w:r w:rsidRPr="00472FED">
              <w:rPr>
                <w:rFonts w:ascii="Times New Roman" w:hAnsi="Times New Roman" w:cs="Times New Roman"/>
                <w:noProof/>
                <w:webHidden/>
                <w:sz w:val="24"/>
                <w:szCs w:val="24"/>
              </w:rPr>
              <w:fldChar w:fldCharType="end"/>
            </w:r>
          </w:hyperlink>
        </w:p>
        <w:p w14:paraId="3133FC01" w14:textId="34A6527F"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907" w:history="1">
            <w:r w:rsidRPr="00472FED">
              <w:rPr>
                <w:rStyle w:val="Hyperlink"/>
                <w:rFonts w:ascii="Times New Roman" w:hAnsi="Times New Roman" w:cs="Times New Roman"/>
                <w:noProof/>
                <w:sz w:val="24"/>
                <w:szCs w:val="24"/>
              </w:rPr>
              <w:t>3 - RESULTS</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_Toc203745907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44</w:t>
            </w:r>
            <w:r w:rsidRPr="00472FED">
              <w:rPr>
                <w:rFonts w:ascii="Times New Roman" w:hAnsi="Times New Roman" w:cs="Times New Roman"/>
                <w:noProof/>
                <w:webHidden/>
                <w:sz w:val="24"/>
                <w:szCs w:val="24"/>
              </w:rPr>
              <w:fldChar w:fldCharType="end"/>
            </w:r>
          </w:hyperlink>
        </w:p>
        <w:p w14:paraId="3257823D" w14:textId="019AD87F"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908" w:history="1">
            <w:r w:rsidRPr="00472FED">
              <w:rPr>
                <w:rStyle w:val="Hyperlink"/>
                <w:rFonts w:ascii="Times New Roman" w:hAnsi="Times New Roman" w:cs="Times New Roman"/>
                <w:noProof/>
                <w:sz w:val="24"/>
                <w:szCs w:val="24"/>
              </w:rPr>
              <w:t>4 – DISCUSSION</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_Toc203745908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55</w:t>
            </w:r>
            <w:r w:rsidRPr="00472FED">
              <w:rPr>
                <w:rFonts w:ascii="Times New Roman" w:hAnsi="Times New Roman" w:cs="Times New Roman"/>
                <w:noProof/>
                <w:webHidden/>
                <w:sz w:val="24"/>
                <w:szCs w:val="24"/>
              </w:rPr>
              <w:fldChar w:fldCharType="end"/>
            </w:r>
          </w:hyperlink>
        </w:p>
        <w:p w14:paraId="622C29C3" w14:textId="64C6FEBF" w:rsidR="00472FED" w:rsidRPr="00472FED" w:rsidRDefault="00472FED">
          <w:pPr>
            <w:pStyle w:val="TOC1"/>
            <w:tabs>
              <w:tab w:val="left" w:pos="480"/>
            </w:tabs>
            <w:rPr>
              <w:rFonts w:ascii="Times New Roman" w:eastAsiaTheme="minorEastAsia" w:hAnsi="Times New Roman" w:cs="Times New Roman"/>
              <w:noProof/>
              <w:kern w:val="2"/>
              <w:sz w:val="24"/>
              <w:szCs w:val="24"/>
              <w14:ligatures w14:val="standardContextual"/>
            </w:rPr>
          </w:pPr>
          <w:hyperlink w:anchor="_Toc203745909" w:history="1">
            <w:r w:rsidRPr="00472FED">
              <w:rPr>
                <w:rStyle w:val="Hyperlink"/>
                <w:rFonts w:ascii="Times New Roman" w:hAnsi="Times New Roman" w:cs="Times New Roman"/>
                <w:noProof/>
                <w:sz w:val="24"/>
                <w:szCs w:val="24"/>
              </w:rPr>
              <w:t>5</w:t>
            </w:r>
            <w:r w:rsidR="00353A69">
              <w:rPr>
                <w:rFonts w:ascii="Times New Roman" w:eastAsiaTheme="minorEastAsia" w:hAnsi="Times New Roman" w:cs="Times New Roman"/>
                <w:noProof/>
                <w:kern w:val="2"/>
                <w:sz w:val="24"/>
                <w:szCs w:val="24"/>
                <w14:ligatures w14:val="standardContextual"/>
              </w:rPr>
              <w:t xml:space="preserve"> </w:t>
            </w:r>
            <w:r w:rsidRPr="00472FED">
              <w:rPr>
                <w:rStyle w:val="Hyperlink"/>
                <w:rFonts w:ascii="Times New Roman" w:hAnsi="Times New Roman" w:cs="Times New Roman"/>
                <w:noProof/>
                <w:sz w:val="24"/>
                <w:szCs w:val="24"/>
              </w:rPr>
              <w:t>– PROGRAM MANAGEMENT IMPLICATIONS</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_Toc203745909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59</w:t>
            </w:r>
            <w:r w:rsidRPr="00472FED">
              <w:rPr>
                <w:rFonts w:ascii="Times New Roman" w:hAnsi="Times New Roman" w:cs="Times New Roman"/>
                <w:noProof/>
                <w:webHidden/>
                <w:sz w:val="24"/>
                <w:szCs w:val="24"/>
              </w:rPr>
              <w:fldChar w:fldCharType="end"/>
            </w:r>
          </w:hyperlink>
        </w:p>
        <w:p w14:paraId="534B023E" w14:textId="2D45F131"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910" w:history="1">
            <w:r w:rsidRPr="00472FED">
              <w:rPr>
                <w:rStyle w:val="Hyperlink"/>
                <w:rFonts w:ascii="Times New Roman" w:hAnsi="Times New Roman" w:cs="Times New Roman"/>
                <w:noProof/>
                <w:sz w:val="24"/>
                <w:szCs w:val="24"/>
              </w:rPr>
              <w:t>6 – LITERATURE CITED</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_Toc203745910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62</w:t>
            </w:r>
            <w:r w:rsidRPr="00472FED">
              <w:rPr>
                <w:rFonts w:ascii="Times New Roman" w:hAnsi="Times New Roman" w:cs="Times New Roman"/>
                <w:noProof/>
                <w:webHidden/>
                <w:sz w:val="24"/>
                <w:szCs w:val="24"/>
              </w:rPr>
              <w:fldChar w:fldCharType="end"/>
            </w:r>
          </w:hyperlink>
        </w:p>
        <w:p w14:paraId="7FA1EDA5" w14:textId="6A5F9BE0" w:rsidR="00472FED" w:rsidRPr="00472FED" w:rsidRDefault="00472FED">
          <w:pPr>
            <w:pStyle w:val="TOC1"/>
            <w:rPr>
              <w:rFonts w:ascii="Times New Roman" w:eastAsiaTheme="minorEastAsia" w:hAnsi="Times New Roman" w:cs="Times New Roman"/>
              <w:noProof/>
              <w:kern w:val="2"/>
              <w:sz w:val="24"/>
              <w:szCs w:val="24"/>
              <w14:ligatures w14:val="standardContextual"/>
            </w:rPr>
          </w:pPr>
          <w:hyperlink w:anchor="_Toc203745911" w:history="1">
            <w:r w:rsidRPr="00472FED">
              <w:rPr>
                <w:rStyle w:val="Hyperlink"/>
                <w:rFonts w:ascii="Times New Roman" w:hAnsi="Times New Roman" w:cs="Times New Roman"/>
                <w:noProof/>
                <w:sz w:val="24"/>
                <w:szCs w:val="24"/>
              </w:rPr>
              <w:t>7 – APPENDICES</w:t>
            </w:r>
            <w:r w:rsidRPr="00472FED">
              <w:rPr>
                <w:rFonts w:ascii="Times New Roman" w:hAnsi="Times New Roman" w:cs="Times New Roman"/>
                <w:noProof/>
                <w:webHidden/>
                <w:sz w:val="24"/>
                <w:szCs w:val="24"/>
              </w:rPr>
              <w:tab/>
            </w:r>
            <w:r w:rsidRPr="00472FED">
              <w:rPr>
                <w:rFonts w:ascii="Times New Roman" w:hAnsi="Times New Roman" w:cs="Times New Roman"/>
                <w:noProof/>
                <w:webHidden/>
                <w:sz w:val="24"/>
                <w:szCs w:val="24"/>
              </w:rPr>
              <w:fldChar w:fldCharType="begin"/>
            </w:r>
            <w:r w:rsidRPr="00472FED">
              <w:rPr>
                <w:rFonts w:ascii="Times New Roman" w:hAnsi="Times New Roman" w:cs="Times New Roman"/>
                <w:noProof/>
                <w:webHidden/>
                <w:sz w:val="24"/>
                <w:szCs w:val="24"/>
              </w:rPr>
              <w:instrText xml:space="preserve"> PAGEREF _Toc203745911 \h </w:instrText>
            </w:r>
            <w:r w:rsidRPr="00472FED">
              <w:rPr>
                <w:rFonts w:ascii="Times New Roman" w:hAnsi="Times New Roman" w:cs="Times New Roman"/>
                <w:noProof/>
                <w:webHidden/>
                <w:sz w:val="24"/>
                <w:szCs w:val="24"/>
              </w:rPr>
            </w:r>
            <w:r w:rsidRPr="00472FED">
              <w:rPr>
                <w:rFonts w:ascii="Times New Roman" w:hAnsi="Times New Roman" w:cs="Times New Roman"/>
                <w:noProof/>
                <w:webHidden/>
                <w:sz w:val="24"/>
                <w:szCs w:val="24"/>
              </w:rPr>
              <w:fldChar w:fldCharType="separate"/>
            </w:r>
            <w:r w:rsidR="004C5DDE">
              <w:rPr>
                <w:rFonts w:ascii="Times New Roman" w:hAnsi="Times New Roman" w:cs="Times New Roman"/>
                <w:noProof/>
                <w:webHidden/>
                <w:sz w:val="24"/>
                <w:szCs w:val="24"/>
              </w:rPr>
              <w:t>71</w:t>
            </w:r>
            <w:r w:rsidRPr="00472FED">
              <w:rPr>
                <w:rFonts w:ascii="Times New Roman" w:hAnsi="Times New Roman" w:cs="Times New Roman"/>
                <w:noProof/>
                <w:webHidden/>
                <w:sz w:val="24"/>
                <w:szCs w:val="24"/>
              </w:rPr>
              <w:fldChar w:fldCharType="end"/>
            </w:r>
          </w:hyperlink>
        </w:p>
        <w:p w14:paraId="5CD11FDC" w14:textId="0226CD14" w:rsidR="004167DA" w:rsidRDefault="004F7FF0">
          <w:pPr>
            <w:rPr>
              <w:rFonts w:ascii="Times New Roman" w:hAnsi="Times New Roman" w:cs="Times New Roman"/>
              <w:b/>
              <w:bCs/>
              <w:noProof/>
            </w:rPr>
          </w:pPr>
          <w:r w:rsidRPr="00472FED">
            <w:rPr>
              <w:rFonts w:ascii="Times New Roman" w:hAnsi="Times New Roman" w:cs="Times New Roman"/>
              <w:b/>
              <w:bCs/>
              <w:noProof/>
              <w:sz w:val="24"/>
              <w:szCs w:val="24"/>
            </w:rPr>
            <w:fldChar w:fldCharType="end"/>
          </w:r>
        </w:p>
      </w:sdtContent>
    </w:sdt>
    <w:p w14:paraId="2527F1E4" w14:textId="48255F98" w:rsidR="004167DA" w:rsidRPr="004167DA" w:rsidRDefault="004167DA">
      <w:pPr>
        <w:rPr>
          <w:rFonts w:ascii="Times New Roman" w:hAnsi="Times New Roman" w:cs="Times New Roman"/>
        </w:rPr>
      </w:pPr>
      <w:r>
        <w:rPr>
          <w:rFonts w:cs="Times New Roman"/>
        </w:rPr>
        <w:br w:type="page"/>
      </w:r>
    </w:p>
    <w:p w14:paraId="5F914085" w14:textId="6655AB1A" w:rsidR="00515ADF" w:rsidRPr="00EB4A60" w:rsidRDefault="00515ADF" w:rsidP="004167DA">
      <w:pPr>
        <w:pStyle w:val="Heading1"/>
        <w:numPr>
          <w:ilvl w:val="0"/>
          <w:numId w:val="0"/>
        </w:numPr>
        <w:spacing w:after="240"/>
        <w:jc w:val="center"/>
        <w:rPr>
          <w:rFonts w:cs="Times New Roman"/>
        </w:rPr>
      </w:pPr>
      <w:bookmarkStart w:id="3" w:name="_Toc203745894"/>
      <w:r w:rsidRPr="00EB4A60">
        <w:rPr>
          <w:rFonts w:cs="Times New Roman"/>
        </w:rPr>
        <w:lastRenderedPageBreak/>
        <w:t>LIST OF ACRONYMS</w:t>
      </w:r>
      <w:bookmarkEnd w:id="1"/>
      <w:r w:rsidR="004B31F7">
        <w:rPr>
          <w:rFonts w:cs="Times New Roman"/>
        </w:rPr>
        <w:t xml:space="preserve"> </w:t>
      </w:r>
      <w:r w:rsidR="00D744A3">
        <w:rPr>
          <w:rFonts w:cs="Times New Roman"/>
        </w:rPr>
        <w:t>AND ABBREVIATIONS</w:t>
      </w:r>
      <w:bookmarkEnd w:id="3"/>
    </w:p>
    <w:tbl>
      <w:tblPr>
        <w:tblW w:w="9158" w:type="dxa"/>
        <w:tblLook w:val="04A0" w:firstRow="1" w:lastRow="0" w:firstColumn="1" w:lastColumn="0" w:noHBand="0" w:noVBand="1"/>
      </w:tblPr>
      <w:tblGrid>
        <w:gridCol w:w="2037"/>
        <w:gridCol w:w="7121"/>
      </w:tblGrid>
      <w:tr w:rsidR="002B7857" w:rsidRPr="00EB4A60" w14:paraId="58A93350" w14:textId="77777777" w:rsidTr="00771CB1">
        <w:trPr>
          <w:trHeight w:val="314"/>
        </w:trPr>
        <w:tc>
          <w:tcPr>
            <w:tcW w:w="2037" w:type="dxa"/>
            <w:tcBorders>
              <w:top w:val="nil"/>
              <w:left w:val="nil"/>
              <w:bottom w:val="nil"/>
              <w:right w:val="nil"/>
            </w:tcBorders>
            <w:noWrap/>
            <w:vAlign w:val="bottom"/>
            <w:hideMark/>
          </w:tcPr>
          <w:p w14:paraId="285F75B4" w14:textId="77777777" w:rsidR="002B7857" w:rsidRPr="00EB4A60" w:rsidRDefault="002B7857"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AHR</w:t>
            </w:r>
          </w:p>
        </w:tc>
        <w:tc>
          <w:tcPr>
            <w:tcW w:w="7121" w:type="dxa"/>
            <w:tcBorders>
              <w:top w:val="nil"/>
              <w:left w:val="nil"/>
              <w:bottom w:val="nil"/>
              <w:right w:val="nil"/>
            </w:tcBorders>
            <w:noWrap/>
            <w:vAlign w:val="bottom"/>
            <w:hideMark/>
          </w:tcPr>
          <w:p w14:paraId="713350A1" w14:textId="77777777" w:rsidR="002B7857" w:rsidRPr="00EB4A60" w:rsidRDefault="002B7857"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Associated Habitat Reach</w:t>
            </w:r>
          </w:p>
        </w:tc>
      </w:tr>
      <w:tr w:rsidR="00F508C8" w:rsidRPr="00EB4A60" w14:paraId="3D25C032" w14:textId="77777777" w:rsidTr="00771CB1">
        <w:trPr>
          <w:trHeight w:val="314"/>
        </w:trPr>
        <w:tc>
          <w:tcPr>
            <w:tcW w:w="2037" w:type="dxa"/>
            <w:tcBorders>
              <w:top w:val="nil"/>
              <w:left w:val="nil"/>
              <w:bottom w:val="nil"/>
              <w:right w:val="nil"/>
            </w:tcBorders>
            <w:noWrap/>
            <w:vAlign w:val="bottom"/>
          </w:tcPr>
          <w:p w14:paraId="4575E44C" w14:textId="72F76C73" w:rsidR="00F508C8" w:rsidRPr="00EB4A60" w:rsidRDefault="00F508C8"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AL</w:t>
            </w:r>
          </w:p>
        </w:tc>
        <w:tc>
          <w:tcPr>
            <w:tcW w:w="7121" w:type="dxa"/>
            <w:tcBorders>
              <w:top w:val="nil"/>
              <w:left w:val="nil"/>
              <w:bottom w:val="nil"/>
              <w:right w:val="nil"/>
            </w:tcBorders>
            <w:noWrap/>
            <w:vAlign w:val="bottom"/>
          </w:tcPr>
          <w:p w14:paraId="56C420A8" w14:textId="58FA53D8" w:rsidR="00F508C8" w:rsidRPr="00EB4A60" w:rsidRDefault="00F508C8"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Alfalfa</w:t>
            </w:r>
          </w:p>
        </w:tc>
      </w:tr>
      <w:tr w:rsidR="002B7857" w:rsidRPr="00EB4A60" w14:paraId="7D644215" w14:textId="77777777" w:rsidTr="00771CB1">
        <w:trPr>
          <w:trHeight w:val="314"/>
        </w:trPr>
        <w:tc>
          <w:tcPr>
            <w:tcW w:w="2037" w:type="dxa"/>
            <w:tcBorders>
              <w:top w:val="nil"/>
              <w:left w:val="nil"/>
              <w:bottom w:val="nil"/>
              <w:right w:val="nil"/>
            </w:tcBorders>
            <w:noWrap/>
            <w:vAlign w:val="bottom"/>
            <w:hideMark/>
          </w:tcPr>
          <w:p w14:paraId="6E226398" w14:textId="77777777" w:rsidR="002B7857" w:rsidRPr="00EB4A60" w:rsidRDefault="002B7857"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AMP</w:t>
            </w:r>
          </w:p>
        </w:tc>
        <w:tc>
          <w:tcPr>
            <w:tcW w:w="7121" w:type="dxa"/>
            <w:tcBorders>
              <w:top w:val="nil"/>
              <w:left w:val="nil"/>
              <w:bottom w:val="nil"/>
              <w:right w:val="nil"/>
            </w:tcBorders>
            <w:noWrap/>
            <w:vAlign w:val="bottom"/>
            <w:hideMark/>
          </w:tcPr>
          <w:p w14:paraId="3853AEC3" w14:textId="332E7DB1" w:rsidR="002B7857" w:rsidRPr="00EB4A60" w:rsidRDefault="002B7857"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 xml:space="preserve">Adaptive </w:t>
            </w:r>
            <w:r w:rsidR="00BE689A" w:rsidRPr="00EB4A60">
              <w:rPr>
                <w:rFonts w:ascii="Times New Roman" w:eastAsia="Times New Roman" w:hAnsi="Times New Roman" w:cs="Times New Roman"/>
                <w:color w:val="000000"/>
                <w:sz w:val="24"/>
                <w:szCs w:val="24"/>
              </w:rPr>
              <w:t>M</w:t>
            </w:r>
            <w:r w:rsidRPr="00EB4A60">
              <w:rPr>
                <w:rFonts w:ascii="Times New Roman" w:eastAsia="Times New Roman" w:hAnsi="Times New Roman" w:cs="Times New Roman"/>
                <w:color w:val="000000"/>
                <w:sz w:val="24"/>
                <w:szCs w:val="24"/>
              </w:rPr>
              <w:t xml:space="preserve">anagement </w:t>
            </w:r>
            <w:r w:rsidR="00BE689A" w:rsidRPr="00EB4A60">
              <w:rPr>
                <w:rFonts w:ascii="Times New Roman" w:eastAsia="Times New Roman" w:hAnsi="Times New Roman" w:cs="Times New Roman"/>
                <w:color w:val="000000"/>
                <w:sz w:val="24"/>
                <w:szCs w:val="24"/>
              </w:rPr>
              <w:t>P</w:t>
            </w:r>
            <w:r w:rsidRPr="00EB4A60">
              <w:rPr>
                <w:rFonts w:ascii="Times New Roman" w:eastAsia="Times New Roman" w:hAnsi="Times New Roman" w:cs="Times New Roman"/>
                <w:color w:val="000000"/>
                <w:sz w:val="24"/>
                <w:szCs w:val="24"/>
              </w:rPr>
              <w:t>lan</w:t>
            </w:r>
          </w:p>
        </w:tc>
      </w:tr>
      <w:tr w:rsidR="003201B4" w:rsidRPr="00EB4A60" w14:paraId="210351FA" w14:textId="77777777" w:rsidTr="00771CB1">
        <w:trPr>
          <w:trHeight w:val="314"/>
        </w:trPr>
        <w:tc>
          <w:tcPr>
            <w:tcW w:w="2037" w:type="dxa"/>
            <w:tcBorders>
              <w:top w:val="nil"/>
              <w:left w:val="nil"/>
              <w:bottom w:val="nil"/>
              <w:right w:val="nil"/>
            </w:tcBorders>
            <w:noWrap/>
            <w:vAlign w:val="bottom"/>
          </w:tcPr>
          <w:p w14:paraId="03F3E7BF" w14:textId="115290B9" w:rsidR="003201B4" w:rsidRPr="00EB4A60" w:rsidRDefault="003201B4"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AW</w:t>
            </w:r>
          </w:p>
        </w:tc>
        <w:tc>
          <w:tcPr>
            <w:tcW w:w="7121" w:type="dxa"/>
            <w:tcBorders>
              <w:top w:val="nil"/>
              <w:left w:val="nil"/>
              <w:bottom w:val="nil"/>
              <w:right w:val="nil"/>
            </w:tcBorders>
            <w:noWrap/>
            <w:vAlign w:val="bottom"/>
          </w:tcPr>
          <w:p w14:paraId="3F0E41E9" w14:textId="512E2C59" w:rsidR="003201B4" w:rsidRPr="00EB4A60" w:rsidRDefault="003201B4"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Agricultural Wetland</w:t>
            </w:r>
          </w:p>
        </w:tc>
      </w:tr>
      <w:tr w:rsidR="00246BA7" w:rsidRPr="00EB4A60" w14:paraId="27BE180D" w14:textId="77777777" w:rsidTr="00771CB1">
        <w:trPr>
          <w:trHeight w:val="314"/>
        </w:trPr>
        <w:tc>
          <w:tcPr>
            <w:tcW w:w="2037" w:type="dxa"/>
            <w:tcBorders>
              <w:top w:val="nil"/>
              <w:left w:val="nil"/>
              <w:bottom w:val="nil"/>
              <w:right w:val="nil"/>
            </w:tcBorders>
            <w:noWrap/>
            <w:vAlign w:val="bottom"/>
          </w:tcPr>
          <w:p w14:paraId="1C33A7C6" w14:textId="0C60EAA1" w:rsidR="00246BA7" w:rsidRPr="00EB4A60" w:rsidRDefault="00246BA7" w:rsidP="002B785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AWBP</w:t>
            </w:r>
          </w:p>
        </w:tc>
        <w:tc>
          <w:tcPr>
            <w:tcW w:w="7121" w:type="dxa"/>
            <w:tcBorders>
              <w:top w:val="nil"/>
              <w:left w:val="nil"/>
              <w:bottom w:val="nil"/>
              <w:right w:val="nil"/>
            </w:tcBorders>
            <w:noWrap/>
            <w:vAlign w:val="bottom"/>
          </w:tcPr>
          <w:p w14:paraId="04B82708" w14:textId="6DE412F6" w:rsidR="00246BA7" w:rsidRPr="00EB4A60" w:rsidRDefault="00246BA7" w:rsidP="002B7857">
            <w:pPr>
              <w:rPr>
                <w:rFonts w:ascii="Times New Roman" w:eastAsia="Times New Roman" w:hAnsi="Times New Roman" w:cs="Times New Roman"/>
                <w:color w:val="000000"/>
                <w:sz w:val="24"/>
                <w:szCs w:val="24"/>
              </w:rPr>
            </w:pPr>
            <w:r w:rsidRPr="00246BA7">
              <w:rPr>
                <w:rFonts w:ascii="Times New Roman" w:eastAsia="Times New Roman" w:hAnsi="Times New Roman" w:cs="Times New Roman"/>
                <w:color w:val="000000"/>
                <w:sz w:val="24"/>
                <w:szCs w:val="24"/>
              </w:rPr>
              <w:t>Aransas–Wood Buffalo</w:t>
            </w:r>
            <w:r>
              <w:rPr>
                <w:rFonts w:ascii="Times New Roman" w:eastAsia="Times New Roman" w:hAnsi="Times New Roman" w:cs="Times New Roman"/>
                <w:color w:val="000000"/>
                <w:sz w:val="24"/>
                <w:szCs w:val="24"/>
              </w:rPr>
              <w:t xml:space="preserve"> Population</w:t>
            </w:r>
          </w:p>
        </w:tc>
      </w:tr>
      <w:tr w:rsidR="00153F74" w:rsidRPr="00EB4A60" w14:paraId="032BCA05" w14:textId="77777777" w:rsidTr="00771CB1">
        <w:trPr>
          <w:trHeight w:val="314"/>
        </w:trPr>
        <w:tc>
          <w:tcPr>
            <w:tcW w:w="2037" w:type="dxa"/>
            <w:tcBorders>
              <w:top w:val="nil"/>
              <w:left w:val="nil"/>
              <w:bottom w:val="nil"/>
              <w:right w:val="nil"/>
            </w:tcBorders>
            <w:noWrap/>
            <w:vAlign w:val="bottom"/>
          </w:tcPr>
          <w:p w14:paraId="144E9319" w14:textId="04F3CEC4" w:rsidR="00153F74" w:rsidRPr="00EB4A60" w:rsidRDefault="00153F74"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BQ</w:t>
            </w:r>
          </w:p>
        </w:tc>
        <w:tc>
          <w:tcPr>
            <w:tcW w:w="7121" w:type="dxa"/>
            <w:tcBorders>
              <w:top w:val="nil"/>
              <w:left w:val="nil"/>
              <w:bottom w:val="nil"/>
              <w:right w:val="nil"/>
            </w:tcBorders>
            <w:noWrap/>
            <w:vAlign w:val="bottom"/>
          </w:tcPr>
          <w:p w14:paraId="256DDFB4" w14:textId="7DFE6DB1" w:rsidR="00153F74" w:rsidRPr="00EB4A60" w:rsidRDefault="00153F74"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Big Question</w:t>
            </w:r>
          </w:p>
        </w:tc>
      </w:tr>
      <w:tr w:rsidR="003B4CB1" w:rsidRPr="00EB4A60" w14:paraId="12A367F1" w14:textId="77777777" w:rsidTr="00771CB1">
        <w:trPr>
          <w:trHeight w:val="314"/>
        </w:trPr>
        <w:tc>
          <w:tcPr>
            <w:tcW w:w="2037" w:type="dxa"/>
            <w:tcBorders>
              <w:top w:val="nil"/>
              <w:left w:val="nil"/>
              <w:bottom w:val="nil"/>
              <w:right w:val="nil"/>
            </w:tcBorders>
            <w:noWrap/>
            <w:vAlign w:val="bottom"/>
          </w:tcPr>
          <w:p w14:paraId="764AB7A2" w14:textId="32F1F8C1" w:rsidR="003B4CB1" w:rsidRDefault="003B4CB1" w:rsidP="002B785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CDL</w:t>
            </w:r>
          </w:p>
        </w:tc>
        <w:tc>
          <w:tcPr>
            <w:tcW w:w="7121" w:type="dxa"/>
            <w:tcBorders>
              <w:top w:val="nil"/>
              <w:left w:val="nil"/>
              <w:bottom w:val="nil"/>
              <w:right w:val="nil"/>
            </w:tcBorders>
            <w:noWrap/>
            <w:vAlign w:val="bottom"/>
          </w:tcPr>
          <w:p w14:paraId="2B73C042" w14:textId="78D8C97A" w:rsidR="003B4CB1" w:rsidRDefault="003B4CB1" w:rsidP="002B7857">
            <w:pPr>
              <w:rPr>
                <w:rFonts w:ascii="Times New Roman" w:eastAsia="Times New Roman" w:hAnsi="Times New Roman" w:cs="Times New Roman"/>
                <w:color w:val="000000"/>
                <w:sz w:val="24"/>
                <w:szCs w:val="24"/>
              </w:rPr>
            </w:pPr>
            <w:r w:rsidRPr="00FC3385">
              <w:rPr>
                <w:rFonts w:ascii="Times New Roman" w:hAnsi="Times New Roman" w:cs="Times New Roman"/>
                <w:sz w:val="24"/>
                <w:szCs w:val="24"/>
              </w:rPr>
              <w:t>National Agricultural Statistics Service’s Crop Data Layer</w:t>
            </w:r>
          </w:p>
        </w:tc>
      </w:tr>
      <w:tr w:rsidR="00D744A3" w:rsidRPr="00EB4A60" w14:paraId="628E04CF" w14:textId="77777777" w:rsidTr="00771CB1">
        <w:trPr>
          <w:trHeight w:val="314"/>
        </w:trPr>
        <w:tc>
          <w:tcPr>
            <w:tcW w:w="2037" w:type="dxa"/>
            <w:tcBorders>
              <w:top w:val="nil"/>
              <w:left w:val="nil"/>
              <w:bottom w:val="nil"/>
              <w:right w:val="nil"/>
            </w:tcBorders>
            <w:noWrap/>
            <w:vAlign w:val="bottom"/>
          </w:tcPr>
          <w:p w14:paraId="159BD91C" w14:textId="74DC25C2" w:rsidR="00D744A3" w:rsidRPr="00EB4A60" w:rsidRDefault="00D744A3" w:rsidP="002B7857">
            <w:pPr>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cfs</w:t>
            </w:r>
            <w:proofErr w:type="spellEnd"/>
          </w:p>
        </w:tc>
        <w:tc>
          <w:tcPr>
            <w:tcW w:w="7121" w:type="dxa"/>
            <w:tcBorders>
              <w:top w:val="nil"/>
              <w:left w:val="nil"/>
              <w:bottom w:val="nil"/>
              <w:right w:val="nil"/>
            </w:tcBorders>
            <w:noWrap/>
            <w:vAlign w:val="bottom"/>
          </w:tcPr>
          <w:p w14:paraId="16E4CCB5" w14:textId="1FFAC7AD" w:rsidR="00D744A3" w:rsidRPr="00EB4A60" w:rsidRDefault="00D744A3" w:rsidP="002B785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Cubic feet per second</w:t>
            </w:r>
          </w:p>
        </w:tc>
      </w:tr>
      <w:tr w:rsidR="00153F74" w:rsidRPr="00EB4A60" w14:paraId="3200375C" w14:textId="77777777" w:rsidTr="00771CB1">
        <w:trPr>
          <w:trHeight w:val="314"/>
        </w:trPr>
        <w:tc>
          <w:tcPr>
            <w:tcW w:w="2037" w:type="dxa"/>
            <w:tcBorders>
              <w:top w:val="nil"/>
              <w:left w:val="nil"/>
              <w:bottom w:val="nil"/>
              <w:right w:val="nil"/>
            </w:tcBorders>
            <w:noWrap/>
            <w:vAlign w:val="bottom"/>
          </w:tcPr>
          <w:p w14:paraId="3B669689" w14:textId="3958A794" w:rsidR="00153F74" w:rsidRPr="00EB4A60" w:rsidRDefault="00153F74"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CO</w:t>
            </w:r>
          </w:p>
        </w:tc>
        <w:tc>
          <w:tcPr>
            <w:tcW w:w="7121" w:type="dxa"/>
            <w:tcBorders>
              <w:top w:val="nil"/>
              <w:left w:val="nil"/>
              <w:bottom w:val="nil"/>
              <w:right w:val="nil"/>
            </w:tcBorders>
            <w:noWrap/>
            <w:vAlign w:val="bottom"/>
          </w:tcPr>
          <w:p w14:paraId="69A9CBE6" w14:textId="120DE819" w:rsidR="00153F74" w:rsidRPr="00EB4A60" w:rsidRDefault="00153F74"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Corn</w:t>
            </w:r>
          </w:p>
        </w:tc>
      </w:tr>
      <w:tr w:rsidR="00F30F2D" w:rsidRPr="00EB4A60" w14:paraId="7BB7CD6E" w14:textId="77777777" w:rsidTr="00771CB1">
        <w:trPr>
          <w:trHeight w:val="314"/>
        </w:trPr>
        <w:tc>
          <w:tcPr>
            <w:tcW w:w="2037" w:type="dxa"/>
            <w:tcBorders>
              <w:top w:val="nil"/>
              <w:left w:val="nil"/>
              <w:bottom w:val="nil"/>
              <w:right w:val="nil"/>
            </w:tcBorders>
            <w:noWrap/>
            <w:vAlign w:val="bottom"/>
          </w:tcPr>
          <w:p w14:paraId="561E1481" w14:textId="21B81B6D" w:rsidR="00F30F2D" w:rsidRPr="00EB4A60" w:rsidRDefault="00F30F2D"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CWS</w:t>
            </w:r>
          </w:p>
        </w:tc>
        <w:tc>
          <w:tcPr>
            <w:tcW w:w="7121" w:type="dxa"/>
            <w:tcBorders>
              <w:top w:val="nil"/>
              <w:left w:val="nil"/>
              <w:bottom w:val="nil"/>
              <w:right w:val="nil"/>
            </w:tcBorders>
            <w:noWrap/>
            <w:vAlign w:val="bottom"/>
          </w:tcPr>
          <w:p w14:paraId="5B05771F" w14:textId="0382A688" w:rsidR="00F30F2D" w:rsidRPr="00EB4A60" w:rsidRDefault="00F30F2D"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Canadian Wildlife Service</w:t>
            </w:r>
          </w:p>
        </w:tc>
      </w:tr>
      <w:tr w:rsidR="003201B4" w:rsidRPr="00EB4A60" w14:paraId="71971B51" w14:textId="77777777" w:rsidTr="00771CB1">
        <w:trPr>
          <w:trHeight w:val="314"/>
        </w:trPr>
        <w:tc>
          <w:tcPr>
            <w:tcW w:w="2037" w:type="dxa"/>
            <w:tcBorders>
              <w:top w:val="nil"/>
              <w:left w:val="nil"/>
              <w:bottom w:val="nil"/>
              <w:right w:val="nil"/>
            </w:tcBorders>
            <w:noWrap/>
            <w:vAlign w:val="bottom"/>
          </w:tcPr>
          <w:p w14:paraId="039357CE" w14:textId="1B9BC7D4" w:rsidR="003201B4" w:rsidRPr="00EB4A60" w:rsidRDefault="003201B4"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DE</w:t>
            </w:r>
          </w:p>
        </w:tc>
        <w:tc>
          <w:tcPr>
            <w:tcW w:w="7121" w:type="dxa"/>
            <w:tcBorders>
              <w:top w:val="nil"/>
              <w:left w:val="nil"/>
              <w:bottom w:val="nil"/>
              <w:right w:val="nil"/>
            </w:tcBorders>
            <w:noWrap/>
            <w:vAlign w:val="bottom"/>
          </w:tcPr>
          <w:p w14:paraId="469C3481" w14:textId="4913E17D" w:rsidR="003201B4" w:rsidRPr="00EB4A60" w:rsidRDefault="003201B4"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Development</w:t>
            </w:r>
          </w:p>
        </w:tc>
      </w:tr>
      <w:tr w:rsidR="00BE689A" w:rsidRPr="00EB4A60" w14:paraId="5F91A5C5" w14:textId="77777777" w:rsidTr="00771CB1">
        <w:trPr>
          <w:trHeight w:val="314"/>
        </w:trPr>
        <w:tc>
          <w:tcPr>
            <w:tcW w:w="2037" w:type="dxa"/>
            <w:tcBorders>
              <w:top w:val="nil"/>
              <w:left w:val="nil"/>
              <w:bottom w:val="nil"/>
              <w:right w:val="nil"/>
            </w:tcBorders>
            <w:noWrap/>
            <w:vAlign w:val="bottom"/>
          </w:tcPr>
          <w:p w14:paraId="5CCD6177" w14:textId="20AD9768" w:rsidR="00BE689A" w:rsidRPr="00EB4A60" w:rsidRDefault="00BE689A"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EBQ</w:t>
            </w:r>
          </w:p>
        </w:tc>
        <w:tc>
          <w:tcPr>
            <w:tcW w:w="7121" w:type="dxa"/>
            <w:tcBorders>
              <w:top w:val="nil"/>
              <w:left w:val="nil"/>
              <w:bottom w:val="nil"/>
              <w:right w:val="nil"/>
            </w:tcBorders>
            <w:noWrap/>
            <w:vAlign w:val="bottom"/>
          </w:tcPr>
          <w:p w14:paraId="4E20E8D9" w14:textId="53C9EAA6" w:rsidR="00BE689A" w:rsidRPr="00EB4A60" w:rsidRDefault="00BE689A"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Extension Big Question</w:t>
            </w:r>
          </w:p>
        </w:tc>
      </w:tr>
      <w:tr w:rsidR="002B7857" w:rsidRPr="00EB4A60" w14:paraId="7F5D491A" w14:textId="77777777" w:rsidTr="00771CB1">
        <w:trPr>
          <w:trHeight w:val="314"/>
        </w:trPr>
        <w:tc>
          <w:tcPr>
            <w:tcW w:w="2037" w:type="dxa"/>
            <w:tcBorders>
              <w:top w:val="nil"/>
              <w:left w:val="nil"/>
              <w:bottom w:val="nil"/>
              <w:right w:val="nil"/>
            </w:tcBorders>
            <w:noWrap/>
            <w:vAlign w:val="bottom"/>
            <w:hideMark/>
          </w:tcPr>
          <w:p w14:paraId="3C257742" w14:textId="77777777" w:rsidR="002B7857" w:rsidRPr="00EB4A60" w:rsidRDefault="002B7857"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EDO</w:t>
            </w:r>
          </w:p>
        </w:tc>
        <w:tc>
          <w:tcPr>
            <w:tcW w:w="7121" w:type="dxa"/>
            <w:tcBorders>
              <w:top w:val="nil"/>
              <w:left w:val="nil"/>
              <w:bottom w:val="nil"/>
              <w:right w:val="nil"/>
            </w:tcBorders>
            <w:noWrap/>
            <w:vAlign w:val="bottom"/>
            <w:hideMark/>
          </w:tcPr>
          <w:p w14:paraId="045D0389" w14:textId="2459059E" w:rsidR="002B7857" w:rsidRPr="00EB4A60" w:rsidRDefault="002B7857" w:rsidP="002B785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Executive Director</w:t>
            </w:r>
            <w:r w:rsidR="00BE689A" w:rsidRPr="00EB4A60">
              <w:rPr>
                <w:rFonts w:ascii="Times New Roman" w:eastAsia="Times New Roman" w:hAnsi="Times New Roman" w:cs="Times New Roman"/>
                <w:color w:val="000000"/>
                <w:sz w:val="24"/>
                <w:szCs w:val="24"/>
              </w:rPr>
              <w:t>’</w:t>
            </w:r>
            <w:r w:rsidRPr="00EB4A60">
              <w:rPr>
                <w:rFonts w:ascii="Times New Roman" w:eastAsia="Times New Roman" w:hAnsi="Times New Roman" w:cs="Times New Roman"/>
                <w:color w:val="000000"/>
                <w:sz w:val="24"/>
                <w:szCs w:val="24"/>
              </w:rPr>
              <w:t>s Office</w:t>
            </w:r>
          </w:p>
        </w:tc>
      </w:tr>
      <w:tr w:rsidR="003201B4" w:rsidRPr="00EB4A60" w14:paraId="70BA823D" w14:textId="77777777" w:rsidTr="00771CB1">
        <w:trPr>
          <w:trHeight w:val="314"/>
        </w:trPr>
        <w:tc>
          <w:tcPr>
            <w:tcW w:w="2037" w:type="dxa"/>
            <w:tcBorders>
              <w:top w:val="nil"/>
              <w:left w:val="nil"/>
              <w:bottom w:val="nil"/>
              <w:right w:val="nil"/>
            </w:tcBorders>
            <w:noWrap/>
            <w:vAlign w:val="bottom"/>
          </w:tcPr>
          <w:p w14:paraId="42C5B1D0" w14:textId="69463067" w:rsidR="003201B4" w:rsidRPr="00EB4A60" w:rsidRDefault="003201B4" w:rsidP="003201B4">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ft</w:t>
            </w:r>
          </w:p>
        </w:tc>
        <w:tc>
          <w:tcPr>
            <w:tcW w:w="7121" w:type="dxa"/>
            <w:tcBorders>
              <w:top w:val="nil"/>
              <w:left w:val="nil"/>
              <w:bottom w:val="nil"/>
              <w:right w:val="nil"/>
            </w:tcBorders>
            <w:noWrap/>
            <w:vAlign w:val="bottom"/>
          </w:tcPr>
          <w:p w14:paraId="354344FE" w14:textId="3D19D56B" w:rsidR="003201B4" w:rsidRPr="00EB4A60" w:rsidRDefault="00D00A70" w:rsidP="003201B4">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Feet</w:t>
            </w:r>
          </w:p>
        </w:tc>
      </w:tr>
      <w:tr w:rsidR="003201B4" w:rsidRPr="00EB4A60" w14:paraId="359AAD8E" w14:textId="77777777" w:rsidTr="00771CB1">
        <w:trPr>
          <w:trHeight w:val="314"/>
        </w:trPr>
        <w:tc>
          <w:tcPr>
            <w:tcW w:w="2037" w:type="dxa"/>
            <w:tcBorders>
              <w:top w:val="nil"/>
              <w:left w:val="nil"/>
              <w:bottom w:val="nil"/>
              <w:right w:val="nil"/>
            </w:tcBorders>
            <w:noWrap/>
            <w:vAlign w:val="bottom"/>
          </w:tcPr>
          <w:p w14:paraId="4E552A1D" w14:textId="77777777" w:rsidR="003201B4" w:rsidRPr="00EB4A60" w:rsidRDefault="003201B4" w:rsidP="003201B4">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GAM</w:t>
            </w:r>
          </w:p>
        </w:tc>
        <w:tc>
          <w:tcPr>
            <w:tcW w:w="7121" w:type="dxa"/>
            <w:tcBorders>
              <w:top w:val="nil"/>
              <w:left w:val="nil"/>
              <w:bottom w:val="nil"/>
              <w:right w:val="nil"/>
            </w:tcBorders>
            <w:noWrap/>
            <w:vAlign w:val="bottom"/>
          </w:tcPr>
          <w:p w14:paraId="343D7ABE" w14:textId="4004D3F0" w:rsidR="003201B4" w:rsidRPr="00EB4A60" w:rsidRDefault="003201B4" w:rsidP="003201B4">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 xml:space="preserve">Generalized </w:t>
            </w:r>
            <w:r w:rsidR="0083219F">
              <w:rPr>
                <w:rFonts w:ascii="Times New Roman" w:eastAsia="Times New Roman" w:hAnsi="Times New Roman" w:cs="Times New Roman"/>
                <w:color w:val="000000"/>
                <w:sz w:val="24"/>
                <w:szCs w:val="24"/>
              </w:rPr>
              <w:t>A</w:t>
            </w:r>
            <w:r w:rsidR="0083219F" w:rsidRPr="00EB4A60">
              <w:rPr>
                <w:rFonts w:ascii="Times New Roman" w:eastAsia="Times New Roman" w:hAnsi="Times New Roman" w:cs="Times New Roman"/>
                <w:color w:val="000000"/>
                <w:sz w:val="24"/>
                <w:szCs w:val="24"/>
              </w:rPr>
              <w:t xml:space="preserve">dditive </w:t>
            </w:r>
            <w:r w:rsidR="0083219F">
              <w:rPr>
                <w:rFonts w:ascii="Times New Roman" w:eastAsia="Times New Roman" w:hAnsi="Times New Roman" w:cs="Times New Roman"/>
                <w:color w:val="000000"/>
                <w:sz w:val="24"/>
                <w:szCs w:val="24"/>
              </w:rPr>
              <w:t>M</w:t>
            </w:r>
            <w:r w:rsidR="0083219F" w:rsidRPr="00EB4A60">
              <w:rPr>
                <w:rFonts w:ascii="Times New Roman" w:eastAsia="Times New Roman" w:hAnsi="Times New Roman" w:cs="Times New Roman"/>
                <w:color w:val="000000"/>
                <w:sz w:val="24"/>
                <w:szCs w:val="24"/>
              </w:rPr>
              <w:t>odel</w:t>
            </w:r>
          </w:p>
        </w:tc>
      </w:tr>
      <w:tr w:rsidR="00246BA7" w:rsidRPr="00EB4A60" w14:paraId="50B1BC37" w14:textId="77777777" w:rsidTr="00771CB1">
        <w:trPr>
          <w:trHeight w:val="314"/>
        </w:trPr>
        <w:tc>
          <w:tcPr>
            <w:tcW w:w="2037" w:type="dxa"/>
            <w:tcBorders>
              <w:top w:val="nil"/>
              <w:left w:val="nil"/>
              <w:bottom w:val="nil"/>
              <w:right w:val="nil"/>
            </w:tcBorders>
            <w:noWrap/>
            <w:vAlign w:val="bottom"/>
          </w:tcPr>
          <w:p w14:paraId="281F108B" w14:textId="58973D29" w:rsidR="00246BA7" w:rsidRPr="00EB4A60"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GCV</w:t>
            </w:r>
          </w:p>
        </w:tc>
        <w:tc>
          <w:tcPr>
            <w:tcW w:w="7121" w:type="dxa"/>
            <w:tcBorders>
              <w:top w:val="nil"/>
              <w:left w:val="nil"/>
              <w:bottom w:val="nil"/>
              <w:right w:val="nil"/>
            </w:tcBorders>
            <w:noWrap/>
            <w:vAlign w:val="bottom"/>
          </w:tcPr>
          <w:p w14:paraId="4ACA5F2A" w14:textId="3D122E7A" w:rsidR="00246BA7" w:rsidRPr="00EB4A60" w:rsidRDefault="00246BA7" w:rsidP="00246BA7">
            <w:pPr>
              <w:rPr>
                <w:rFonts w:ascii="Times New Roman" w:eastAsia="Times New Roman" w:hAnsi="Times New Roman" w:cs="Times New Roman"/>
                <w:color w:val="000000"/>
                <w:sz w:val="24"/>
                <w:szCs w:val="24"/>
              </w:rPr>
            </w:pPr>
            <w:r w:rsidRPr="00246BA7">
              <w:rPr>
                <w:rFonts w:ascii="Times New Roman" w:eastAsia="Times New Roman" w:hAnsi="Times New Roman" w:cs="Times New Roman"/>
                <w:color w:val="000000"/>
                <w:sz w:val="24"/>
                <w:szCs w:val="24"/>
              </w:rPr>
              <w:t>Generalized Cross-Validation</w:t>
            </w:r>
          </w:p>
        </w:tc>
      </w:tr>
      <w:tr w:rsidR="00246BA7" w:rsidRPr="00EB4A60" w14:paraId="73A11F44" w14:textId="77777777" w:rsidTr="00771CB1">
        <w:trPr>
          <w:trHeight w:val="314"/>
        </w:trPr>
        <w:tc>
          <w:tcPr>
            <w:tcW w:w="2037" w:type="dxa"/>
            <w:tcBorders>
              <w:top w:val="nil"/>
              <w:left w:val="nil"/>
              <w:bottom w:val="nil"/>
              <w:right w:val="nil"/>
            </w:tcBorders>
            <w:noWrap/>
            <w:vAlign w:val="bottom"/>
          </w:tcPr>
          <w:p w14:paraId="30BE4997" w14:textId="055D16A6"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GR</w:t>
            </w:r>
          </w:p>
        </w:tc>
        <w:tc>
          <w:tcPr>
            <w:tcW w:w="7121" w:type="dxa"/>
            <w:tcBorders>
              <w:top w:val="nil"/>
              <w:left w:val="nil"/>
              <w:bottom w:val="nil"/>
              <w:right w:val="nil"/>
            </w:tcBorders>
            <w:noWrap/>
            <w:vAlign w:val="bottom"/>
          </w:tcPr>
          <w:p w14:paraId="0F1A00E6" w14:textId="0E782B10"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Grassland</w:t>
            </w:r>
          </w:p>
        </w:tc>
      </w:tr>
      <w:tr w:rsidR="00246BA7" w:rsidRPr="00EB4A60" w14:paraId="0C91D380" w14:textId="77777777" w:rsidTr="00771CB1">
        <w:trPr>
          <w:trHeight w:val="314"/>
        </w:trPr>
        <w:tc>
          <w:tcPr>
            <w:tcW w:w="2037" w:type="dxa"/>
            <w:tcBorders>
              <w:top w:val="nil"/>
              <w:left w:val="nil"/>
              <w:bottom w:val="nil"/>
              <w:right w:val="nil"/>
            </w:tcBorders>
            <w:noWrap/>
            <w:vAlign w:val="bottom"/>
          </w:tcPr>
          <w:p w14:paraId="7E0BF3CD" w14:textId="7D9D486D"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HEC-RAS</w:t>
            </w:r>
          </w:p>
        </w:tc>
        <w:tc>
          <w:tcPr>
            <w:tcW w:w="7121" w:type="dxa"/>
            <w:tcBorders>
              <w:top w:val="nil"/>
              <w:left w:val="nil"/>
              <w:bottom w:val="nil"/>
              <w:right w:val="nil"/>
            </w:tcBorders>
            <w:noWrap/>
            <w:vAlign w:val="bottom"/>
          </w:tcPr>
          <w:p w14:paraId="2B94F543" w14:textId="179D096C"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Hydrologic Engineering Center’s River Analysis System</w:t>
            </w:r>
          </w:p>
        </w:tc>
      </w:tr>
      <w:tr w:rsidR="00246BA7" w:rsidRPr="00EB4A60" w14:paraId="72C30F52" w14:textId="77777777" w:rsidTr="00771CB1">
        <w:trPr>
          <w:trHeight w:val="314"/>
        </w:trPr>
        <w:tc>
          <w:tcPr>
            <w:tcW w:w="2037" w:type="dxa"/>
            <w:tcBorders>
              <w:top w:val="nil"/>
              <w:left w:val="nil"/>
              <w:bottom w:val="nil"/>
              <w:right w:val="nil"/>
            </w:tcBorders>
            <w:noWrap/>
            <w:vAlign w:val="bottom"/>
          </w:tcPr>
          <w:p w14:paraId="0139C6D5" w14:textId="4F4FC7D7"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ISAC</w:t>
            </w:r>
          </w:p>
        </w:tc>
        <w:tc>
          <w:tcPr>
            <w:tcW w:w="7121" w:type="dxa"/>
            <w:tcBorders>
              <w:top w:val="nil"/>
              <w:left w:val="nil"/>
              <w:bottom w:val="nil"/>
              <w:right w:val="nil"/>
            </w:tcBorders>
            <w:noWrap/>
            <w:vAlign w:val="bottom"/>
          </w:tcPr>
          <w:p w14:paraId="208D9613" w14:textId="31D62A04"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Independent Science Advisory Committee</w:t>
            </w:r>
          </w:p>
        </w:tc>
      </w:tr>
      <w:tr w:rsidR="00246BA7" w:rsidRPr="00EB4A60" w14:paraId="56B3A573" w14:textId="77777777" w:rsidTr="00771CB1">
        <w:trPr>
          <w:trHeight w:val="314"/>
        </w:trPr>
        <w:tc>
          <w:tcPr>
            <w:tcW w:w="2037" w:type="dxa"/>
            <w:tcBorders>
              <w:top w:val="nil"/>
              <w:left w:val="nil"/>
              <w:bottom w:val="nil"/>
              <w:right w:val="nil"/>
            </w:tcBorders>
            <w:noWrap/>
            <w:vAlign w:val="bottom"/>
          </w:tcPr>
          <w:p w14:paraId="092471CE" w14:textId="6EA95844"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LiDAR</w:t>
            </w:r>
          </w:p>
        </w:tc>
        <w:tc>
          <w:tcPr>
            <w:tcW w:w="7121" w:type="dxa"/>
            <w:tcBorders>
              <w:top w:val="nil"/>
              <w:left w:val="nil"/>
              <w:bottom w:val="nil"/>
              <w:right w:val="nil"/>
            </w:tcBorders>
            <w:noWrap/>
            <w:vAlign w:val="bottom"/>
          </w:tcPr>
          <w:p w14:paraId="562EA66E" w14:textId="583E6198"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Light Detection and Ranging</w:t>
            </w:r>
          </w:p>
        </w:tc>
      </w:tr>
      <w:tr w:rsidR="00246BA7" w:rsidRPr="00EB4A60" w14:paraId="60256BFC" w14:textId="77777777" w:rsidTr="00771CB1">
        <w:trPr>
          <w:trHeight w:val="314"/>
        </w:trPr>
        <w:tc>
          <w:tcPr>
            <w:tcW w:w="2037" w:type="dxa"/>
            <w:tcBorders>
              <w:top w:val="nil"/>
              <w:left w:val="nil"/>
              <w:bottom w:val="nil"/>
              <w:right w:val="nil"/>
            </w:tcBorders>
            <w:noWrap/>
            <w:vAlign w:val="bottom"/>
          </w:tcPr>
          <w:p w14:paraId="4682CFB9" w14:textId="0187B7A6"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mi</w:t>
            </w:r>
          </w:p>
        </w:tc>
        <w:tc>
          <w:tcPr>
            <w:tcW w:w="7121" w:type="dxa"/>
            <w:tcBorders>
              <w:top w:val="nil"/>
              <w:left w:val="nil"/>
              <w:bottom w:val="nil"/>
              <w:right w:val="nil"/>
            </w:tcBorders>
            <w:noWrap/>
            <w:vAlign w:val="bottom"/>
          </w:tcPr>
          <w:p w14:paraId="2367CCB8" w14:textId="39669850"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Mile</w:t>
            </w:r>
          </w:p>
        </w:tc>
      </w:tr>
      <w:tr w:rsidR="00246BA7" w:rsidRPr="00EB4A60" w14:paraId="16022409" w14:textId="77777777" w:rsidTr="00771CB1">
        <w:trPr>
          <w:trHeight w:val="314"/>
        </w:trPr>
        <w:tc>
          <w:tcPr>
            <w:tcW w:w="2037" w:type="dxa"/>
            <w:tcBorders>
              <w:top w:val="nil"/>
              <w:left w:val="nil"/>
              <w:bottom w:val="nil"/>
              <w:right w:val="nil"/>
            </w:tcBorders>
            <w:noWrap/>
            <w:vAlign w:val="bottom"/>
          </w:tcPr>
          <w:p w14:paraId="5E3B4691" w14:textId="0AA5A400"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MM</w:t>
            </w:r>
          </w:p>
        </w:tc>
        <w:tc>
          <w:tcPr>
            <w:tcW w:w="7121" w:type="dxa"/>
            <w:tcBorders>
              <w:top w:val="nil"/>
              <w:left w:val="nil"/>
              <w:bottom w:val="nil"/>
              <w:right w:val="nil"/>
            </w:tcBorders>
            <w:noWrap/>
            <w:vAlign w:val="bottom"/>
          </w:tcPr>
          <w:p w14:paraId="230F1E17" w14:textId="4706B511"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Meadow Marsh</w:t>
            </w:r>
          </w:p>
        </w:tc>
      </w:tr>
      <w:tr w:rsidR="00246BA7" w:rsidRPr="00EB4A60" w14:paraId="377136D5" w14:textId="77777777" w:rsidTr="00771CB1">
        <w:trPr>
          <w:trHeight w:val="314"/>
        </w:trPr>
        <w:tc>
          <w:tcPr>
            <w:tcW w:w="2037" w:type="dxa"/>
            <w:tcBorders>
              <w:top w:val="nil"/>
              <w:left w:val="nil"/>
              <w:bottom w:val="nil"/>
              <w:right w:val="nil"/>
            </w:tcBorders>
            <w:noWrap/>
            <w:vAlign w:val="bottom"/>
            <w:hideMark/>
          </w:tcPr>
          <w:p w14:paraId="33C6B021" w14:textId="77777777"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NE</w:t>
            </w:r>
          </w:p>
        </w:tc>
        <w:tc>
          <w:tcPr>
            <w:tcW w:w="7121" w:type="dxa"/>
            <w:tcBorders>
              <w:top w:val="nil"/>
              <w:left w:val="nil"/>
              <w:bottom w:val="nil"/>
              <w:right w:val="nil"/>
            </w:tcBorders>
            <w:noWrap/>
            <w:vAlign w:val="bottom"/>
            <w:hideMark/>
          </w:tcPr>
          <w:p w14:paraId="685F9F5A" w14:textId="77777777"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Nebraska</w:t>
            </w:r>
          </w:p>
        </w:tc>
      </w:tr>
      <w:tr w:rsidR="00246BA7" w:rsidRPr="00EB4A60" w14:paraId="1EA7607A" w14:textId="77777777" w:rsidTr="00771CB1">
        <w:trPr>
          <w:trHeight w:val="314"/>
        </w:trPr>
        <w:tc>
          <w:tcPr>
            <w:tcW w:w="2037" w:type="dxa"/>
            <w:tcBorders>
              <w:top w:val="nil"/>
              <w:left w:val="nil"/>
              <w:bottom w:val="nil"/>
              <w:right w:val="nil"/>
            </w:tcBorders>
            <w:noWrap/>
            <w:vAlign w:val="bottom"/>
          </w:tcPr>
          <w:p w14:paraId="712443D0" w14:textId="7D1EA9F8"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NF</w:t>
            </w:r>
          </w:p>
        </w:tc>
        <w:tc>
          <w:tcPr>
            <w:tcW w:w="7121" w:type="dxa"/>
            <w:tcBorders>
              <w:top w:val="nil"/>
              <w:left w:val="nil"/>
              <w:bottom w:val="nil"/>
              <w:right w:val="nil"/>
            </w:tcBorders>
            <w:noWrap/>
            <w:vAlign w:val="bottom"/>
          </w:tcPr>
          <w:p w14:paraId="174A7641" w14:textId="23C096B5"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Nearest Forest</w:t>
            </w:r>
          </w:p>
        </w:tc>
      </w:tr>
      <w:tr w:rsidR="00246BA7" w:rsidRPr="00EB4A60" w14:paraId="161870B5" w14:textId="77777777" w:rsidTr="00771CB1">
        <w:trPr>
          <w:trHeight w:val="314"/>
        </w:trPr>
        <w:tc>
          <w:tcPr>
            <w:tcW w:w="2037" w:type="dxa"/>
            <w:tcBorders>
              <w:top w:val="nil"/>
              <w:left w:val="nil"/>
              <w:bottom w:val="nil"/>
              <w:right w:val="nil"/>
            </w:tcBorders>
            <w:noWrap/>
            <w:vAlign w:val="bottom"/>
          </w:tcPr>
          <w:p w14:paraId="13DDAE1E" w14:textId="238D0DCE"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NRCS</w:t>
            </w:r>
          </w:p>
        </w:tc>
        <w:tc>
          <w:tcPr>
            <w:tcW w:w="7121" w:type="dxa"/>
            <w:tcBorders>
              <w:top w:val="nil"/>
              <w:left w:val="nil"/>
              <w:bottom w:val="nil"/>
              <w:right w:val="nil"/>
            </w:tcBorders>
            <w:noWrap/>
            <w:vAlign w:val="bottom"/>
          </w:tcPr>
          <w:p w14:paraId="3A6D81C7" w14:textId="4DB3452F"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Natural Resource Conservation Service</w:t>
            </w:r>
          </w:p>
        </w:tc>
      </w:tr>
      <w:tr w:rsidR="00246BA7" w:rsidRPr="00EB4A60" w14:paraId="73570BA2" w14:textId="77777777" w:rsidTr="00771CB1">
        <w:trPr>
          <w:trHeight w:val="314"/>
        </w:trPr>
        <w:tc>
          <w:tcPr>
            <w:tcW w:w="2037" w:type="dxa"/>
            <w:tcBorders>
              <w:top w:val="nil"/>
              <w:left w:val="nil"/>
              <w:bottom w:val="nil"/>
              <w:right w:val="nil"/>
            </w:tcBorders>
            <w:noWrap/>
            <w:vAlign w:val="bottom"/>
          </w:tcPr>
          <w:p w14:paraId="4782046F" w14:textId="4BE003B7"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NWI</w:t>
            </w:r>
          </w:p>
        </w:tc>
        <w:tc>
          <w:tcPr>
            <w:tcW w:w="7121" w:type="dxa"/>
            <w:tcBorders>
              <w:top w:val="nil"/>
              <w:left w:val="nil"/>
              <w:bottom w:val="nil"/>
              <w:right w:val="nil"/>
            </w:tcBorders>
            <w:noWrap/>
            <w:vAlign w:val="bottom"/>
          </w:tcPr>
          <w:p w14:paraId="61F0F0E9" w14:textId="145FFBF3"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National Wetland Inventory</w:t>
            </w:r>
          </w:p>
        </w:tc>
      </w:tr>
      <w:tr w:rsidR="00246BA7" w:rsidRPr="00EB4A60" w14:paraId="1FC1AA72" w14:textId="77777777" w:rsidTr="00771CB1">
        <w:trPr>
          <w:trHeight w:val="314"/>
        </w:trPr>
        <w:tc>
          <w:tcPr>
            <w:tcW w:w="2037" w:type="dxa"/>
            <w:tcBorders>
              <w:top w:val="nil"/>
              <w:left w:val="nil"/>
              <w:bottom w:val="nil"/>
              <w:right w:val="nil"/>
            </w:tcBorders>
            <w:noWrap/>
            <w:vAlign w:val="bottom"/>
          </w:tcPr>
          <w:p w14:paraId="55383C30" w14:textId="6DBFED7B"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OA</w:t>
            </w:r>
          </w:p>
        </w:tc>
        <w:tc>
          <w:tcPr>
            <w:tcW w:w="7121" w:type="dxa"/>
            <w:tcBorders>
              <w:top w:val="nil"/>
              <w:left w:val="nil"/>
              <w:bottom w:val="nil"/>
              <w:right w:val="nil"/>
            </w:tcBorders>
            <w:noWrap/>
            <w:vAlign w:val="bottom"/>
          </w:tcPr>
          <w:p w14:paraId="6969ED4E" w14:textId="0DFEED35"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Other Agriculture</w:t>
            </w:r>
          </w:p>
        </w:tc>
      </w:tr>
      <w:tr w:rsidR="00246BA7" w:rsidRPr="00EB4A60" w14:paraId="48CF428F" w14:textId="77777777" w:rsidTr="00771CB1">
        <w:trPr>
          <w:trHeight w:val="314"/>
        </w:trPr>
        <w:tc>
          <w:tcPr>
            <w:tcW w:w="2037" w:type="dxa"/>
            <w:tcBorders>
              <w:top w:val="nil"/>
              <w:left w:val="nil"/>
              <w:bottom w:val="nil"/>
              <w:right w:val="nil"/>
            </w:tcBorders>
            <w:noWrap/>
            <w:vAlign w:val="bottom"/>
            <w:hideMark/>
          </w:tcPr>
          <w:p w14:paraId="0D515BE1" w14:textId="77777777"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PRRIP</w:t>
            </w:r>
          </w:p>
        </w:tc>
        <w:tc>
          <w:tcPr>
            <w:tcW w:w="7121" w:type="dxa"/>
            <w:tcBorders>
              <w:top w:val="nil"/>
              <w:left w:val="nil"/>
              <w:bottom w:val="nil"/>
              <w:right w:val="nil"/>
            </w:tcBorders>
            <w:noWrap/>
            <w:vAlign w:val="bottom"/>
            <w:hideMark/>
          </w:tcPr>
          <w:p w14:paraId="053E79B2" w14:textId="77777777"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Platte River Recovery Implementation Program, or Program</w:t>
            </w:r>
          </w:p>
        </w:tc>
      </w:tr>
      <w:tr w:rsidR="00246BA7" w:rsidRPr="00EB4A60" w14:paraId="452A426C" w14:textId="77777777" w:rsidTr="00771CB1">
        <w:trPr>
          <w:trHeight w:val="314"/>
        </w:trPr>
        <w:tc>
          <w:tcPr>
            <w:tcW w:w="2037" w:type="dxa"/>
            <w:tcBorders>
              <w:top w:val="nil"/>
              <w:left w:val="nil"/>
              <w:bottom w:val="nil"/>
              <w:right w:val="nil"/>
            </w:tcBorders>
            <w:noWrap/>
            <w:vAlign w:val="bottom"/>
          </w:tcPr>
          <w:p w14:paraId="7C97EB8A" w14:textId="31E1CEA4" w:rsidR="00246BA7" w:rsidRPr="00EB4A60"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PRRIP-AMP</w:t>
            </w:r>
          </w:p>
        </w:tc>
        <w:tc>
          <w:tcPr>
            <w:tcW w:w="7121" w:type="dxa"/>
            <w:tcBorders>
              <w:top w:val="nil"/>
              <w:left w:val="nil"/>
              <w:bottom w:val="nil"/>
              <w:right w:val="nil"/>
            </w:tcBorders>
            <w:noWrap/>
            <w:vAlign w:val="bottom"/>
          </w:tcPr>
          <w:p w14:paraId="6B34017F" w14:textId="0E3873B2" w:rsidR="00246BA7" w:rsidRPr="00EB4A60" w:rsidRDefault="00246BA7" w:rsidP="00246BA7">
            <w:pPr>
              <w:rPr>
                <w:rFonts w:ascii="Times New Roman" w:eastAsia="Times New Roman" w:hAnsi="Times New Roman" w:cs="Times New Roman"/>
                <w:color w:val="000000"/>
                <w:sz w:val="24"/>
                <w:szCs w:val="24"/>
              </w:rPr>
            </w:pPr>
            <w:r w:rsidRPr="00246BA7">
              <w:rPr>
                <w:rFonts w:ascii="Times New Roman" w:eastAsia="Times New Roman" w:hAnsi="Times New Roman" w:cs="Times New Roman"/>
                <w:color w:val="000000"/>
                <w:sz w:val="24"/>
                <w:szCs w:val="24"/>
              </w:rPr>
              <w:t>Platte River Recovery Implementation Program Adaptive Management Plan</w:t>
            </w:r>
          </w:p>
        </w:tc>
      </w:tr>
      <w:tr w:rsidR="00246BA7" w:rsidRPr="00EB4A60" w14:paraId="715E61D1" w14:textId="77777777" w:rsidTr="00771CB1">
        <w:trPr>
          <w:trHeight w:val="314"/>
        </w:trPr>
        <w:tc>
          <w:tcPr>
            <w:tcW w:w="2037" w:type="dxa"/>
            <w:tcBorders>
              <w:top w:val="nil"/>
              <w:left w:val="nil"/>
              <w:bottom w:val="nil"/>
              <w:right w:val="nil"/>
            </w:tcBorders>
            <w:noWrap/>
            <w:vAlign w:val="bottom"/>
          </w:tcPr>
          <w:p w14:paraId="78089552" w14:textId="2C08D1D9" w:rsidR="00246BA7"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REML</w:t>
            </w:r>
          </w:p>
        </w:tc>
        <w:tc>
          <w:tcPr>
            <w:tcW w:w="7121" w:type="dxa"/>
            <w:tcBorders>
              <w:top w:val="nil"/>
              <w:left w:val="nil"/>
              <w:bottom w:val="nil"/>
              <w:right w:val="nil"/>
            </w:tcBorders>
            <w:noWrap/>
            <w:vAlign w:val="bottom"/>
          </w:tcPr>
          <w:p w14:paraId="7C5559AE" w14:textId="78118A3F" w:rsidR="00246BA7" w:rsidRPr="00246BA7" w:rsidRDefault="00246BA7" w:rsidP="00246BA7">
            <w:pPr>
              <w:rPr>
                <w:rFonts w:ascii="Times New Roman" w:eastAsia="Times New Roman" w:hAnsi="Times New Roman" w:cs="Times New Roman"/>
                <w:color w:val="000000"/>
                <w:sz w:val="24"/>
                <w:szCs w:val="24"/>
              </w:rPr>
            </w:pPr>
            <w:r w:rsidRPr="00246BA7">
              <w:rPr>
                <w:rFonts w:ascii="Times New Roman" w:eastAsia="Times New Roman" w:hAnsi="Times New Roman" w:cs="Times New Roman"/>
                <w:color w:val="000000"/>
                <w:sz w:val="24"/>
                <w:szCs w:val="24"/>
              </w:rPr>
              <w:t>Restricted Maximum Likelihood</w:t>
            </w:r>
          </w:p>
        </w:tc>
      </w:tr>
      <w:tr w:rsidR="00246BA7" w:rsidRPr="00EB4A60" w14:paraId="70785696" w14:textId="77777777" w:rsidTr="00771CB1">
        <w:trPr>
          <w:trHeight w:val="314"/>
        </w:trPr>
        <w:tc>
          <w:tcPr>
            <w:tcW w:w="2037" w:type="dxa"/>
            <w:tcBorders>
              <w:top w:val="nil"/>
              <w:left w:val="nil"/>
              <w:bottom w:val="nil"/>
              <w:right w:val="nil"/>
            </w:tcBorders>
            <w:noWrap/>
            <w:vAlign w:val="bottom"/>
          </w:tcPr>
          <w:p w14:paraId="6574F6F7" w14:textId="4CC85EFC" w:rsidR="00246BA7"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RENEW</w:t>
            </w:r>
          </w:p>
        </w:tc>
        <w:tc>
          <w:tcPr>
            <w:tcW w:w="7121" w:type="dxa"/>
            <w:tcBorders>
              <w:top w:val="nil"/>
              <w:left w:val="nil"/>
              <w:bottom w:val="nil"/>
              <w:right w:val="nil"/>
            </w:tcBorders>
            <w:noWrap/>
            <w:vAlign w:val="bottom"/>
          </w:tcPr>
          <w:p w14:paraId="53334203" w14:textId="7AE91842" w:rsidR="00246BA7" w:rsidRPr="00246BA7" w:rsidRDefault="00246BA7" w:rsidP="00246BA7">
            <w:pPr>
              <w:rPr>
                <w:rFonts w:ascii="Times New Roman" w:eastAsia="Times New Roman" w:hAnsi="Times New Roman" w:cs="Times New Roman"/>
                <w:color w:val="000000"/>
                <w:sz w:val="24"/>
                <w:szCs w:val="24"/>
              </w:rPr>
            </w:pPr>
            <w:r w:rsidRPr="00246BA7">
              <w:rPr>
                <w:rFonts w:ascii="Times New Roman" w:eastAsia="Times New Roman" w:hAnsi="Times New Roman" w:cs="Times New Roman"/>
                <w:color w:val="000000"/>
                <w:sz w:val="24"/>
                <w:szCs w:val="24"/>
              </w:rPr>
              <w:t>Recovery of Nationally Endangered Wildlife</w:t>
            </w:r>
          </w:p>
        </w:tc>
      </w:tr>
      <w:tr w:rsidR="00246BA7" w:rsidRPr="00EB4A60" w14:paraId="7A2B2098" w14:textId="77777777" w:rsidTr="00771CB1">
        <w:trPr>
          <w:trHeight w:val="314"/>
        </w:trPr>
        <w:tc>
          <w:tcPr>
            <w:tcW w:w="2037" w:type="dxa"/>
            <w:tcBorders>
              <w:top w:val="nil"/>
              <w:left w:val="nil"/>
              <w:bottom w:val="nil"/>
              <w:right w:val="nil"/>
            </w:tcBorders>
            <w:noWrap/>
            <w:vAlign w:val="bottom"/>
          </w:tcPr>
          <w:p w14:paraId="6547EBE7" w14:textId="6C184A1D" w:rsidR="00246BA7" w:rsidRPr="00EB4A60"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RSF</w:t>
            </w:r>
          </w:p>
        </w:tc>
        <w:tc>
          <w:tcPr>
            <w:tcW w:w="7121" w:type="dxa"/>
            <w:tcBorders>
              <w:top w:val="nil"/>
              <w:left w:val="nil"/>
              <w:bottom w:val="nil"/>
              <w:right w:val="nil"/>
            </w:tcBorders>
            <w:noWrap/>
            <w:vAlign w:val="bottom"/>
          </w:tcPr>
          <w:p w14:paraId="1331D7A9" w14:textId="213C62ED" w:rsidR="00246BA7" w:rsidRPr="00EB4A60" w:rsidRDefault="00246BA7" w:rsidP="00246BA7">
            <w:pPr>
              <w:rPr>
                <w:rFonts w:ascii="Times New Roman" w:eastAsia="Times New Roman" w:hAnsi="Times New Roman" w:cs="Times New Roman"/>
                <w:color w:val="000000"/>
                <w:sz w:val="24"/>
                <w:szCs w:val="24"/>
              </w:rPr>
            </w:pPr>
            <w:r w:rsidRPr="00246BA7">
              <w:rPr>
                <w:rFonts w:ascii="Times New Roman" w:eastAsia="Times New Roman" w:hAnsi="Times New Roman" w:cs="Times New Roman"/>
                <w:color w:val="000000"/>
                <w:sz w:val="24"/>
                <w:szCs w:val="24"/>
              </w:rPr>
              <w:t>Resource Selection Function</w:t>
            </w:r>
          </w:p>
        </w:tc>
      </w:tr>
      <w:tr w:rsidR="00246BA7" w:rsidRPr="00EB4A60" w14:paraId="1239A962" w14:textId="77777777" w:rsidTr="00771CB1">
        <w:trPr>
          <w:trHeight w:val="314"/>
        </w:trPr>
        <w:tc>
          <w:tcPr>
            <w:tcW w:w="2037" w:type="dxa"/>
            <w:tcBorders>
              <w:top w:val="nil"/>
              <w:left w:val="nil"/>
              <w:bottom w:val="nil"/>
              <w:right w:val="nil"/>
            </w:tcBorders>
            <w:noWrap/>
            <w:vAlign w:val="bottom"/>
          </w:tcPr>
          <w:p w14:paraId="638E5BE1" w14:textId="1503B9F5" w:rsidR="00246BA7" w:rsidRPr="00EB4A60"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RSR</w:t>
            </w:r>
          </w:p>
        </w:tc>
        <w:tc>
          <w:tcPr>
            <w:tcW w:w="7121" w:type="dxa"/>
            <w:tcBorders>
              <w:top w:val="nil"/>
              <w:left w:val="nil"/>
              <w:bottom w:val="nil"/>
              <w:right w:val="nil"/>
            </w:tcBorders>
            <w:noWrap/>
            <w:vAlign w:val="bottom"/>
          </w:tcPr>
          <w:p w14:paraId="6767BFE5" w14:textId="74B47AF9" w:rsidR="00246BA7" w:rsidRPr="00EB4A60" w:rsidRDefault="00246BA7" w:rsidP="00246BA7">
            <w:pPr>
              <w:rPr>
                <w:rFonts w:ascii="Times New Roman" w:eastAsia="Times New Roman" w:hAnsi="Times New Roman" w:cs="Times New Roman"/>
                <w:color w:val="000000"/>
                <w:sz w:val="24"/>
                <w:szCs w:val="24"/>
              </w:rPr>
            </w:pPr>
            <w:r w:rsidRPr="00246BA7">
              <w:rPr>
                <w:rFonts w:ascii="Times New Roman" w:eastAsia="Times New Roman" w:hAnsi="Times New Roman" w:cs="Times New Roman"/>
                <w:color w:val="000000"/>
                <w:sz w:val="24"/>
                <w:szCs w:val="24"/>
              </w:rPr>
              <w:t>Relative Selection Ratio</w:t>
            </w:r>
          </w:p>
        </w:tc>
      </w:tr>
      <w:tr w:rsidR="00246BA7" w:rsidRPr="00EB4A60" w14:paraId="46E0571E" w14:textId="77777777" w:rsidTr="00771CB1">
        <w:trPr>
          <w:trHeight w:val="314"/>
        </w:trPr>
        <w:tc>
          <w:tcPr>
            <w:tcW w:w="2037" w:type="dxa"/>
            <w:tcBorders>
              <w:top w:val="nil"/>
              <w:left w:val="nil"/>
              <w:bottom w:val="nil"/>
              <w:right w:val="nil"/>
            </w:tcBorders>
            <w:noWrap/>
            <w:vAlign w:val="bottom"/>
          </w:tcPr>
          <w:p w14:paraId="6E08B0C0" w14:textId="61601C08"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SO</w:t>
            </w:r>
          </w:p>
        </w:tc>
        <w:tc>
          <w:tcPr>
            <w:tcW w:w="7121" w:type="dxa"/>
            <w:tcBorders>
              <w:top w:val="nil"/>
              <w:left w:val="nil"/>
              <w:bottom w:val="nil"/>
              <w:right w:val="nil"/>
            </w:tcBorders>
            <w:noWrap/>
            <w:vAlign w:val="bottom"/>
          </w:tcPr>
          <w:p w14:paraId="5E7197FB" w14:textId="50B23A63"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Soybeans</w:t>
            </w:r>
          </w:p>
        </w:tc>
      </w:tr>
      <w:tr w:rsidR="00246BA7" w:rsidRPr="00EB4A60" w14:paraId="02EF5AC9" w14:textId="77777777" w:rsidTr="00771CB1">
        <w:trPr>
          <w:trHeight w:val="314"/>
        </w:trPr>
        <w:tc>
          <w:tcPr>
            <w:tcW w:w="2037" w:type="dxa"/>
            <w:tcBorders>
              <w:top w:val="nil"/>
              <w:left w:val="nil"/>
              <w:bottom w:val="nil"/>
              <w:right w:val="nil"/>
            </w:tcBorders>
            <w:noWrap/>
            <w:vAlign w:val="bottom"/>
          </w:tcPr>
          <w:p w14:paraId="3E458EDE" w14:textId="1503F712" w:rsidR="00246BA7"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SRSR</w:t>
            </w:r>
          </w:p>
        </w:tc>
        <w:tc>
          <w:tcPr>
            <w:tcW w:w="7121" w:type="dxa"/>
            <w:tcBorders>
              <w:top w:val="nil"/>
              <w:left w:val="nil"/>
              <w:bottom w:val="nil"/>
              <w:right w:val="nil"/>
            </w:tcBorders>
            <w:noWrap/>
            <w:vAlign w:val="bottom"/>
          </w:tcPr>
          <w:p w14:paraId="0D86AEDF" w14:textId="5F83EB4A" w:rsidR="00246BA7"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Scaled Relative Selection Ratio</w:t>
            </w:r>
          </w:p>
        </w:tc>
      </w:tr>
      <w:tr w:rsidR="00246BA7" w:rsidRPr="00EB4A60" w14:paraId="553476CE" w14:textId="77777777" w:rsidTr="00771CB1">
        <w:trPr>
          <w:trHeight w:val="314"/>
        </w:trPr>
        <w:tc>
          <w:tcPr>
            <w:tcW w:w="2037" w:type="dxa"/>
            <w:tcBorders>
              <w:top w:val="nil"/>
              <w:left w:val="nil"/>
              <w:bottom w:val="nil"/>
              <w:right w:val="nil"/>
            </w:tcBorders>
            <w:noWrap/>
            <w:vAlign w:val="bottom"/>
          </w:tcPr>
          <w:p w14:paraId="598BF067" w14:textId="4D2B95E5" w:rsidR="00246BA7" w:rsidRPr="00EB4A60"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SSURGO</w:t>
            </w:r>
          </w:p>
        </w:tc>
        <w:tc>
          <w:tcPr>
            <w:tcW w:w="7121" w:type="dxa"/>
            <w:tcBorders>
              <w:top w:val="nil"/>
              <w:left w:val="nil"/>
              <w:bottom w:val="nil"/>
              <w:right w:val="nil"/>
            </w:tcBorders>
            <w:noWrap/>
            <w:vAlign w:val="bottom"/>
          </w:tcPr>
          <w:p w14:paraId="68927236" w14:textId="190E61EC" w:rsidR="00246BA7" w:rsidRPr="00EB4A60"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Soil Survey Geographic Database</w:t>
            </w:r>
          </w:p>
        </w:tc>
      </w:tr>
      <w:tr w:rsidR="00246BA7" w:rsidRPr="00EB4A60" w14:paraId="480D1A52" w14:textId="77777777" w:rsidTr="00771CB1">
        <w:trPr>
          <w:trHeight w:val="314"/>
        </w:trPr>
        <w:tc>
          <w:tcPr>
            <w:tcW w:w="2037" w:type="dxa"/>
            <w:tcBorders>
              <w:top w:val="nil"/>
              <w:left w:val="nil"/>
              <w:bottom w:val="nil"/>
              <w:right w:val="nil"/>
            </w:tcBorders>
            <w:noWrap/>
            <w:vAlign w:val="bottom"/>
          </w:tcPr>
          <w:p w14:paraId="7B328B1E" w14:textId="5A438B2E"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lastRenderedPageBreak/>
              <w:t>SW</w:t>
            </w:r>
          </w:p>
        </w:tc>
        <w:tc>
          <w:tcPr>
            <w:tcW w:w="7121" w:type="dxa"/>
            <w:tcBorders>
              <w:top w:val="nil"/>
              <w:left w:val="nil"/>
              <w:bottom w:val="nil"/>
              <w:right w:val="nil"/>
            </w:tcBorders>
            <w:noWrap/>
            <w:vAlign w:val="bottom"/>
          </w:tcPr>
          <w:p w14:paraId="5D0FF3E9" w14:textId="2BC56A96"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 xml:space="preserve">Sand and </w:t>
            </w:r>
            <w:proofErr w:type="gramStart"/>
            <w:r w:rsidRPr="00EB4A60">
              <w:rPr>
                <w:rFonts w:ascii="Times New Roman" w:eastAsia="Times New Roman" w:hAnsi="Times New Roman" w:cs="Times New Roman"/>
                <w:color w:val="000000"/>
                <w:sz w:val="24"/>
                <w:szCs w:val="24"/>
              </w:rPr>
              <w:t>Water</w:t>
            </w:r>
            <w:proofErr w:type="gramEnd"/>
          </w:p>
        </w:tc>
      </w:tr>
      <w:tr w:rsidR="00246BA7" w:rsidRPr="00EB4A60" w14:paraId="04369FA9" w14:textId="77777777" w:rsidTr="00771CB1">
        <w:trPr>
          <w:trHeight w:val="314"/>
        </w:trPr>
        <w:tc>
          <w:tcPr>
            <w:tcW w:w="2037" w:type="dxa"/>
            <w:tcBorders>
              <w:top w:val="nil"/>
              <w:left w:val="nil"/>
              <w:bottom w:val="nil"/>
              <w:right w:val="nil"/>
            </w:tcBorders>
            <w:noWrap/>
            <w:vAlign w:val="bottom"/>
          </w:tcPr>
          <w:p w14:paraId="32EBE46D" w14:textId="76384C1A"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TAC</w:t>
            </w:r>
          </w:p>
        </w:tc>
        <w:tc>
          <w:tcPr>
            <w:tcW w:w="7121" w:type="dxa"/>
            <w:tcBorders>
              <w:top w:val="nil"/>
              <w:left w:val="nil"/>
              <w:bottom w:val="nil"/>
              <w:right w:val="nil"/>
            </w:tcBorders>
            <w:noWrap/>
            <w:vAlign w:val="bottom"/>
          </w:tcPr>
          <w:p w14:paraId="1EA6E89D" w14:textId="405FE4DB"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Technical Advisory Committee</w:t>
            </w:r>
          </w:p>
        </w:tc>
      </w:tr>
      <w:tr w:rsidR="00246BA7" w:rsidRPr="00EB4A60" w14:paraId="23CA8B83" w14:textId="77777777" w:rsidTr="00771CB1">
        <w:trPr>
          <w:trHeight w:val="314"/>
        </w:trPr>
        <w:tc>
          <w:tcPr>
            <w:tcW w:w="2037" w:type="dxa"/>
            <w:tcBorders>
              <w:top w:val="nil"/>
              <w:left w:val="nil"/>
              <w:bottom w:val="nil"/>
              <w:right w:val="nil"/>
            </w:tcBorders>
            <w:noWrap/>
            <w:vAlign w:val="bottom"/>
          </w:tcPr>
          <w:p w14:paraId="47CB516A" w14:textId="378C3FBA"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TCW</w:t>
            </w:r>
          </w:p>
        </w:tc>
        <w:tc>
          <w:tcPr>
            <w:tcW w:w="7121" w:type="dxa"/>
            <w:tcBorders>
              <w:top w:val="nil"/>
              <w:left w:val="nil"/>
              <w:bottom w:val="nil"/>
              <w:right w:val="nil"/>
            </w:tcBorders>
            <w:noWrap/>
            <w:vAlign w:val="bottom"/>
          </w:tcPr>
          <w:p w14:paraId="5DFF3CC0" w14:textId="5E72998A"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Total Channel Width</w:t>
            </w:r>
          </w:p>
        </w:tc>
      </w:tr>
      <w:tr w:rsidR="00246BA7" w:rsidRPr="00EB4A60" w14:paraId="2740AC36" w14:textId="77777777" w:rsidTr="00771CB1">
        <w:trPr>
          <w:trHeight w:val="314"/>
        </w:trPr>
        <w:tc>
          <w:tcPr>
            <w:tcW w:w="2037" w:type="dxa"/>
            <w:tcBorders>
              <w:top w:val="nil"/>
              <w:left w:val="nil"/>
              <w:bottom w:val="nil"/>
              <w:right w:val="nil"/>
            </w:tcBorders>
            <w:noWrap/>
            <w:vAlign w:val="bottom"/>
          </w:tcPr>
          <w:p w14:paraId="76AC6959" w14:textId="2FF636F7" w:rsidR="00246BA7" w:rsidRPr="00EB4A60"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TL</w:t>
            </w:r>
          </w:p>
        </w:tc>
        <w:tc>
          <w:tcPr>
            <w:tcW w:w="7121" w:type="dxa"/>
            <w:tcBorders>
              <w:top w:val="nil"/>
              <w:left w:val="nil"/>
              <w:bottom w:val="nil"/>
              <w:right w:val="nil"/>
            </w:tcBorders>
            <w:noWrap/>
            <w:vAlign w:val="bottom"/>
          </w:tcPr>
          <w:p w14:paraId="4F5266DB" w14:textId="3A04FE70" w:rsidR="00246BA7" w:rsidRPr="00EB4A60"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Transmission Lines</w:t>
            </w:r>
          </w:p>
        </w:tc>
      </w:tr>
      <w:tr w:rsidR="00246BA7" w:rsidRPr="00EB4A60" w14:paraId="1CBCF8DE" w14:textId="77777777" w:rsidTr="00771CB1">
        <w:trPr>
          <w:trHeight w:val="314"/>
        </w:trPr>
        <w:tc>
          <w:tcPr>
            <w:tcW w:w="2037" w:type="dxa"/>
            <w:tcBorders>
              <w:top w:val="nil"/>
              <w:left w:val="nil"/>
              <w:bottom w:val="nil"/>
              <w:right w:val="nil"/>
            </w:tcBorders>
            <w:noWrap/>
            <w:vAlign w:val="bottom"/>
          </w:tcPr>
          <w:p w14:paraId="0B60569F" w14:textId="2E1CDEB2"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UOCW</w:t>
            </w:r>
          </w:p>
        </w:tc>
        <w:tc>
          <w:tcPr>
            <w:tcW w:w="7121" w:type="dxa"/>
            <w:tcBorders>
              <w:top w:val="nil"/>
              <w:left w:val="nil"/>
              <w:bottom w:val="nil"/>
              <w:right w:val="nil"/>
            </w:tcBorders>
            <w:noWrap/>
            <w:vAlign w:val="bottom"/>
          </w:tcPr>
          <w:p w14:paraId="09E7CD55" w14:textId="1925C740"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Unobstructed Channel Width</w:t>
            </w:r>
          </w:p>
        </w:tc>
      </w:tr>
      <w:tr w:rsidR="00246BA7" w:rsidRPr="00EB4A60" w14:paraId="776E2EAA" w14:textId="77777777" w:rsidTr="00771CB1">
        <w:trPr>
          <w:trHeight w:val="314"/>
        </w:trPr>
        <w:tc>
          <w:tcPr>
            <w:tcW w:w="2037" w:type="dxa"/>
            <w:tcBorders>
              <w:top w:val="nil"/>
              <w:left w:val="nil"/>
              <w:bottom w:val="nil"/>
              <w:right w:val="nil"/>
            </w:tcBorders>
            <w:noWrap/>
            <w:vAlign w:val="bottom"/>
          </w:tcPr>
          <w:p w14:paraId="3829C58F" w14:textId="436F0370"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UFCW</w:t>
            </w:r>
          </w:p>
        </w:tc>
        <w:tc>
          <w:tcPr>
            <w:tcW w:w="7121" w:type="dxa"/>
            <w:tcBorders>
              <w:top w:val="nil"/>
              <w:left w:val="nil"/>
              <w:bottom w:val="nil"/>
              <w:right w:val="nil"/>
            </w:tcBorders>
            <w:noWrap/>
            <w:vAlign w:val="bottom"/>
          </w:tcPr>
          <w:p w14:paraId="358CD904" w14:textId="387B4F3D"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Unforested Corridor Width</w:t>
            </w:r>
          </w:p>
        </w:tc>
      </w:tr>
      <w:tr w:rsidR="00246BA7" w:rsidRPr="00EB4A60" w14:paraId="7BDC2776" w14:textId="77777777" w:rsidTr="00771CB1">
        <w:trPr>
          <w:trHeight w:val="314"/>
        </w:trPr>
        <w:tc>
          <w:tcPr>
            <w:tcW w:w="2037" w:type="dxa"/>
            <w:tcBorders>
              <w:top w:val="nil"/>
              <w:left w:val="nil"/>
              <w:bottom w:val="nil"/>
              <w:right w:val="nil"/>
            </w:tcBorders>
            <w:noWrap/>
            <w:vAlign w:val="bottom"/>
          </w:tcPr>
          <w:p w14:paraId="6638373C" w14:textId="25E0B1F8"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USDA</w:t>
            </w:r>
          </w:p>
        </w:tc>
        <w:tc>
          <w:tcPr>
            <w:tcW w:w="7121" w:type="dxa"/>
            <w:tcBorders>
              <w:top w:val="nil"/>
              <w:left w:val="nil"/>
              <w:bottom w:val="nil"/>
              <w:right w:val="nil"/>
            </w:tcBorders>
            <w:noWrap/>
            <w:vAlign w:val="bottom"/>
          </w:tcPr>
          <w:p w14:paraId="15ABD377" w14:textId="655700C9"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United States Department of Agriculture</w:t>
            </w:r>
          </w:p>
        </w:tc>
      </w:tr>
      <w:tr w:rsidR="00246BA7" w:rsidRPr="00EB4A60" w14:paraId="78F78E11" w14:textId="77777777" w:rsidTr="00771CB1">
        <w:trPr>
          <w:trHeight w:val="314"/>
        </w:trPr>
        <w:tc>
          <w:tcPr>
            <w:tcW w:w="2037" w:type="dxa"/>
            <w:tcBorders>
              <w:top w:val="nil"/>
              <w:left w:val="nil"/>
              <w:bottom w:val="nil"/>
              <w:right w:val="nil"/>
            </w:tcBorders>
            <w:noWrap/>
            <w:vAlign w:val="bottom"/>
            <w:hideMark/>
          </w:tcPr>
          <w:p w14:paraId="562BFBA6" w14:textId="49C92083"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USFWS</w:t>
            </w:r>
          </w:p>
        </w:tc>
        <w:tc>
          <w:tcPr>
            <w:tcW w:w="7121" w:type="dxa"/>
            <w:tcBorders>
              <w:top w:val="nil"/>
              <w:left w:val="nil"/>
              <w:bottom w:val="nil"/>
              <w:right w:val="nil"/>
            </w:tcBorders>
            <w:noWrap/>
            <w:vAlign w:val="bottom"/>
            <w:hideMark/>
          </w:tcPr>
          <w:p w14:paraId="7061F4C1" w14:textId="703BCF13"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United States Fish and Wildlife Service</w:t>
            </w:r>
          </w:p>
        </w:tc>
      </w:tr>
      <w:tr w:rsidR="00246BA7" w:rsidRPr="00EB4A60" w14:paraId="65B4E739" w14:textId="77777777" w:rsidTr="00771CB1">
        <w:trPr>
          <w:trHeight w:val="314"/>
        </w:trPr>
        <w:tc>
          <w:tcPr>
            <w:tcW w:w="2037" w:type="dxa"/>
            <w:tcBorders>
              <w:top w:val="nil"/>
              <w:left w:val="nil"/>
              <w:bottom w:val="nil"/>
              <w:right w:val="nil"/>
            </w:tcBorders>
            <w:noWrap/>
            <w:vAlign w:val="bottom"/>
          </w:tcPr>
          <w:p w14:paraId="50A52FE8" w14:textId="7A227D40" w:rsidR="00246BA7" w:rsidRPr="00EB4A60" w:rsidRDefault="00246BA7" w:rsidP="00246BA7">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USGS</w:t>
            </w:r>
          </w:p>
        </w:tc>
        <w:tc>
          <w:tcPr>
            <w:tcW w:w="7121" w:type="dxa"/>
            <w:tcBorders>
              <w:top w:val="nil"/>
              <w:left w:val="nil"/>
              <w:bottom w:val="nil"/>
              <w:right w:val="nil"/>
            </w:tcBorders>
            <w:noWrap/>
            <w:vAlign w:val="bottom"/>
          </w:tcPr>
          <w:p w14:paraId="6C2BC1C1" w14:textId="4078AF0B" w:rsidR="00246BA7" w:rsidRPr="00EB4A60" w:rsidRDefault="00246BA7" w:rsidP="00246BA7">
            <w:pPr>
              <w:rPr>
                <w:rFonts w:ascii="Times New Roman" w:eastAsia="Times New Roman" w:hAnsi="Times New Roman" w:cs="Times New Roman"/>
                <w:color w:val="000000"/>
                <w:sz w:val="24"/>
                <w:szCs w:val="24"/>
              </w:rPr>
            </w:pPr>
            <w:r w:rsidRPr="00246BA7">
              <w:rPr>
                <w:rFonts w:ascii="Times New Roman" w:eastAsia="Times New Roman" w:hAnsi="Times New Roman" w:cs="Times New Roman"/>
                <w:color w:val="000000"/>
                <w:sz w:val="24"/>
                <w:szCs w:val="24"/>
              </w:rPr>
              <w:t>United States Geological Survey</w:t>
            </w:r>
          </w:p>
        </w:tc>
      </w:tr>
      <w:tr w:rsidR="00246BA7" w:rsidRPr="00EB4A60" w14:paraId="08874D4A" w14:textId="77777777" w:rsidTr="00771CB1">
        <w:trPr>
          <w:trHeight w:val="314"/>
        </w:trPr>
        <w:tc>
          <w:tcPr>
            <w:tcW w:w="2037" w:type="dxa"/>
            <w:tcBorders>
              <w:top w:val="nil"/>
              <w:left w:val="nil"/>
              <w:bottom w:val="nil"/>
              <w:right w:val="nil"/>
            </w:tcBorders>
            <w:noWrap/>
            <w:vAlign w:val="bottom"/>
          </w:tcPr>
          <w:p w14:paraId="1D7853D6" w14:textId="61E9F099"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WC-3</w:t>
            </w:r>
          </w:p>
        </w:tc>
        <w:tc>
          <w:tcPr>
            <w:tcW w:w="7121" w:type="dxa"/>
            <w:tcBorders>
              <w:top w:val="nil"/>
              <w:left w:val="nil"/>
              <w:bottom w:val="nil"/>
              <w:right w:val="nil"/>
            </w:tcBorders>
            <w:noWrap/>
            <w:vAlign w:val="bottom"/>
          </w:tcPr>
          <w:p w14:paraId="2C350180" w14:textId="26FBD627" w:rsidR="00246BA7" w:rsidRPr="00EB4A60" w:rsidRDefault="00246BA7" w:rsidP="00246BA7">
            <w:pPr>
              <w:rPr>
                <w:rFonts w:ascii="Times New Roman" w:eastAsia="Times New Roman" w:hAnsi="Times New Roman" w:cs="Times New Roman"/>
                <w:color w:val="000000"/>
                <w:sz w:val="24"/>
                <w:szCs w:val="24"/>
              </w:rPr>
            </w:pPr>
            <w:r w:rsidRPr="00EB4A60">
              <w:rPr>
                <w:rFonts w:ascii="Times New Roman" w:eastAsia="Times New Roman" w:hAnsi="Times New Roman" w:cs="Times New Roman"/>
                <w:color w:val="000000"/>
                <w:sz w:val="24"/>
                <w:szCs w:val="24"/>
              </w:rPr>
              <w:t>Whooping Crane Hypothesis #3</w:t>
            </w:r>
          </w:p>
        </w:tc>
      </w:tr>
      <w:tr w:rsidR="00246BA7" w:rsidRPr="00EB4A60" w14:paraId="65DD38DC" w14:textId="77777777" w:rsidTr="003201B4">
        <w:trPr>
          <w:trHeight w:val="314"/>
        </w:trPr>
        <w:tc>
          <w:tcPr>
            <w:tcW w:w="2037" w:type="dxa"/>
            <w:tcBorders>
              <w:top w:val="nil"/>
              <w:left w:val="nil"/>
              <w:bottom w:val="nil"/>
              <w:right w:val="nil"/>
            </w:tcBorders>
            <w:noWrap/>
            <w:vAlign w:val="bottom"/>
          </w:tcPr>
          <w:p w14:paraId="4C12090D" w14:textId="496A2F80" w:rsidR="00246BA7" w:rsidRPr="00EB4A60" w:rsidRDefault="00246BA7" w:rsidP="00246BA7">
            <w:pPr>
              <w:rPr>
                <w:rFonts w:ascii="Times New Roman" w:eastAsia="Times New Roman" w:hAnsi="Times New Roman" w:cs="Times New Roman"/>
                <w:color w:val="000000"/>
                <w:sz w:val="24"/>
                <w:szCs w:val="24"/>
              </w:rPr>
            </w:pPr>
          </w:p>
        </w:tc>
        <w:tc>
          <w:tcPr>
            <w:tcW w:w="7121" w:type="dxa"/>
            <w:tcBorders>
              <w:top w:val="nil"/>
              <w:left w:val="nil"/>
              <w:bottom w:val="nil"/>
              <w:right w:val="nil"/>
            </w:tcBorders>
            <w:noWrap/>
            <w:vAlign w:val="bottom"/>
          </w:tcPr>
          <w:p w14:paraId="6AF220B2" w14:textId="68F99230" w:rsidR="00246BA7" w:rsidRPr="00EB4A60" w:rsidRDefault="00246BA7" w:rsidP="00246BA7">
            <w:pPr>
              <w:rPr>
                <w:rFonts w:ascii="Times New Roman" w:eastAsia="Times New Roman" w:hAnsi="Times New Roman" w:cs="Times New Roman"/>
                <w:color w:val="000000"/>
                <w:sz w:val="24"/>
                <w:szCs w:val="24"/>
              </w:rPr>
            </w:pPr>
          </w:p>
        </w:tc>
      </w:tr>
    </w:tbl>
    <w:p w14:paraId="0E195454" w14:textId="77777777" w:rsidR="002B092E" w:rsidRDefault="004167DA" w:rsidP="002B7857">
      <w:pPr>
        <w:rPr>
          <w:rFonts w:ascii="Times New Roman" w:hAnsi="Times New Roman" w:cs="Times New Roman"/>
        </w:rPr>
        <w:sectPr w:rsidR="002B092E" w:rsidSect="00EA32CE">
          <w:headerReference w:type="default" r:id="rId9"/>
          <w:footerReference w:type="default" r:id="rId10"/>
          <w:pgSz w:w="12240" w:h="15840"/>
          <w:pgMar w:top="1440" w:right="1440" w:bottom="1440" w:left="1440" w:header="720" w:footer="720" w:gutter="0"/>
          <w:cols w:space="720"/>
          <w:docGrid w:linePitch="360"/>
        </w:sectPr>
      </w:pPr>
      <w:r w:rsidRPr="00EB4A60">
        <w:rPr>
          <w:rFonts w:ascii="Times New Roman" w:hAnsi="Times New Roman" w:cs="Times New Roman"/>
        </w:rPr>
        <w:br w:type="page"/>
      </w:r>
    </w:p>
    <w:p w14:paraId="34CB615C" w14:textId="75BB761A" w:rsidR="00515ADF" w:rsidRPr="00EB4A60" w:rsidRDefault="00515ADF" w:rsidP="002B092E">
      <w:pPr>
        <w:pStyle w:val="Heading1"/>
        <w:numPr>
          <w:ilvl w:val="0"/>
          <w:numId w:val="0"/>
        </w:numPr>
        <w:spacing w:after="240" w:line="240" w:lineRule="auto"/>
        <w:jc w:val="center"/>
        <w:rPr>
          <w:rFonts w:cs="Times New Roman"/>
          <w:b w:val="0"/>
          <w:kern w:val="32"/>
          <w:szCs w:val="24"/>
        </w:rPr>
      </w:pPr>
      <w:bookmarkStart w:id="4" w:name="_Toc203745895"/>
      <w:r w:rsidRPr="00EB4A60">
        <w:rPr>
          <w:rFonts w:cs="Times New Roman"/>
          <w:szCs w:val="24"/>
        </w:rPr>
        <w:lastRenderedPageBreak/>
        <w:t>EXECUTIVE SUMMARY</w:t>
      </w:r>
      <w:bookmarkEnd w:id="2"/>
      <w:bookmarkEnd w:id="4"/>
    </w:p>
    <w:p w14:paraId="40792DF7" w14:textId="77777777" w:rsidR="00901029" w:rsidRPr="00EB4A60" w:rsidRDefault="00424EF3" w:rsidP="00901029">
      <w:pPr>
        <w:ind w:left="720" w:hanging="720"/>
        <w:rPr>
          <w:rFonts w:ascii="Times New Roman" w:hAnsi="Times New Roman" w:cs="Times New Roman"/>
          <w:b/>
          <w:bCs/>
          <w:i/>
          <w:iCs/>
          <w:sz w:val="24"/>
          <w:szCs w:val="24"/>
        </w:rPr>
      </w:pPr>
      <w:r w:rsidRPr="00EB4A60">
        <w:rPr>
          <w:rFonts w:ascii="Times New Roman" w:hAnsi="Times New Roman" w:cs="Times New Roman"/>
          <w:b/>
          <w:bCs/>
          <w:i/>
          <w:iCs/>
          <w:sz w:val="24"/>
          <w:szCs w:val="24"/>
        </w:rPr>
        <w:t>E.1</w:t>
      </w:r>
      <w:r w:rsidRPr="00EB4A60">
        <w:rPr>
          <w:rFonts w:ascii="Times New Roman" w:hAnsi="Times New Roman" w:cs="Times New Roman"/>
          <w:b/>
          <w:bCs/>
          <w:i/>
          <w:iCs/>
          <w:sz w:val="24"/>
          <w:szCs w:val="24"/>
        </w:rPr>
        <w:tab/>
      </w:r>
      <w:r w:rsidR="00901029" w:rsidRPr="00EB4A60">
        <w:rPr>
          <w:rFonts w:ascii="Times New Roman" w:hAnsi="Times New Roman" w:cs="Times New Roman"/>
          <w:b/>
          <w:bCs/>
          <w:i/>
          <w:iCs/>
          <w:sz w:val="24"/>
          <w:szCs w:val="24"/>
        </w:rPr>
        <w:t>Why are we performing an updated analysis of riverine roost site selection for whooping cranes?</w:t>
      </w:r>
    </w:p>
    <w:p w14:paraId="03E540C4" w14:textId="77777777" w:rsidR="00901029" w:rsidRPr="00EB4A60" w:rsidRDefault="00901029" w:rsidP="00901029">
      <w:pPr>
        <w:rPr>
          <w:rFonts w:ascii="Times New Roman" w:hAnsi="Times New Roman" w:cs="Times New Roman"/>
          <w:sz w:val="24"/>
          <w:szCs w:val="24"/>
        </w:rPr>
      </w:pPr>
    </w:p>
    <w:p w14:paraId="0CF23F20" w14:textId="03F483CE" w:rsidR="00901029" w:rsidRPr="00EB4A60" w:rsidRDefault="00901029" w:rsidP="00901029">
      <w:pPr>
        <w:pStyle w:val="pf0"/>
        <w:rPr>
          <w:u w:val="single"/>
        </w:rPr>
      </w:pPr>
      <w:bookmarkStart w:id="5" w:name="_Hlk144451293"/>
      <w:r w:rsidRPr="00EB4A60">
        <w:rPr>
          <w:rStyle w:val="cf01"/>
          <w:rFonts w:ascii="Times New Roman" w:hAnsi="Times New Roman" w:cs="Times New Roman"/>
          <w:sz w:val="24"/>
          <w:szCs w:val="24"/>
        </w:rPr>
        <w:t xml:space="preserve">The Platte River Recovery Implementation Program (PRRIP or Program) is charged with providing suitable whooping crane roosting habitat along the Program’s Associated Habitat Reach (AHR) to contribute to the survival of whooping cranes during migration. </w:t>
      </w:r>
      <w:bookmarkEnd w:id="5"/>
      <w:r w:rsidRPr="00EB4A60">
        <w:rPr>
          <w:rStyle w:val="cf01"/>
          <w:rFonts w:ascii="Times New Roman" w:hAnsi="Times New Roman" w:cs="Times New Roman"/>
          <w:sz w:val="24"/>
          <w:szCs w:val="24"/>
        </w:rPr>
        <w:t xml:space="preserve">Early in the First Increment of the Program, an emphasis was placed on learning more about the characteristics surrounding whooping crane roost sites to better inform Program land and water management. The Program’s Adaptive Management Plan set out plans for testing hypotheses that </w:t>
      </w:r>
      <w:r w:rsidR="002334CD">
        <w:rPr>
          <w:rStyle w:val="cf01"/>
          <w:rFonts w:ascii="Times New Roman" w:hAnsi="Times New Roman" w:cs="Times New Roman"/>
          <w:sz w:val="24"/>
          <w:szCs w:val="24"/>
        </w:rPr>
        <w:t xml:space="preserve">whooping crane </w:t>
      </w:r>
      <w:r w:rsidRPr="00EB4A60">
        <w:rPr>
          <w:rStyle w:val="cf01"/>
          <w:rFonts w:ascii="Times New Roman" w:hAnsi="Times New Roman" w:cs="Times New Roman"/>
          <w:sz w:val="24"/>
          <w:szCs w:val="24"/>
        </w:rPr>
        <w:t>use was directly related to habitat suitability in the AHR</w:t>
      </w:r>
      <w:r w:rsidR="007621A1">
        <w:rPr>
          <w:rStyle w:val="cf01"/>
          <w:rFonts w:ascii="Times New Roman" w:hAnsi="Times New Roman" w:cs="Times New Roman"/>
          <w:sz w:val="24"/>
          <w:szCs w:val="24"/>
        </w:rPr>
        <w:t xml:space="preserve"> (</w:t>
      </w:r>
      <w:hyperlink r:id="rId11" w:history="1">
        <w:r w:rsidR="00D10AE1">
          <w:rPr>
            <w:rStyle w:val="Hyperlink"/>
          </w:rPr>
          <w:t>PRRIP 2021a, Whooping Crane Hypothesis #3 (WC-3)</w:t>
        </w:r>
      </w:hyperlink>
      <w:r w:rsidR="007621A1">
        <w:rPr>
          <w:rStyle w:val="cf01"/>
          <w:rFonts w:ascii="Times New Roman" w:hAnsi="Times New Roman" w:cs="Times New Roman"/>
          <w:sz w:val="24"/>
          <w:szCs w:val="24"/>
        </w:rPr>
        <w:t>)</w:t>
      </w:r>
      <w:r w:rsidRPr="00EB4A60">
        <w:rPr>
          <w:rStyle w:val="cf01"/>
          <w:rFonts w:ascii="Times New Roman" w:hAnsi="Times New Roman" w:cs="Times New Roman"/>
          <w:sz w:val="24"/>
          <w:szCs w:val="24"/>
        </w:rPr>
        <w:t xml:space="preserve">. Furthermore, First Increment Big Question </w:t>
      </w:r>
      <w:r w:rsidR="00B76364" w:rsidRPr="00EB4A60">
        <w:rPr>
          <w:rStyle w:val="cf01"/>
          <w:rFonts w:ascii="Times New Roman" w:hAnsi="Times New Roman" w:cs="Times New Roman"/>
          <w:sz w:val="24"/>
          <w:szCs w:val="24"/>
        </w:rPr>
        <w:t>#</w:t>
      </w:r>
      <w:r w:rsidRPr="00EB4A60">
        <w:rPr>
          <w:rStyle w:val="cf01"/>
          <w:rFonts w:ascii="Times New Roman" w:hAnsi="Times New Roman" w:cs="Times New Roman"/>
          <w:sz w:val="24"/>
          <w:szCs w:val="24"/>
        </w:rPr>
        <w:t>5</w:t>
      </w:r>
      <w:r w:rsidR="00981583" w:rsidRPr="00EB4A60">
        <w:rPr>
          <w:rStyle w:val="cf01"/>
          <w:rFonts w:ascii="Times New Roman" w:hAnsi="Times New Roman" w:cs="Times New Roman"/>
          <w:sz w:val="24"/>
          <w:szCs w:val="24"/>
        </w:rPr>
        <w:t xml:space="preserve"> (</w:t>
      </w:r>
      <w:hyperlink r:id="rId12" w:history="1">
        <w:r w:rsidR="00981583" w:rsidRPr="00EB4A60">
          <w:rPr>
            <w:rStyle w:val="Hyperlink"/>
          </w:rPr>
          <w:t>PRRIP 2020</w:t>
        </w:r>
      </w:hyperlink>
      <w:r w:rsidR="001338FE">
        <w:rPr>
          <w:rStyle w:val="Hyperlink"/>
        </w:rPr>
        <w:t>; Page 22</w:t>
      </w:r>
      <w:r w:rsidR="00981583" w:rsidRPr="00EB4A60">
        <w:rPr>
          <w:rStyle w:val="cf01"/>
          <w:rFonts w:ascii="Times New Roman" w:hAnsi="Times New Roman" w:cs="Times New Roman"/>
          <w:sz w:val="24"/>
          <w:szCs w:val="24"/>
        </w:rPr>
        <w:t xml:space="preserve">) </w:t>
      </w:r>
      <w:r w:rsidRPr="00EB4A60">
        <w:rPr>
          <w:rStyle w:val="cf01"/>
          <w:rFonts w:ascii="Times New Roman" w:hAnsi="Times New Roman" w:cs="Times New Roman"/>
          <w:sz w:val="24"/>
          <w:szCs w:val="24"/>
        </w:rPr>
        <w:t xml:space="preserve">directed Program science to identify important habitat characteristics for riverine roosting by whooping cranes.  </w:t>
      </w:r>
    </w:p>
    <w:p w14:paraId="446C70A3" w14:textId="12A13551" w:rsidR="00901029" w:rsidRPr="00EB4A60" w:rsidRDefault="00901029" w:rsidP="00901029">
      <w:pPr>
        <w:rPr>
          <w:rFonts w:ascii="Times New Roman" w:hAnsi="Times New Roman" w:cs="Times New Roman"/>
          <w:sz w:val="24"/>
          <w:szCs w:val="24"/>
        </w:rPr>
      </w:pPr>
      <w:r w:rsidRPr="00EB4A60">
        <w:rPr>
          <w:rFonts w:ascii="Times New Roman" w:hAnsi="Times New Roman" w:cs="Times New Roman"/>
          <w:sz w:val="24"/>
          <w:szCs w:val="24"/>
        </w:rPr>
        <w:t>To accomplish this, the Program systematically documented whooping crane roost locations in the AHR from spring 2001 – spring 2017. In a habitat selection analysis,</w:t>
      </w:r>
      <w:r w:rsidRPr="00EB4A60" w:rsidDel="0069418E">
        <w:rPr>
          <w:rFonts w:ascii="Times New Roman" w:hAnsi="Times New Roman" w:cs="Times New Roman"/>
          <w:sz w:val="24"/>
          <w:szCs w:val="24"/>
        </w:rPr>
        <w:t xml:space="preserve"> </w:t>
      </w:r>
      <w:r w:rsidRPr="00EB4A60">
        <w:rPr>
          <w:rFonts w:ascii="Times New Roman" w:hAnsi="Times New Roman" w:cs="Times New Roman"/>
          <w:sz w:val="24"/>
          <w:szCs w:val="24"/>
        </w:rPr>
        <w:t xml:space="preserve">characteristics of roost locations were compared to characteristics of nearby </w:t>
      </w:r>
      <w:r w:rsidR="00297688">
        <w:rPr>
          <w:rFonts w:ascii="Times New Roman" w:hAnsi="Times New Roman" w:cs="Times New Roman"/>
          <w:sz w:val="24"/>
          <w:szCs w:val="24"/>
        </w:rPr>
        <w:t>i</w:t>
      </w:r>
      <w:r w:rsidR="00297688" w:rsidRPr="00EB4A60">
        <w:rPr>
          <w:rFonts w:ascii="Times New Roman" w:hAnsi="Times New Roman" w:cs="Times New Roman"/>
          <w:sz w:val="24"/>
          <w:szCs w:val="24"/>
        </w:rPr>
        <w:t>n</w:t>
      </w:r>
      <w:r w:rsidRPr="00EB4A60">
        <w:rPr>
          <w:rFonts w:ascii="Times New Roman" w:hAnsi="Times New Roman" w:cs="Times New Roman"/>
          <w:sz w:val="24"/>
          <w:szCs w:val="24"/>
        </w:rPr>
        <w:t xml:space="preserve">-channel locations that were </w:t>
      </w:r>
      <w:r w:rsidR="00851735" w:rsidRPr="00EB4A60">
        <w:rPr>
          <w:rFonts w:ascii="Times New Roman" w:hAnsi="Times New Roman" w:cs="Times New Roman"/>
          <w:sz w:val="24"/>
          <w:szCs w:val="24"/>
        </w:rPr>
        <w:t>available but</w:t>
      </w:r>
      <w:r w:rsidRPr="00EB4A60">
        <w:rPr>
          <w:rFonts w:ascii="Times New Roman" w:hAnsi="Times New Roman" w:cs="Times New Roman"/>
          <w:sz w:val="24"/>
          <w:szCs w:val="24"/>
        </w:rPr>
        <w:t xml:space="preserve"> not selected by whooping cranes. Results of these analyses helped the Program </w:t>
      </w:r>
      <w:bookmarkStart w:id="6" w:name="_Hlk144304930"/>
      <w:r w:rsidRPr="00EB4A60">
        <w:rPr>
          <w:rFonts w:ascii="Times New Roman" w:hAnsi="Times New Roman" w:cs="Times New Roman"/>
          <w:sz w:val="24"/>
          <w:szCs w:val="24"/>
        </w:rPr>
        <w:t>to define suitable whooping crane roosting habitat and provided guidelines for land and water management (</w:t>
      </w:r>
      <w:hyperlink r:id="rId13" w:history="1">
        <w:r w:rsidR="00677B32" w:rsidRPr="00EB4A60">
          <w:rPr>
            <w:rStyle w:val="Hyperlink"/>
            <w:rFonts w:ascii="Times New Roman" w:hAnsi="Times New Roman" w:cs="Times New Roman"/>
            <w:sz w:val="24"/>
            <w:szCs w:val="24"/>
          </w:rPr>
          <w:t>Howlin and Nasman 2017</w:t>
        </w:r>
      </w:hyperlink>
      <w:r w:rsidR="00677B32" w:rsidRPr="00EB4A60">
        <w:rPr>
          <w:rFonts w:ascii="Times New Roman" w:hAnsi="Times New Roman" w:cs="Times New Roman"/>
          <w:sz w:val="24"/>
          <w:szCs w:val="24"/>
        </w:rPr>
        <w:t xml:space="preserve">, </w:t>
      </w:r>
      <w:hyperlink r:id="rId14" w:history="1">
        <w:r w:rsidR="002A76D2" w:rsidRPr="00EB4A60">
          <w:rPr>
            <w:rStyle w:val="Hyperlink"/>
            <w:rFonts w:ascii="Times New Roman" w:hAnsi="Times New Roman" w:cs="Times New Roman"/>
            <w:sz w:val="24"/>
            <w:szCs w:val="24"/>
          </w:rPr>
          <w:t>PRRIP 2017b</w:t>
        </w:r>
      </w:hyperlink>
      <w:r w:rsidR="00677B32" w:rsidRPr="00EB4A60">
        <w:rPr>
          <w:rFonts w:ascii="Times New Roman" w:hAnsi="Times New Roman" w:cs="Times New Roman"/>
          <w:sz w:val="24"/>
          <w:szCs w:val="24"/>
        </w:rPr>
        <w:t xml:space="preserve">, </w:t>
      </w:r>
      <w:hyperlink r:id="rId15" w:history="1">
        <w:r w:rsidR="00677B32" w:rsidRPr="00EB4A60">
          <w:rPr>
            <w:rStyle w:val="Hyperlink"/>
            <w:rFonts w:ascii="Times New Roman" w:hAnsi="Times New Roman" w:cs="Times New Roman"/>
            <w:sz w:val="24"/>
            <w:szCs w:val="24"/>
          </w:rPr>
          <w:t>Baasch et al. 2019</w:t>
        </w:r>
      </w:hyperlink>
      <w:r w:rsidR="00AE5F8D" w:rsidRPr="00EB4A60">
        <w:rPr>
          <w:rStyle w:val="Hyperlink"/>
          <w:rFonts w:ascii="Times New Roman" w:hAnsi="Times New Roman" w:cs="Times New Roman"/>
          <w:sz w:val="24"/>
          <w:szCs w:val="24"/>
        </w:rPr>
        <w:t>a</w:t>
      </w:r>
      <w:r w:rsidR="00677B32" w:rsidRPr="00EB4A60">
        <w:rPr>
          <w:rFonts w:ascii="Times New Roman" w:hAnsi="Times New Roman" w:cs="Times New Roman"/>
          <w:sz w:val="24"/>
          <w:szCs w:val="24"/>
        </w:rPr>
        <w:t>)</w:t>
      </w:r>
      <w:r w:rsidRPr="00EB4A60">
        <w:rPr>
          <w:rFonts w:ascii="Times New Roman" w:hAnsi="Times New Roman" w:cs="Times New Roman"/>
          <w:sz w:val="24"/>
          <w:szCs w:val="24"/>
        </w:rPr>
        <w:t xml:space="preserve">. </w:t>
      </w:r>
      <w:bookmarkStart w:id="7" w:name="_Hlk147316331"/>
      <w:r w:rsidRPr="00EB4A60">
        <w:rPr>
          <w:rFonts w:ascii="Times New Roman" w:hAnsi="Times New Roman" w:cs="Times New Roman"/>
          <w:sz w:val="24"/>
          <w:szCs w:val="24"/>
        </w:rPr>
        <w:t xml:space="preserve">Specifically, the Program has worked to create and maintain </w:t>
      </w:r>
      <w:bookmarkStart w:id="8" w:name="_Hlk148437649"/>
      <w:r w:rsidRPr="00EB4A60">
        <w:rPr>
          <w:rFonts w:ascii="Times New Roman" w:hAnsi="Times New Roman" w:cs="Times New Roman"/>
          <w:sz w:val="24"/>
          <w:szCs w:val="24"/>
        </w:rPr>
        <w:t>river channels with widths ≥650 ft that are unobstructed by tall, dense vegetation</w:t>
      </w:r>
      <w:r w:rsidR="008D44D3" w:rsidRPr="00EB4A60">
        <w:rPr>
          <w:rFonts w:ascii="Times New Roman" w:hAnsi="Times New Roman" w:cs="Times New Roman"/>
          <w:sz w:val="24"/>
          <w:szCs w:val="24"/>
        </w:rPr>
        <w:t xml:space="preserve"> and</w:t>
      </w:r>
      <w:r w:rsidRPr="00EB4A60">
        <w:rPr>
          <w:rFonts w:ascii="Times New Roman" w:hAnsi="Times New Roman" w:cs="Times New Roman"/>
          <w:sz w:val="24"/>
          <w:szCs w:val="24"/>
        </w:rPr>
        <w:t xml:space="preserve"> cleared riparian forest along riverbanks and on in-</w:t>
      </w:r>
      <w:proofErr w:type="gramStart"/>
      <w:r w:rsidRPr="00EB4A60">
        <w:rPr>
          <w:rFonts w:ascii="Times New Roman" w:hAnsi="Times New Roman" w:cs="Times New Roman"/>
          <w:sz w:val="24"/>
          <w:szCs w:val="24"/>
        </w:rPr>
        <w:t>channel islands</w:t>
      </w:r>
      <w:proofErr w:type="gramEnd"/>
      <w:r w:rsidRPr="00EB4A60">
        <w:rPr>
          <w:rFonts w:ascii="Times New Roman" w:hAnsi="Times New Roman" w:cs="Times New Roman"/>
          <w:sz w:val="24"/>
          <w:szCs w:val="24"/>
        </w:rPr>
        <w:t xml:space="preserve"> to create unforested corridor widths of ≥1</w:t>
      </w:r>
      <w:r w:rsidR="00C0060E">
        <w:rPr>
          <w:rFonts w:ascii="Times New Roman" w:hAnsi="Times New Roman" w:cs="Times New Roman"/>
          <w:sz w:val="24"/>
          <w:szCs w:val="24"/>
        </w:rPr>
        <w:t>,</w:t>
      </w:r>
      <w:r w:rsidRPr="00EB4A60">
        <w:rPr>
          <w:rFonts w:ascii="Times New Roman" w:hAnsi="Times New Roman" w:cs="Times New Roman"/>
          <w:sz w:val="24"/>
          <w:szCs w:val="24"/>
        </w:rPr>
        <w:t>100 ft.</w:t>
      </w:r>
    </w:p>
    <w:p w14:paraId="0F29F808" w14:textId="77777777" w:rsidR="00901029" w:rsidRPr="00EB4A60" w:rsidRDefault="00901029" w:rsidP="00901029">
      <w:pPr>
        <w:rPr>
          <w:rFonts w:ascii="Times New Roman" w:hAnsi="Times New Roman" w:cs="Times New Roman"/>
          <w:sz w:val="24"/>
          <w:szCs w:val="24"/>
        </w:rPr>
      </w:pPr>
    </w:p>
    <w:bookmarkEnd w:id="6"/>
    <w:bookmarkEnd w:id="7"/>
    <w:bookmarkEnd w:id="8"/>
    <w:p w14:paraId="581D0413" w14:textId="34291CE1" w:rsidR="00901029" w:rsidRPr="00EB4A60" w:rsidRDefault="00901029" w:rsidP="00901029">
      <w:pPr>
        <w:rPr>
          <w:rFonts w:ascii="Times New Roman" w:hAnsi="Times New Roman" w:cs="Times New Roman"/>
          <w:sz w:val="24"/>
          <w:szCs w:val="24"/>
        </w:rPr>
      </w:pPr>
      <w:r w:rsidRPr="00EB4A60">
        <w:rPr>
          <w:rFonts w:ascii="Times New Roman" w:hAnsi="Times New Roman" w:cs="Times New Roman"/>
          <w:sz w:val="24"/>
          <w:szCs w:val="24"/>
        </w:rPr>
        <w:t>Since spring 2017, The Program has continued to monitor whooping crane roost locations and suitable habitat availability in the AHR. During fall 2017 – spring 2022 monitoring, the Program observed nearly as many roost locations (</w:t>
      </w:r>
      <w:r w:rsidR="006B1F98">
        <w:rPr>
          <w:rFonts w:ascii="Times New Roman" w:hAnsi="Times New Roman" w:cs="Times New Roman"/>
          <w:sz w:val="24"/>
          <w:szCs w:val="24"/>
        </w:rPr>
        <w:t xml:space="preserve">78 roosts; </w:t>
      </w:r>
      <w:r w:rsidRPr="00EB4A60">
        <w:rPr>
          <w:rFonts w:ascii="Times New Roman" w:hAnsi="Times New Roman" w:cs="Times New Roman"/>
          <w:sz w:val="24"/>
          <w:szCs w:val="24"/>
        </w:rPr>
        <w:t xml:space="preserve">207 </w:t>
      </w:r>
      <w:r w:rsidR="006B1F98">
        <w:rPr>
          <w:rFonts w:ascii="Times New Roman" w:hAnsi="Times New Roman" w:cs="Times New Roman"/>
          <w:sz w:val="24"/>
          <w:szCs w:val="24"/>
        </w:rPr>
        <w:t>total roosts</w:t>
      </w:r>
      <w:r w:rsidRPr="00EB4A60">
        <w:rPr>
          <w:rFonts w:ascii="Times New Roman" w:hAnsi="Times New Roman" w:cs="Times New Roman"/>
          <w:sz w:val="24"/>
          <w:szCs w:val="24"/>
        </w:rPr>
        <w:t>) as were observed during the previous 17 years (</w:t>
      </w:r>
      <w:r w:rsidR="006B1F98">
        <w:rPr>
          <w:rFonts w:ascii="Times New Roman" w:hAnsi="Times New Roman" w:cs="Times New Roman"/>
          <w:sz w:val="24"/>
          <w:szCs w:val="24"/>
        </w:rPr>
        <w:t>85 roosts</w:t>
      </w:r>
      <w:r w:rsidRPr="00EB4A60">
        <w:rPr>
          <w:rFonts w:ascii="Times New Roman" w:hAnsi="Times New Roman" w:cs="Times New Roman"/>
          <w:sz w:val="24"/>
          <w:szCs w:val="24"/>
        </w:rPr>
        <w:t xml:space="preserve">; 235 </w:t>
      </w:r>
      <w:r w:rsidR="006B1F98">
        <w:rPr>
          <w:rFonts w:ascii="Times New Roman" w:hAnsi="Times New Roman" w:cs="Times New Roman"/>
          <w:sz w:val="24"/>
          <w:szCs w:val="24"/>
        </w:rPr>
        <w:t>total roosts</w:t>
      </w:r>
      <w:r w:rsidRPr="00EB4A60">
        <w:rPr>
          <w:rFonts w:ascii="Times New Roman" w:hAnsi="Times New Roman" w:cs="Times New Roman"/>
          <w:sz w:val="24"/>
          <w:szCs w:val="24"/>
        </w:rPr>
        <w:t xml:space="preserve">). Additionally, since 2015 a broader availability of unobstructed channel widths has been maintained within the AHR. With the additional roost locations observed in recent years, and under different available roosting conditions, a check in on the factors important for roost site selection is warranted. The objectives of this updated analysis are to: </w:t>
      </w:r>
    </w:p>
    <w:p w14:paraId="6C323D71" w14:textId="77777777" w:rsidR="00901029" w:rsidRPr="00EB4A60" w:rsidRDefault="00901029" w:rsidP="00901029">
      <w:pPr>
        <w:rPr>
          <w:rFonts w:ascii="Times New Roman" w:hAnsi="Times New Roman" w:cs="Times New Roman"/>
          <w:sz w:val="24"/>
          <w:szCs w:val="24"/>
        </w:rPr>
      </w:pPr>
    </w:p>
    <w:p w14:paraId="5E6C1182" w14:textId="77777777" w:rsidR="00901029" w:rsidRPr="00EB4A60" w:rsidRDefault="00901029" w:rsidP="008C56B2">
      <w:pPr>
        <w:pStyle w:val="ListParagraph"/>
        <w:numPr>
          <w:ilvl w:val="0"/>
          <w:numId w:val="4"/>
        </w:numPr>
        <w:rPr>
          <w:szCs w:val="24"/>
        </w:rPr>
      </w:pPr>
      <w:r w:rsidRPr="00EB4A60">
        <w:rPr>
          <w:szCs w:val="24"/>
        </w:rPr>
        <w:t xml:space="preserve">provide additional information for defining suitable roosting habitat within the </w:t>
      </w:r>
      <w:proofErr w:type="gramStart"/>
      <w:r w:rsidRPr="00EB4A60">
        <w:rPr>
          <w:szCs w:val="24"/>
        </w:rPr>
        <w:t>AHR;</w:t>
      </w:r>
      <w:proofErr w:type="gramEnd"/>
    </w:p>
    <w:p w14:paraId="72E892FF" w14:textId="77777777" w:rsidR="00901029" w:rsidRPr="00EB4A60" w:rsidRDefault="00901029" w:rsidP="00901029">
      <w:pPr>
        <w:pStyle w:val="ListParagraph"/>
        <w:rPr>
          <w:szCs w:val="24"/>
        </w:rPr>
      </w:pPr>
    </w:p>
    <w:p w14:paraId="5F5C3A9E" w14:textId="5F0E9D6D" w:rsidR="00901029" w:rsidRPr="00EB4A60" w:rsidRDefault="00901029" w:rsidP="008C56B2">
      <w:pPr>
        <w:pStyle w:val="ListParagraph"/>
        <w:numPr>
          <w:ilvl w:val="0"/>
          <w:numId w:val="4"/>
        </w:numPr>
        <w:rPr>
          <w:szCs w:val="24"/>
        </w:rPr>
      </w:pPr>
      <w:r w:rsidRPr="00EB4A60">
        <w:rPr>
          <w:szCs w:val="24"/>
        </w:rPr>
        <w:t>inform</w:t>
      </w:r>
      <w:r w:rsidR="00713104" w:rsidRPr="00EB4A60">
        <w:rPr>
          <w:szCs w:val="24"/>
        </w:rPr>
        <w:t xml:space="preserve"> the</w:t>
      </w:r>
      <w:r w:rsidRPr="00EB4A60">
        <w:rPr>
          <w:szCs w:val="24"/>
        </w:rPr>
        <w:t xml:space="preserve"> </w:t>
      </w:r>
      <w:r w:rsidR="00713104" w:rsidRPr="00EB4A60">
        <w:rPr>
          <w:szCs w:val="24"/>
        </w:rPr>
        <w:t xml:space="preserve">Extension Science Plan </w:t>
      </w:r>
      <w:r w:rsidRPr="00EB4A60">
        <w:rPr>
          <w:szCs w:val="24"/>
        </w:rPr>
        <w:t xml:space="preserve">Big Questions 1-3, which ask how water </w:t>
      </w:r>
      <w:r w:rsidR="00D00A70" w:rsidRPr="00EB4A60">
        <w:rPr>
          <w:szCs w:val="24"/>
        </w:rPr>
        <w:t xml:space="preserve">and sediment augmentation </w:t>
      </w:r>
      <w:r w:rsidRPr="00EB4A60">
        <w:rPr>
          <w:szCs w:val="24"/>
        </w:rPr>
        <w:t>can maintain suitable roosting habitat for whooping cranes</w:t>
      </w:r>
      <w:r w:rsidR="002D24CC" w:rsidRPr="00EB4A60">
        <w:rPr>
          <w:szCs w:val="24"/>
        </w:rPr>
        <w:t xml:space="preserve"> </w:t>
      </w:r>
      <w:r w:rsidR="00713104" w:rsidRPr="00EB4A60">
        <w:rPr>
          <w:szCs w:val="24"/>
        </w:rPr>
        <w:t>(</w:t>
      </w:r>
      <w:hyperlink r:id="rId16" w:history="1">
        <w:r w:rsidR="00713104" w:rsidRPr="00EB4A60">
          <w:rPr>
            <w:rStyle w:val="Hyperlink"/>
            <w:szCs w:val="24"/>
          </w:rPr>
          <w:t>PRRIP 2022a</w:t>
        </w:r>
      </w:hyperlink>
      <w:r w:rsidR="002D24CC" w:rsidRPr="00EB4A60">
        <w:rPr>
          <w:szCs w:val="24"/>
        </w:rPr>
        <w:t>)</w:t>
      </w:r>
      <w:r w:rsidRPr="00EB4A60">
        <w:rPr>
          <w:szCs w:val="24"/>
        </w:rPr>
        <w:t>;</w:t>
      </w:r>
    </w:p>
    <w:p w14:paraId="7041B482" w14:textId="77777777" w:rsidR="00901029" w:rsidRPr="00EB4A60" w:rsidRDefault="00901029" w:rsidP="00901029">
      <w:pPr>
        <w:pStyle w:val="ListParagraph"/>
        <w:rPr>
          <w:szCs w:val="24"/>
        </w:rPr>
      </w:pPr>
    </w:p>
    <w:p w14:paraId="23B6DBC2" w14:textId="6BAE7597" w:rsidR="00901029" w:rsidRPr="00EB4A60" w:rsidRDefault="00901029" w:rsidP="008C56B2">
      <w:pPr>
        <w:pStyle w:val="ListParagraph"/>
        <w:numPr>
          <w:ilvl w:val="0"/>
          <w:numId w:val="4"/>
        </w:numPr>
        <w:rPr>
          <w:szCs w:val="24"/>
        </w:rPr>
      </w:pPr>
      <w:r w:rsidRPr="00EB4A60">
        <w:rPr>
          <w:szCs w:val="24"/>
        </w:rPr>
        <w:t>inform Program land and water management to provide benefits for whooping cranes</w:t>
      </w:r>
      <w:r w:rsidR="00D00A70" w:rsidRPr="00EB4A60">
        <w:rPr>
          <w:szCs w:val="24"/>
        </w:rPr>
        <w:t>.</w:t>
      </w:r>
    </w:p>
    <w:p w14:paraId="64C1F350" w14:textId="77777777" w:rsidR="006B1F98" w:rsidRDefault="006B1F98" w:rsidP="00901029">
      <w:pPr>
        <w:pStyle w:val="ListParagraph"/>
        <w:rPr>
          <w:szCs w:val="24"/>
        </w:rPr>
      </w:pPr>
    </w:p>
    <w:p w14:paraId="6DF352DA" w14:textId="77777777" w:rsidR="006B1F98" w:rsidRDefault="006B1F98" w:rsidP="00901029">
      <w:pPr>
        <w:pStyle w:val="ListParagraph"/>
        <w:rPr>
          <w:szCs w:val="24"/>
        </w:rPr>
      </w:pPr>
    </w:p>
    <w:p w14:paraId="71E90297" w14:textId="77777777" w:rsidR="00901029" w:rsidRPr="00EB4A60" w:rsidRDefault="00901029" w:rsidP="00901029">
      <w:pPr>
        <w:rPr>
          <w:rFonts w:ascii="Times New Roman" w:hAnsi="Times New Roman" w:cs="Times New Roman"/>
          <w:b/>
          <w:bCs/>
          <w:i/>
          <w:iCs/>
          <w:sz w:val="24"/>
          <w:szCs w:val="24"/>
        </w:rPr>
      </w:pPr>
      <w:r w:rsidRPr="00EB4A60">
        <w:rPr>
          <w:rFonts w:ascii="Times New Roman" w:hAnsi="Times New Roman" w:cs="Times New Roman"/>
          <w:b/>
          <w:bCs/>
          <w:i/>
          <w:iCs/>
          <w:sz w:val="24"/>
          <w:szCs w:val="24"/>
        </w:rPr>
        <w:lastRenderedPageBreak/>
        <w:t>E.2</w:t>
      </w:r>
      <w:r w:rsidRPr="00EB4A60">
        <w:rPr>
          <w:rFonts w:ascii="Times New Roman" w:hAnsi="Times New Roman" w:cs="Times New Roman"/>
          <w:b/>
          <w:bCs/>
          <w:i/>
          <w:iCs/>
          <w:sz w:val="24"/>
          <w:szCs w:val="24"/>
        </w:rPr>
        <w:tab/>
        <w:t>What are the potential policy implications?</w:t>
      </w:r>
    </w:p>
    <w:p w14:paraId="131560D5" w14:textId="77777777" w:rsidR="00901029" w:rsidRPr="00EB4A60" w:rsidRDefault="00901029" w:rsidP="00901029">
      <w:pPr>
        <w:rPr>
          <w:rFonts w:ascii="Times New Roman" w:hAnsi="Times New Roman" w:cs="Times New Roman"/>
          <w:i/>
          <w:iCs/>
          <w:sz w:val="24"/>
          <w:szCs w:val="24"/>
        </w:rPr>
      </w:pPr>
    </w:p>
    <w:p w14:paraId="3630762A" w14:textId="59C4F7C5" w:rsidR="00901029" w:rsidRPr="00EB4A60" w:rsidRDefault="00901029" w:rsidP="00901029">
      <w:pPr>
        <w:spacing w:after="160" w:line="259" w:lineRule="auto"/>
        <w:rPr>
          <w:rFonts w:ascii="Times New Roman" w:hAnsi="Times New Roman" w:cs="Times New Roman"/>
          <w:sz w:val="24"/>
          <w:szCs w:val="24"/>
        </w:rPr>
      </w:pPr>
      <w:r w:rsidRPr="00EB4A60">
        <w:rPr>
          <w:rFonts w:ascii="Times New Roman" w:hAnsi="Times New Roman" w:cs="Times New Roman"/>
          <w:sz w:val="24"/>
          <w:szCs w:val="24"/>
        </w:rPr>
        <w:t>Results of the updated analysis will guide Program management actions by</w:t>
      </w:r>
      <w:r w:rsidR="00D00A70" w:rsidRPr="00EB4A60">
        <w:rPr>
          <w:rFonts w:ascii="Times New Roman" w:hAnsi="Times New Roman" w:cs="Times New Roman"/>
          <w:sz w:val="24"/>
          <w:szCs w:val="24"/>
        </w:rPr>
        <w:t xml:space="preserve"> either</w:t>
      </w:r>
      <w:r w:rsidRPr="00EB4A60">
        <w:rPr>
          <w:rFonts w:ascii="Times New Roman" w:hAnsi="Times New Roman" w:cs="Times New Roman"/>
          <w:sz w:val="24"/>
          <w:szCs w:val="24"/>
        </w:rPr>
        <w:t>:</w:t>
      </w:r>
    </w:p>
    <w:p w14:paraId="7C31F83B" w14:textId="52798FFA" w:rsidR="00901029" w:rsidRPr="00EB4A60" w:rsidRDefault="00D00A70" w:rsidP="008C56B2">
      <w:pPr>
        <w:pStyle w:val="ListParagraph"/>
        <w:numPr>
          <w:ilvl w:val="0"/>
          <w:numId w:val="5"/>
        </w:numPr>
        <w:spacing w:after="160" w:line="259" w:lineRule="auto"/>
        <w:rPr>
          <w:szCs w:val="24"/>
        </w:rPr>
      </w:pPr>
      <w:r w:rsidRPr="00EB4A60">
        <w:rPr>
          <w:szCs w:val="24"/>
        </w:rPr>
        <w:t xml:space="preserve">reinforcing </w:t>
      </w:r>
      <w:r w:rsidR="00901029" w:rsidRPr="00EB4A60">
        <w:rPr>
          <w:szCs w:val="24"/>
        </w:rPr>
        <w:t xml:space="preserve">the importance of current criteria established as suitable roosting habitat for whooping cranes. </w:t>
      </w:r>
      <w:proofErr w:type="gramStart"/>
      <w:r w:rsidR="00655C12" w:rsidRPr="00EB4A60">
        <w:rPr>
          <w:szCs w:val="24"/>
        </w:rPr>
        <w:t>I</w:t>
      </w:r>
      <w:r w:rsidR="00BC56F3">
        <w:rPr>
          <w:szCs w:val="24"/>
        </w:rPr>
        <w:t>.e</w:t>
      </w:r>
      <w:proofErr w:type="gramEnd"/>
      <w:r w:rsidR="00BC56F3">
        <w:rPr>
          <w:szCs w:val="24"/>
        </w:rPr>
        <w:t>.</w:t>
      </w:r>
      <w:r w:rsidR="00655C12" w:rsidRPr="00EB4A60">
        <w:rPr>
          <w:szCs w:val="24"/>
        </w:rPr>
        <w:t xml:space="preserve">, continue </w:t>
      </w:r>
      <w:r w:rsidR="00901029" w:rsidRPr="00EB4A60">
        <w:rPr>
          <w:szCs w:val="24"/>
        </w:rPr>
        <w:t>to manage land and water according to established criteria</w:t>
      </w:r>
      <w:r w:rsidRPr="00EB4A60">
        <w:rPr>
          <w:szCs w:val="24"/>
        </w:rPr>
        <w:t>, or</w:t>
      </w:r>
    </w:p>
    <w:p w14:paraId="240CDA82" w14:textId="36CFD8B4" w:rsidR="00901029" w:rsidRPr="00EB4A60" w:rsidRDefault="00D00A70" w:rsidP="008C56B2">
      <w:pPr>
        <w:pStyle w:val="ListParagraph"/>
        <w:numPr>
          <w:ilvl w:val="0"/>
          <w:numId w:val="5"/>
        </w:numPr>
        <w:spacing w:after="160" w:line="259" w:lineRule="auto"/>
        <w:rPr>
          <w:szCs w:val="24"/>
        </w:rPr>
      </w:pPr>
      <w:r w:rsidRPr="00EB4A60">
        <w:rPr>
          <w:szCs w:val="24"/>
        </w:rPr>
        <w:t xml:space="preserve">identifying </w:t>
      </w:r>
      <w:r w:rsidR="00901029" w:rsidRPr="00EB4A60">
        <w:rPr>
          <w:szCs w:val="24"/>
        </w:rPr>
        <w:t xml:space="preserve">other factors to be included in the definition of suitable roosting habitat for whooping cranes. </w:t>
      </w:r>
      <w:r w:rsidR="00655C12" w:rsidRPr="00EB4A60">
        <w:rPr>
          <w:szCs w:val="24"/>
        </w:rPr>
        <w:t>I</w:t>
      </w:r>
      <w:r w:rsidR="00BC56F3">
        <w:rPr>
          <w:szCs w:val="24"/>
        </w:rPr>
        <w:t>.e.</w:t>
      </w:r>
      <w:r w:rsidR="00655C12" w:rsidRPr="00EB4A60">
        <w:rPr>
          <w:szCs w:val="24"/>
        </w:rPr>
        <w:t xml:space="preserve">, potentially adjust </w:t>
      </w:r>
      <w:r w:rsidR="00901029" w:rsidRPr="00EB4A60">
        <w:rPr>
          <w:szCs w:val="24"/>
        </w:rPr>
        <w:t>Program land and water management to improve habitat suitability.</w:t>
      </w:r>
    </w:p>
    <w:p w14:paraId="1C27766F" w14:textId="77777777" w:rsidR="00901029" w:rsidRPr="00EB4A60" w:rsidRDefault="00901029" w:rsidP="00901029">
      <w:pPr>
        <w:rPr>
          <w:rFonts w:ascii="Times New Roman" w:hAnsi="Times New Roman" w:cs="Times New Roman"/>
          <w:b/>
          <w:bCs/>
          <w:sz w:val="24"/>
          <w:szCs w:val="24"/>
        </w:rPr>
      </w:pPr>
    </w:p>
    <w:p w14:paraId="30F7458F" w14:textId="77777777" w:rsidR="00901029" w:rsidRPr="00EB4A60" w:rsidRDefault="00901029" w:rsidP="00901029">
      <w:pPr>
        <w:rPr>
          <w:rFonts w:ascii="Times New Roman" w:hAnsi="Times New Roman" w:cs="Times New Roman"/>
          <w:b/>
          <w:bCs/>
          <w:i/>
          <w:iCs/>
          <w:sz w:val="24"/>
          <w:szCs w:val="24"/>
        </w:rPr>
      </w:pPr>
      <w:r w:rsidRPr="00EB4A60">
        <w:rPr>
          <w:rFonts w:ascii="Times New Roman" w:hAnsi="Times New Roman" w:cs="Times New Roman"/>
          <w:b/>
          <w:bCs/>
          <w:i/>
          <w:iCs/>
          <w:sz w:val="24"/>
          <w:szCs w:val="24"/>
        </w:rPr>
        <w:t>E.3</w:t>
      </w:r>
      <w:r w:rsidRPr="00EB4A60">
        <w:rPr>
          <w:rFonts w:ascii="Times New Roman" w:hAnsi="Times New Roman" w:cs="Times New Roman"/>
          <w:b/>
          <w:bCs/>
          <w:i/>
          <w:iCs/>
          <w:sz w:val="24"/>
          <w:szCs w:val="24"/>
        </w:rPr>
        <w:tab/>
        <w:t>How did we conduct the updated analysis?</w:t>
      </w:r>
    </w:p>
    <w:p w14:paraId="1934527F" w14:textId="77777777" w:rsidR="00901029" w:rsidRPr="00EB4A60" w:rsidRDefault="00901029" w:rsidP="00901029">
      <w:pPr>
        <w:rPr>
          <w:rFonts w:ascii="Times New Roman" w:hAnsi="Times New Roman" w:cs="Times New Roman"/>
          <w:b/>
          <w:bCs/>
          <w:sz w:val="24"/>
          <w:szCs w:val="24"/>
        </w:rPr>
      </w:pPr>
    </w:p>
    <w:p w14:paraId="074D99EC" w14:textId="5C75D1BE" w:rsidR="00901029" w:rsidRPr="00EB4A60" w:rsidRDefault="00901029" w:rsidP="00901029">
      <w:pPr>
        <w:rPr>
          <w:rFonts w:ascii="Times New Roman" w:hAnsi="Times New Roman" w:cs="Times New Roman"/>
          <w:sz w:val="24"/>
          <w:szCs w:val="24"/>
        </w:rPr>
      </w:pPr>
      <w:r w:rsidRPr="00EB4A60">
        <w:rPr>
          <w:rFonts w:ascii="Times New Roman" w:hAnsi="Times New Roman" w:cs="Times New Roman"/>
          <w:sz w:val="24"/>
          <w:szCs w:val="24"/>
        </w:rPr>
        <w:t xml:space="preserve">To perform the updated analysis for selection of riverine roost sites, we systematically documented whooping crane roost locations in the AHR from spring 2001 – spring 2022. Next, the </w:t>
      </w:r>
      <w:r w:rsidR="008E4A25" w:rsidRPr="00EB4A60">
        <w:rPr>
          <w:rFonts w:ascii="Times New Roman" w:hAnsi="Times New Roman" w:cs="Times New Roman"/>
          <w:sz w:val="24"/>
          <w:szCs w:val="24"/>
        </w:rPr>
        <w:t>Executive Director’s Office (</w:t>
      </w:r>
      <w:r w:rsidRPr="00EB4A60">
        <w:rPr>
          <w:rFonts w:ascii="Times New Roman" w:hAnsi="Times New Roman" w:cs="Times New Roman"/>
          <w:sz w:val="24"/>
          <w:szCs w:val="24"/>
        </w:rPr>
        <w:t>EDO</w:t>
      </w:r>
      <w:r w:rsidR="008E4A25" w:rsidRPr="00EB4A60">
        <w:rPr>
          <w:rFonts w:ascii="Times New Roman" w:hAnsi="Times New Roman" w:cs="Times New Roman"/>
          <w:sz w:val="24"/>
          <w:szCs w:val="24"/>
        </w:rPr>
        <w:t>)</w:t>
      </w:r>
      <w:r w:rsidRPr="00EB4A60">
        <w:rPr>
          <w:rFonts w:ascii="Times New Roman" w:hAnsi="Times New Roman" w:cs="Times New Roman"/>
          <w:sz w:val="24"/>
          <w:szCs w:val="24"/>
        </w:rPr>
        <w:t xml:space="preserve"> and </w:t>
      </w:r>
      <w:r w:rsidR="008E4A25" w:rsidRPr="00EB4A60">
        <w:rPr>
          <w:rFonts w:ascii="Times New Roman" w:hAnsi="Times New Roman" w:cs="Times New Roman"/>
          <w:sz w:val="24"/>
          <w:szCs w:val="24"/>
        </w:rPr>
        <w:t>Technical Advisory Committee (</w:t>
      </w:r>
      <w:r w:rsidRPr="00EB4A60">
        <w:rPr>
          <w:rFonts w:ascii="Times New Roman" w:hAnsi="Times New Roman" w:cs="Times New Roman"/>
          <w:sz w:val="24"/>
          <w:szCs w:val="24"/>
        </w:rPr>
        <w:t>TAC</w:t>
      </w:r>
      <w:r w:rsidR="008E4A25" w:rsidRPr="00EB4A60">
        <w:rPr>
          <w:rFonts w:ascii="Times New Roman" w:hAnsi="Times New Roman" w:cs="Times New Roman"/>
          <w:sz w:val="24"/>
          <w:szCs w:val="24"/>
        </w:rPr>
        <w:t>)</w:t>
      </w:r>
      <w:r w:rsidRPr="00EB4A60">
        <w:rPr>
          <w:rFonts w:ascii="Times New Roman" w:hAnsi="Times New Roman" w:cs="Times New Roman"/>
          <w:sz w:val="24"/>
          <w:szCs w:val="24"/>
        </w:rPr>
        <w:t xml:space="preserve"> identified habitat characteristics for </w:t>
      </w:r>
      <w:proofErr w:type="gramStart"/>
      <w:r w:rsidRPr="00EB4A60">
        <w:rPr>
          <w:rFonts w:ascii="Times New Roman" w:hAnsi="Times New Roman" w:cs="Times New Roman"/>
          <w:sz w:val="24"/>
          <w:szCs w:val="24"/>
        </w:rPr>
        <w:t>selection</w:t>
      </w:r>
      <w:proofErr w:type="gramEnd"/>
      <w:r w:rsidRPr="00EB4A60">
        <w:rPr>
          <w:rFonts w:ascii="Times New Roman" w:hAnsi="Times New Roman" w:cs="Times New Roman"/>
          <w:sz w:val="24"/>
          <w:szCs w:val="24"/>
        </w:rPr>
        <w:t xml:space="preserve"> of riverine </w:t>
      </w:r>
      <w:proofErr w:type="gramStart"/>
      <w:r w:rsidRPr="00EB4A60">
        <w:rPr>
          <w:rFonts w:ascii="Times New Roman" w:hAnsi="Times New Roman" w:cs="Times New Roman"/>
          <w:sz w:val="24"/>
          <w:szCs w:val="24"/>
        </w:rPr>
        <w:t>roosts</w:t>
      </w:r>
      <w:proofErr w:type="gramEnd"/>
      <w:r w:rsidRPr="00EB4A60">
        <w:rPr>
          <w:rFonts w:ascii="Times New Roman" w:hAnsi="Times New Roman" w:cs="Times New Roman"/>
          <w:sz w:val="24"/>
          <w:szCs w:val="24"/>
        </w:rPr>
        <w:t>. The characteristics included were both manageable by the Program (</w:t>
      </w:r>
      <w:r w:rsidR="004A6DBB" w:rsidRPr="00EB4A60">
        <w:rPr>
          <w:rFonts w:ascii="Times New Roman" w:hAnsi="Times New Roman" w:cs="Times New Roman"/>
          <w:sz w:val="24"/>
          <w:szCs w:val="24"/>
        </w:rPr>
        <w:t>e.g.,</w:t>
      </w:r>
      <w:r w:rsidRPr="00EB4A60">
        <w:rPr>
          <w:rFonts w:ascii="Times New Roman" w:hAnsi="Times New Roman" w:cs="Times New Roman"/>
          <w:sz w:val="24"/>
          <w:szCs w:val="24"/>
        </w:rPr>
        <w:t xml:space="preserve"> unobstructed channel width) and unmanageable but important to consider for whooping cranes (</w:t>
      </w:r>
      <w:r w:rsidR="004A6DBB" w:rsidRPr="00EB4A60">
        <w:rPr>
          <w:rFonts w:ascii="Times New Roman" w:hAnsi="Times New Roman" w:cs="Times New Roman"/>
          <w:sz w:val="24"/>
          <w:szCs w:val="24"/>
        </w:rPr>
        <w:t>e.g.,</w:t>
      </w:r>
      <w:r w:rsidRPr="00EB4A60">
        <w:rPr>
          <w:rFonts w:ascii="Times New Roman" w:hAnsi="Times New Roman" w:cs="Times New Roman"/>
          <w:sz w:val="24"/>
          <w:szCs w:val="24"/>
        </w:rPr>
        <w:t xml:space="preserve"> human development). We then measured each characteristic at </w:t>
      </w:r>
      <w:proofErr w:type="gramStart"/>
      <w:r w:rsidRPr="00EB4A60">
        <w:rPr>
          <w:rFonts w:ascii="Times New Roman" w:hAnsi="Times New Roman" w:cs="Times New Roman"/>
          <w:sz w:val="24"/>
          <w:szCs w:val="24"/>
        </w:rPr>
        <w:t>roosts</w:t>
      </w:r>
      <w:proofErr w:type="gramEnd"/>
      <w:r w:rsidRPr="00EB4A60">
        <w:rPr>
          <w:rFonts w:ascii="Times New Roman" w:hAnsi="Times New Roman" w:cs="Times New Roman"/>
          <w:sz w:val="24"/>
          <w:szCs w:val="24"/>
        </w:rPr>
        <w:t xml:space="preserve"> and</w:t>
      </w:r>
      <w:r w:rsidR="00F11FAC" w:rsidRPr="00EB4A60">
        <w:rPr>
          <w:rFonts w:ascii="Times New Roman" w:hAnsi="Times New Roman" w:cs="Times New Roman"/>
          <w:sz w:val="24"/>
          <w:szCs w:val="24"/>
        </w:rPr>
        <w:t xml:space="preserve"> locations that were available but not used.</w:t>
      </w:r>
      <w:r w:rsidR="004A6DBB" w:rsidRPr="00EB4A60">
        <w:rPr>
          <w:rFonts w:ascii="Times New Roman" w:hAnsi="Times New Roman" w:cs="Times New Roman"/>
          <w:sz w:val="24"/>
          <w:szCs w:val="24"/>
        </w:rPr>
        <w:t xml:space="preserve"> </w:t>
      </w:r>
      <w:r w:rsidR="00F11FAC" w:rsidRPr="00EB4A60">
        <w:rPr>
          <w:rFonts w:ascii="Times New Roman" w:hAnsi="Times New Roman" w:cs="Times New Roman"/>
          <w:sz w:val="24"/>
          <w:szCs w:val="24"/>
        </w:rPr>
        <w:t xml:space="preserve">Finally, the </w:t>
      </w:r>
      <w:r w:rsidRPr="00EB4A60">
        <w:rPr>
          <w:rFonts w:ascii="Times New Roman" w:hAnsi="Times New Roman" w:cs="Times New Roman"/>
          <w:sz w:val="24"/>
          <w:szCs w:val="24"/>
        </w:rPr>
        <w:t xml:space="preserve">resource selection framework from prior analyses </w:t>
      </w:r>
      <w:r w:rsidR="004A6DBB" w:rsidRPr="00EB4A60">
        <w:rPr>
          <w:rFonts w:ascii="Times New Roman" w:hAnsi="Times New Roman" w:cs="Times New Roman"/>
          <w:sz w:val="24"/>
          <w:szCs w:val="24"/>
        </w:rPr>
        <w:t>was</w:t>
      </w:r>
      <w:r w:rsidR="00F11FAC" w:rsidRPr="00EB4A60">
        <w:rPr>
          <w:rFonts w:ascii="Times New Roman" w:hAnsi="Times New Roman" w:cs="Times New Roman"/>
          <w:sz w:val="24"/>
          <w:szCs w:val="24"/>
        </w:rPr>
        <w:t xml:space="preserve"> used </w:t>
      </w:r>
      <w:r w:rsidRPr="00EB4A60">
        <w:rPr>
          <w:rFonts w:ascii="Times New Roman" w:hAnsi="Times New Roman" w:cs="Times New Roman"/>
          <w:sz w:val="24"/>
          <w:szCs w:val="24"/>
        </w:rPr>
        <w:t>to test the importance of characteristics to predict selection of roost sites.</w:t>
      </w:r>
    </w:p>
    <w:p w14:paraId="4716A6A9" w14:textId="77777777" w:rsidR="00901029" w:rsidRPr="00EB4A60" w:rsidRDefault="00901029" w:rsidP="00901029">
      <w:pPr>
        <w:rPr>
          <w:rFonts w:ascii="Times New Roman" w:hAnsi="Times New Roman" w:cs="Times New Roman"/>
          <w:b/>
          <w:bCs/>
          <w:sz w:val="24"/>
          <w:szCs w:val="24"/>
        </w:rPr>
      </w:pPr>
    </w:p>
    <w:p w14:paraId="4B047683" w14:textId="77777777" w:rsidR="00901029" w:rsidRPr="00EB4A60" w:rsidRDefault="00901029" w:rsidP="00901029">
      <w:pPr>
        <w:rPr>
          <w:rFonts w:ascii="Times New Roman" w:hAnsi="Times New Roman" w:cs="Times New Roman"/>
          <w:b/>
          <w:bCs/>
          <w:i/>
          <w:iCs/>
          <w:sz w:val="24"/>
          <w:szCs w:val="24"/>
        </w:rPr>
      </w:pPr>
      <w:bookmarkStart w:id="9" w:name="_Hlk143506702"/>
      <w:r w:rsidRPr="00EB4A60">
        <w:rPr>
          <w:rFonts w:ascii="Times New Roman" w:hAnsi="Times New Roman" w:cs="Times New Roman"/>
          <w:b/>
          <w:bCs/>
          <w:i/>
          <w:iCs/>
          <w:sz w:val="24"/>
          <w:szCs w:val="24"/>
        </w:rPr>
        <w:t>E.4</w:t>
      </w:r>
      <w:r w:rsidRPr="00EB4A60">
        <w:rPr>
          <w:rFonts w:ascii="Times New Roman" w:hAnsi="Times New Roman" w:cs="Times New Roman"/>
          <w:b/>
          <w:bCs/>
          <w:i/>
          <w:iCs/>
          <w:sz w:val="24"/>
          <w:szCs w:val="24"/>
        </w:rPr>
        <w:tab/>
        <w:t>What did we discover about riverine roost site selection through the updated analysis?</w:t>
      </w:r>
    </w:p>
    <w:bookmarkEnd w:id="9"/>
    <w:p w14:paraId="0543669F" w14:textId="77777777" w:rsidR="00901029" w:rsidRPr="00EB4A60" w:rsidRDefault="00901029" w:rsidP="00901029">
      <w:pPr>
        <w:rPr>
          <w:rFonts w:ascii="Times New Roman" w:hAnsi="Times New Roman" w:cs="Times New Roman"/>
          <w:b/>
          <w:bCs/>
          <w:sz w:val="24"/>
          <w:szCs w:val="24"/>
        </w:rPr>
      </w:pPr>
    </w:p>
    <w:p w14:paraId="05C48BE0" w14:textId="77777777" w:rsidR="00901029" w:rsidRPr="00EB4A60" w:rsidRDefault="00901029" w:rsidP="008C56B2">
      <w:pPr>
        <w:numPr>
          <w:ilvl w:val="0"/>
          <w:numId w:val="1"/>
        </w:numPr>
        <w:spacing w:after="160" w:line="259" w:lineRule="auto"/>
        <w:rPr>
          <w:rFonts w:ascii="Times New Roman" w:hAnsi="Times New Roman" w:cs="Times New Roman"/>
          <w:sz w:val="24"/>
          <w:szCs w:val="24"/>
        </w:rPr>
      </w:pPr>
      <w:r w:rsidRPr="00EB4A60">
        <w:rPr>
          <w:rFonts w:ascii="Times New Roman" w:hAnsi="Times New Roman" w:cs="Times New Roman"/>
          <w:sz w:val="24"/>
          <w:szCs w:val="24"/>
        </w:rPr>
        <w:t>Whooping cranes selected roosts along river channels that:</w:t>
      </w:r>
    </w:p>
    <w:p w14:paraId="3A0CC79E" w14:textId="77777777" w:rsidR="006B1F98" w:rsidRPr="00EB4A60" w:rsidRDefault="006B1F98" w:rsidP="008C56B2">
      <w:pPr>
        <w:numPr>
          <w:ilvl w:val="1"/>
          <w:numId w:val="1"/>
        </w:numPr>
        <w:spacing w:after="160" w:line="259" w:lineRule="auto"/>
        <w:rPr>
          <w:rFonts w:ascii="Times New Roman" w:hAnsi="Times New Roman" w:cs="Times New Roman"/>
          <w:sz w:val="24"/>
          <w:szCs w:val="24"/>
        </w:rPr>
      </w:pPr>
      <w:r w:rsidRPr="00EB4A60">
        <w:rPr>
          <w:rFonts w:ascii="Times New Roman" w:hAnsi="Times New Roman" w:cs="Times New Roman"/>
          <w:sz w:val="24"/>
          <w:szCs w:val="24"/>
        </w:rPr>
        <w:t xml:space="preserve">were far from </w:t>
      </w:r>
      <w:proofErr w:type="gramStart"/>
      <w:r w:rsidRPr="00EB4A60">
        <w:rPr>
          <w:rFonts w:ascii="Times New Roman" w:hAnsi="Times New Roman" w:cs="Times New Roman"/>
          <w:sz w:val="24"/>
          <w:szCs w:val="24"/>
        </w:rPr>
        <w:t>forests;</w:t>
      </w:r>
      <w:proofErr w:type="gramEnd"/>
    </w:p>
    <w:p w14:paraId="326B6748" w14:textId="7106B37B" w:rsidR="007B3893" w:rsidRPr="00EB4A60" w:rsidRDefault="007B3893" w:rsidP="008C56B2">
      <w:pPr>
        <w:numPr>
          <w:ilvl w:val="1"/>
          <w:numId w:val="1"/>
        </w:numPr>
        <w:spacing w:after="160" w:line="259" w:lineRule="auto"/>
        <w:rPr>
          <w:rFonts w:ascii="Times New Roman" w:hAnsi="Times New Roman" w:cs="Times New Roman"/>
          <w:sz w:val="24"/>
          <w:szCs w:val="24"/>
        </w:rPr>
      </w:pPr>
      <w:r w:rsidRPr="00EB4A60">
        <w:rPr>
          <w:rFonts w:ascii="Times New Roman" w:hAnsi="Times New Roman" w:cs="Times New Roman"/>
          <w:sz w:val="24"/>
          <w:szCs w:val="24"/>
        </w:rPr>
        <w:t xml:space="preserve">had wide unobstructed </w:t>
      </w:r>
      <w:proofErr w:type="gramStart"/>
      <w:r w:rsidRPr="00EB4A60">
        <w:rPr>
          <w:rFonts w:ascii="Times New Roman" w:hAnsi="Times New Roman" w:cs="Times New Roman"/>
          <w:sz w:val="24"/>
          <w:szCs w:val="24"/>
        </w:rPr>
        <w:t>views</w:t>
      </w:r>
      <w:r w:rsidR="003A1E1D" w:rsidRPr="00EB4A60">
        <w:rPr>
          <w:rFonts w:ascii="Times New Roman" w:hAnsi="Times New Roman" w:cs="Times New Roman"/>
          <w:sz w:val="24"/>
          <w:szCs w:val="24"/>
        </w:rPr>
        <w:t>;</w:t>
      </w:r>
      <w:proofErr w:type="gramEnd"/>
    </w:p>
    <w:p w14:paraId="489FA472" w14:textId="37C97B63" w:rsidR="00901029" w:rsidRDefault="00901029" w:rsidP="008C56B2">
      <w:pPr>
        <w:numPr>
          <w:ilvl w:val="1"/>
          <w:numId w:val="1"/>
        </w:numPr>
        <w:spacing w:after="160" w:line="259" w:lineRule="auto"/>
        <w:rPr>
          <w:rFonts w:ascii="Times New Roman" w:hAnsi="Times New Roman" w:cs="Times New Roman"/>
          <w:sz w:val="24"/>
          <w:szCs w:val="24"/>
        </w:rPr>
      </w:pPr>
      <w:r w:rsidRPr="00EB4A60">
        <w:rPr>
          <w:rFonts w:ascii="Times New Roman" w:hAnsi="Times New Roman" w:cs="Times New Roman"/>
          <w:sz w:val="24"/>
          <w:szCs w:val="24"/>
        </w:rPr>
        <w:t>were in areas with less human development</w:t>
      </w:r>
      <w:r w:rsidR="0048496B" w:rsidRPr="00EB4A60">
        <w:rPr>
          <w:rFonts w:ascii="Times New Roman" w:hAnsi="Times New Roman" w:cs="Times New Roman"/>
          <w:sz w:val="24"/>
          <w:szCs w:val="24"/>
        </w:rPr>
        <w:t>.</w:t>
      </w:r>
    </w:p>
    <w:p w14:paraId="7BB35892" w14:textId="47B9FC1D" w:rsidR="00E06E0A" w:rsidRPr="00E06E0A" w:rsidRDefault="00726B57" w:rsidP="00702F5B">
      <w:pPr>
        <w:numPr>
          <w:ilvl w:val="0"/>
          <w:numId w:val="1"/>
        </w:numPr>
        <w:spacing w:after="160" w:line="259" w:lineRule="auto"/>
        <w:rPr>
          <w:rFonts w:ascii="Times New Roman" w:hAnsi="Times New Roman" w:cs="Times New Roman"/>
          <w:sz w:val="24"/>
          <w:szCs w:val="24"/>
          <w:highlight w:val="yellow"/>
        </w:rPr>
      </w:pPr>
      <w:r w:rsidRPr="00702F5B">
        <w:rPr>
          <w:rFonts w:ascii="Times New Roman" w:hAnsi="Times New Roman" w:cs="Times New Roman"/>
          <w:sz w:val="24"/>
          <w:szCs w:val="24"/>
          <w:highlight w:val="yellow"/>
        </w:rPr>
        <w:t>PRRIP contribution</w:t>
      </w:r>
    </w:p>
    <w:p w14:paraId="5CBD1C3B" w14:textId="77777777" w:rsidR="005533F8" w:rsidRDefault="00226785" w:rsidP="005533F8">
      <w:pPr>
        <w:numPr>
          <w:ilvl w:val="1"/>
          <w:numId w:val="1"/>
        </w:numPr>
        <w:spacing w:after="160" w:line="259" w:lineRule="auto"/>
        <w:rPr>
          <w:rFonts w:ascii="Times New Roman" w:hAnsi="Times New Roman" w:cs="Times New Roman"/>
          <w:sz w:val="24"/>
          <w:szCs w:val="24"/>
          <w:highlight w:val="yellow"/>
        </w:rPr>
      </w:pPr>
      <w:r>
        <w:rPr>
          <w:rFonts w:ascii="Times New Roman" w:hAnsi="Times New Roman" w:cs="Times New Roman"/>
          <w:sz w:val="24"/>
          <w:szCs w:val="24"/>
          <w:highlight w:val="yellow"/>
        </w:rPr>
        <w:t>Crane use increased</w:t>
      </w:r>
      <w:r w:rsidR="00E06E0A">
        <w:rPr>
          <w:rFonts w:ascii="Times New Roman" w:hAnsi="Times New Roman" w:cs="Times New Roman"/>
          <w:sz w:val="24"/>
          <w:szCs w:val="24"/>
          <w:highlight w:val="yellow"/>
        </w:rPr>
        <w:t xml:space="preserve"> by 172% </w:t>
      </w:r>
      <w:r>
        <w:rPr>
          <w:rFonts w:ascii="Times New Roman" w:hAnsi="Times New Roman" w:cs="Times New Roman"/>
          <w:sz w:val="24"/>
          <w:szCs w:val="24"/>
          <w:highlight w:val="yellow"/>
        </w:rPr>
        <w:t xml:space="preserve">in areas after PRRIP </w:t>
      </w:r>
      <w:r w:rsidR="00E06E0A">
        <w:rPr>
          <w:rFonts w:ascii="Times New Roman" w:hAnsi="Times New Roman" w:cs="Times New Roman"/>
          <w:sz w:val="24"/>
          <w:szCs w:val="24"/>
          <w:highlight w:val="yellow"/>
        </w:rPr>
        <w:t xml:space="preserve">management </w:t>
      </w:r>
      <w:r>
        <w:rPr>
          <w:rFonts w:ascii="Times New Roman" w:hAnsi="Times New Roman" w:cs="Times New Roman"/>
          <w:sz w:val="24"/>
          <w:szCs w:val="24"/>
          <w:highlight w:val="yellow"/>
        </w:rPr>
        <w:t>was implemented</w:t>
      </w:r>
      <w:r w:rsidR="00611639">
        <w:rPr>
          <w:rFonts w:ascii="Times New Roman" w:hAnsi="Times New Roman" w:cs="Times New Roman"/>
          <w:sz w:val="24"/>
          <w:szCs w:val="24"/>
          <w:highlight w:val="yellow"/>
        </w:rPr>
        <w:t>.</w:t>
      </w:r>
    </w:p>
    <w:p w14:paraId="1B540DC5" w14:textId="1DF86165" w:rsidR="00611639" w:rsidRDefault="00611639" w:rsidP="005533F8">
      <w:pPr>
        <w:numPr>
          <w:ilvl w:val="0"/>
          <w:numId w:val="1"/>
        </w:numPr>
        <w:spacing w:after="160" w:line="259" w:lineRule="auto"/>
        <w:rPr>
          <w:rFonts w:ascii="Times New Roman" w:hAnsi="Times New Roman" w:cs="Times New Roman"/>
          <w:sz w:val="24"/>
          <w:szCs w:val="24"/>
          <w:highlight w:val="yellow"/>
        </w:rPr>
      </w:pPr>
      <w:r>
        <w:rPr>
          <w:rFonts w:ascii="Times New Roman" w:hAnsi="Times New Roman" w:cs="Times New Roman"/>
          <w:sz w:val="24"/>
          <w:szCs w:val="24"/>
          <w:highlight w:val="yellow"/>
        </w:rPr>
        <w:t>Roosting Conditions at Managed Areas</w:t>
      </w:r>
    </w:p>
    <w:p w14:paraId="150BA3AD" w14:textId="187096C1" w:rsidR="00B11B8C" w:rsidRPr="00B11B8C" w:rsidRDefault="00B11B8C" w:rsidP="005533F8">
      <w:pPr>
        <w:numPr>
          <w:ilvl w:val="1"/>
          <w:numId w:val="1"/>
        </w:numPr>
        <w:spacing w:after="160" w:line="259" w:lineRule="auto"/>
        <w:rPr>
          <w:rFonts w:ascii="Times New Roman" w:hAnsi="Times New Roman" w:cs="Times New Roman"/>
          <w:sz w:val="24"/>
          <w:szCs w:val="24"/>
          <w:highlight w:val="yellow"/>
        </w:rPr>
      </w:pPr>
      <w:r w:rsidRPr="00B11B8C">
        <w:rPr>
          <w:rFonts w:ascii="Times New Roman" w:hAnsi="Times New Roman" w:cs="Times New Roman"/>
          <w:sz w:val="24"/>
          <w:szCs w:val="24"/>
          <w:highlight w:val="yellow"/>
        </w:rPr>
        <w:t xml:space="preserve">Unobstructed channel widths and distance to nearest forest </w:t>
      </w:r>
      <w:r>
        <w:rPr>
          <w:rFonts w:ascii="Times New Roman" w:hAnsi="Times New Roman" w:cs="Times New Roman"/>
          <w:sz w:val="24"/>
          <w:szCs w:val="24"/>
          <w:highlight w:val="yellow"/>
        </w:rPr>
        <w:t>were</w:t>
      </w:r>
      <w:r w:rsidRPr="00B11B8C">
        <w:rPr>
          <w:rFonts w:ascii="Times New Roman" w:hAnsi="Times New Roman" w:cs="Times New Roman"/>
          <w:sz w:val="24"/>
          <w:szCs w:val="24"/>
          <w:highlight w:val="yellow"/>
        </w:rPr>
        <w:t xml:space="preserve"> greater at roost locations managed by PRRIP and its partners</w:t>
      </w:r>
      <w:r>
        <w:rPr>
          <w:rFonts w:ascii="Times New Roman" w:hAnsi="Times New Roman" w:cs="Times New Roman"/>
          <w:sz w:val="24"/>
          <w:szCs w:val="24"/>
          <w:highlight w:val="yellow"/>
        </w:rPr>
        <w:t>.</w:t>
      </w:r>
      <w:r w:rsidR="005533F8">
        <w:rPr>
          <w:rFonts w:ascii="Times New Roman" w:hAnsi="Times New Roman" w:cs="Times New Roman"/>
          <w:sz w:val="24"/>
          <w:szCs w:val="24"/>
          <w:highlight w:val="yellow"/>
        </w:rPr>
        <w:t xml:space="preserve"> </w:t>
      </w:r>
      <w:r w:rsidRPr="00B11B8C">
        <w:rPr>
          <w:rFonts w:ascii="Times New Roman" w:hAnsi="Times New Roman" w:cs="Times New Roman"/>
          <w:sz w:val="24"/>
          <w:szCs w:val="24"/>
          <w:highlight w:val="yellow"/>
        </w:rPr>
        <w:t>PRRIP’s largest contribution was on the western half of the AHR</w:t>
      </w:r>
      <w:r w:rsidRPr="00702F5B">
        <w:rPr>
          <w:rFonts w:ascii="Times New Roman" w:hAnsi="Times New Roman" w:cs="Times New Roman"/>
          <w:sz w:val="24"/>
          <w:szCs w:val="24"/>
          <w:highlight w:val="yellow"/>
        </w:rPr>
        <w:t xml:space="preserve"> where increased use of wider channel conditions (both UOCW and NF) mainly occurred on Program managed properties in 2015-2022</w:t>
      </w:r>
      <w:r w:rsidRPr="00B11B8C">
        <w:rPr>
          <w:rFonts w:ascii="Times New Roman" w:hAnsi="Times New Roman" w:cs="Times New Roman"/>
          <w:sz w:val="24"/>
          <w:szCs w:val="24"/>
          <w:highlight w:val="yellow"/>
        </w:rPr>
        <w:t>.</w:t>
      </w:r>
    </w:p>
    <w:p w14:paraId="2F748760" w14:textId="77777777" w:rsidR="00901029" w:rsidRPr="00B11B8C" w:rsidRDefault="00901029" w:rsidP="0052473B">
      <w:pPr>
        <w:rPr>
          <w:rFonts w:ascii="Times New Roman" w:hAnsi="Times New Roman" w:cs="Times New Roman"/>
          <w:b/>
          <w:bCs/>
          <w:sz w:val="24"/>
          <w:szCs w:val="24"/>
        </w:rPr>
      </w:pPr>
    </w:p>
    <w:p w14:paraId="247A3F2D" w14:textId="2EAA4BE4" w:rsidR="00901029" w:rsidRPr="00EB4A60" w:rsidRDefault="00901029" w:rsidP="00901029">
      <w:pPr>
        <w:rPr>
          <w:rFonts w:ascii="Times New Roman" w:hAnsi="Times New Roman" w:cs="Times New Roman"/>
          <w:b/>
          <w:bCs/>
          <w:i/>
          <w:iCs/>
          <w:sz w:val="24"/>
          <w:szCs w:val="24"/>
        </w:rPr>
      </w:pPr>
      <w:r w:rsidRPr="00EB4A60">
        <w:rPr>
          <w:rFonts w:ascii="Times New Roman" w:hAnsi="Times New Roman" w:cs="Times New Roman"/>
          <w:b/>
          <w:bCs/>
          <w:i/>
          <w:iCs/>
          <w:sz w:val="24"/>
          <w:szCs w:val="24"/>
        </w:rPr>
        <w:t>E.5</w:t>
      </w:r>
      <w:r w:rsidRPr="00EB4A60">
        <w:rPr>
          <w:rFonts w:ascii="Times New Roman" w:hAnsi="Times New Roman" w:cs="Times New Roman"/>
          <w:b/>
          <w:bCs/>
          <w:i/>
          <w:iCs/>
          <w:sz w:val="24"/>
          <w:szCs w:val="24"/>
        </w:rPr>
        <w:tab/>
        <w:t xml:space="preserve">Do the results change the Program’s criteria for </w:t>
      </w:r>
      <w:r w:rsidR="002D1484">
        <w:rPr>
          <w:rFonts w:ascii="Times New Roman" w:hAnsi="Times New Roman" w:cs="Times New Roman"/>
          <w:b/>
          <w:bCs/>
          <w:i/>
          <w:iCs/>
          <w:sz w:val="24"/>
          <w:szCs w:val="24"/>
        </w:rPr>
        <w:t xml:space="preserve">highly </w:t>
      </w:r>
      <w:r w:rsidRPr="00EB4A60">
        <w:rPr>
          <w:rFonts w:ascii="Times New Roman" w:hAnsi="Times New Roman" w:cs="Times New Roman"/>
          <w:b/>
          <w:bCs/>
          <w:i/>
          <w:iCs/>
          <w:sz w:val="24"/>
          <w:szCs w:val="24"/>
        </w:rPr>
        <w:t>suitable roosting habitat?</w:t>
      </w:r>
    </w:p>
    <w:p w14:paraId="439BB38B" w14:textId="77777777" w:rsidR="002D1484" w:rsidRDefault="002D1484">
      <w:pPr>
        <w:rPr>
          <w:rFonts w:ascii="Times New Roman" w:hAnsi="Times New Roman" w:cs="Times New Roman"/>
          <w:sz w:val="24"/>
          <w:szCs w:val="24"/>
        </w:rPr>
      </w:pPr>
    </w:p>
    <w:p w14:paraId="13A03430" w14:textId="2F514440" w:rsidR="001441F1" w:rsidRPr="005B1E72" w:rsidRDefault="00FF42EC" w:rsidP="00FB755C">
      <w:pPr>
        <w:rPr>
          <w:rFonts w:ascii="Times New Roman" w:hAnsi="Times New Roman" w:cs="Times New Roman"/>
          <w:sz w:val="24"/>
          <w:szCs w:val="24"/>
        </w:rPr>
      </w:pPr>
      <w:r w:rsidRPr="008818B3">
        <w:rPr>
          <w:rFonts w:ascii="Times New Roman" w:hAnsi="Times New Roman" w:cs="Times New Roman"/>
          <w:sz w:val="24"/>
          <w:szCs w:val="24"/>
        </w:rPr>
        <w:t xml:space="preserve">The Program’s definition of highly suitable whooping crane roosting habitat has not changed </w:t>
      </w:r>
      <w:r w:rsidR="007E1F8D" w:rsidRPr="008818B3">
        <w:rPr>
          <w:rFonts w:ascii="Times New Roman" w:hAnsi="Times New Roman" w:cs="Times New Roman"/>
          <w:sz w:val="24"/>
          <w:szCs w:val="24"/>
        </w:rPr>
        <w:t>because of</w:t>
      </w:r>
      <w:r w:rsidRPr="008818B3">
        <w:rPr>
          <w:rFonts w:ascii="Times New Roman" w:hAnsi="Times New Roman" w:cs="Times New Roman"/>
          <w:sz w:val="24"/>
          <w:szCs w:val="24"/>
        </w:rPr>
        <w:t xml:space="preserve"> the Program’s five-year check-in on </w:t>
      </w:r>
      <w:r w:rsidR="00550AE6" w:rsidRPr="008818B3">
        <w:rPr>
          <w:rFonts w:ascii="Times New Roman" w:hAnsi="Times New Roman" w:cs="Times New Roman"/>
          <w:sz w:val="24"/>
          <w:szCs w:val="24"/>
        </w:rPr>
        <w:t>whooping crane roost site selection</w:t>
      </w:r>
      <w:r w:rsidRPr="008818B3">
        <w:rPr>
          <w:rFonts w:ascii="Times New Roman" w:hAnsi="Times New Roman" w:cs="Times New Roman"/>
          <w:sz w:val="24"/>
          <w:szCs w:val="24"/>
        </w:rPr>
        <w:t>.</w:t>
      </w:r>
      <w:r w:rsidR="00FA1468" w:rsidRPr="008818B3">
        <w:rPr>
          <w:rFonts w:ascii="Times New Roman" w:hAnsi="Times New Roman" w:cs="Times New Roman"/>
          <w:sz w:val="24"/>
          <w:szCs w:val="24"/>
        </w:rPr>
        <w:t xml:space="preserve"> </w:t>
      </w:r>
      <w:r w:rsidR="007E1F8D">
        <w:rPr>
          <w:rFonts w:ascii="Times New Roman" w:hAnsi="Times New Roman" w:cs="Times New Roman"/>
          <w:sz w:val="24"/>
          <w:szCs w:val="24"/>
        </w:rPr>
        <w:t>Nearest forest and u</w:t>
      </w:r>
      <w:r w:rsidR="00FA1468" w:rsidRPr="008818B3">
        <w:rPr>
          <w:rFonts w:ascii="Times New Roman" w:hAnsi="Times New Roman" w:cs="Times New Roman"/>
          <w:sz w:val="24"/>
          <w:szCs w:val="24"/>
        </w:rPr>
        <w:t xml:space="preserve">nobstructed channel width continue to be the most important factors influencing riverine roost site selection for whooping cranes. </w:t>
      </w:r>
      <w:r w:rsidRPr="008818B3">
        <w:rPr>
          <w:rFonts w:ascii="Times New Roman" w:hAnsi="Times New Roman" w:cs="Times New Roman"/>
          <w:sz w:val="24"/>
          <w:szCs w:val="24"/>
        </w:rPr>
        <w:t xml:space="preserve">The Program will continue to </w:t>
      </w:r>
      <w:proofErr w:type="gramStart"/>
      <w:r w:rsidRPr="008818B3">
        <w:rPr>
          <w:rFonts w:ascii="Times New Roman" w:hAnsi="Times New Roman" w:cs="Times New Roman"/>
          <w:sz w:val="24"/>
          <w:szCs w:val="24"/>
        </w:rPr>
        <w:t>manage for</w:t>
      </w:r>
      <w:proofErr w:type="gramEnd"/>
      <w:r w:rsidRPr="008818B3">
        <w:rPr>
          <w:rFonts w:ascii="Times New Roman" w:hAnsi="Times New Roman" w:cs="Times New Roman"/>
          <w:sz w:val="24"/>
          <w:szCs w:val="24"/>
        </w:rPr>
        <w:t xml:space="preserve"> 1,100 </w:t>
      </w:r>
      <w:proofErr w:type="gramStart"/>
      <w:r w:rsidRPr="008818B3">
        <w:rPr>
          <w:rFonts w:ascii="Times New Roman" w:hAnsi="Times New Roman" w:cs="Times New Roman"/>
          <w:sz w:val="24"/>
          <w:szCs w:val="24"/>
        </w:rPr>
        <w:t>ft of</w:t>
      </w:r>
      <w:proofErr w:type="gramEnd"/>
      <w:r w:rsidRPr="008818B3">
        <w:rPr>
          <w:rFonts w:ascii="Times New Roman" w:hAnsi="Times New Roman" w:cs="Times New Roman"/>
          <w:sz w:val="24"/>
          <w:szCs w:val="24"/>
        </w:rPr>
        <w:t xml:space="preserve"> unforested corridor width, as the results from this updated analysis reinforce</w:t>
      </w:r>
      <w:r w:rsidR="00FA1468" w:rsidRPr="008818B3">
        <w:rPr>
          <w:rFonts w:ascii="Times New Roman" w:hAnsi="Times New Roman" w:cs="Times New Roman"/>
          <w:sz w:val="24"/>
          <w:szCs w:val="24"/>
        </w:rPr>
        <w:t xml:space="preserve">d </w:t>
      </w:r>
      <w:r w:rsidR="009F3CB0" w:rsidRPr="008818B3">
        <w:rPr>
          <w:rFonts w:ascii="Times New Roman" w:hAnsi="Times New Roman" w:cs="Times New Roman"/>
          <w:sz w:val="24"/>
          <w:szCs w:val="24"/>
        </w:rPr>
        <w:t xml:space="preserve">previous findings of whooping crane selection of </w:t>
      </w:r>
      <w:proofErr w:type="gramStart"/>
      <w:r w:rsidR="009F3CB0" w:rsidRPr="008818B3">
        <w:rPr>
          <w:rFonts w:ascii="Times New Roman" w:hAnsi="Times New Roman" w:cs="Times New Roman"/>
          <w:sz w:val="24"/>
          <w:szCs w:val="24"/>
        </w:rPr>
        <w:t>roosts</w:t>
      </w:r>
      <w:proofErr w:type="gramEnd"/>
      <w:r w:rsidR="009F3CB0" w:rsidRPr="008818B3">
        <w:rPr>
          <w:rFonts w:ascii="Times New Roman" w:hAnsi="Times New Roman" w:cs="Times New Roman"/>
          <w:sz w:val="24"/>
          <w:szCs w:val="24"/>
        </w:rPr>
        <w:t xml:space="preserve"> with </w:t>
      </w:r>
      <w:r w:rsidR="00FA1468" w:rsidRPr="008818B3">
        <w:rPr>
          <w:rFonts w:ascii="Times New Roman" w:hAnsi="Times New Roman" w:cs="Times New Roman"/>
          <w:sz w:val="24"/>
          <w:szCs w:val="24"/>
        </w:rPr>
        <w:t xml:space="preserve">a minimum distance of 550 ft from nearest forest. </w:t>
      </w:r>
      <w:r w:rsidR="00012553" w:rsidRPr="008818B3">
        <w:rPr>
          <w:rFonts w:ascii="Times New Roman" w:hAnsi="Times New Roman" w:cs="Times New Roman"/>
          <w:sz w:val="24"/>
          <w:szCs w:val="24"/>
        </w:rPr>
        <w:t xml:space="preserve">Due to </w:t>
      </w:r>
      <w:r w:rsidR="007E1F8D">
        <w:rPr>
          <w:rFonts w:ascii="Times New Roman" w:hAnsi="Times New Roman" w:cs="Times New Roman"/>
          <w:sz w:val="24"/>
          <w:szCs w:val="24"/>
        </w:rPr>
        <w:t xml:space="preserve">the similarity of selection for unobstructed channel </w:t>
      </w:r>
      <w:r w:rsidR="007E1F8D" w:rsidRPr="005B1E72">
        <w:rPr>
          <w:rFonts w:ascii="Times New Roman" w:hAnsi="Times New Roman" w:cs="Times New Roman"/>
          <w:sz w:val="24"/>
          <w:szCs w:val="24"/>
        </w:rPr>
        <w:t>widths</w:t>
      </w:r>
      <w:r w:rsidR="00AB3CB6" w:rsidRPr="005B1E72">
        <w:rPr>
          <w:rFonts w:ascii="Times New Roman" w:hAnsi="Times New Roman" w:cs="Times New Roman"/>
          <w:sz w:val="24"/>
          <w:szCs w:val="24"/>
        </w:rPr>
        <w:t xml:space="preserve"> ≥650 ft,</w:t>
      </w:r>
      <w:r w:rsidR="007E1F8D" w:rsidRPr="005B1E72">
        <w:rPr>
          <w:rFonts w:ascii="Times New Roman" w:hAnsi="Times New Roman" w:cs="Times New Roman"/>
          <w:sz w:val="24"/>
          <w:szCs w:val="24"/>
        </w:rPr>
        <w:t xml:space="preserve"> </w:t>
      </w:r>
      <w:r w:rsidR="00012553" w:rsidRPr="005B1E72">
        <w:rPr>
          <w:rFonts w:ascii="Times New Roman" w:hAnsi="Times New Roman" w:cs="Times New Roman"/>
          <w:sz w:val="24"/>
          <w:szCs w:val="24"/>
        </w:rPr>
        <w:t>the TAC</w:t>
      </w:r>
      <w:r w:rsidR="0083219F" w:rsidRPr="005B1E72">
        <w:rPr>
          <w:rFonts w:ascii="Times New Roman" w:hAnsi="Times New Roman" w:cs="Times New Roman"/>
          <w:sz w:val="24"/>
          <w:szCs w:val="24"/>
        </w:rPr>
        <w:t xml:space="preserve"> </w:t>
      </w:r>
      <w:r w:rsidR="001441F1" w:rsidRPr="005B1E72">
        <w:rPr>
          <w:rFonts w:ascii="Times New Roman" w:hAnsi="Times New Roman" w:cs="Times New Roman"/>
          <w:sz w:val="24"/>
          <w:szCs w:val="24"/>
        </w:rPr>
        <w:t>did not make a</w:t>
      </w:r>
      <w:r w:rsidR="00012553" w:rsidRPr="005B1E72">
        <w:rPr>
          <w:rFonts w:ascii="Times New Roman" w:hAnsi="Times New Roman" w:cs="Times New Roman"/>
          <w:sz w:val="24"/>
          <w:szCs w:val="24"/>
        </w:rPr>
        <w:t xml:space="preserve"> </w:t>
      </w:r>
      <w:r w:rsidR="0083219F" w:rsidRPr="005B1E72">
        <w:rPr>
          <w:rFonts w:ascii="Times New Roman" w:hAnsi="Times New Roman" w:cs="Times New Roman"/>
          <w:sz w:val="24"/>
          <w:szCs w:val="24"/>
        </w:rPr>
        <w:t xml:space="preserve">recommendation </w:t>
      </w:r>
      <w:r w:rsidR="00294555" w:rsidRPr="005B1E72">
        <w:rPr>
          <w:rFonts w:ascii="Times New Roman" w:hAnsi="Times New Roman" w:cs="Times New Roman"/>
          <w:sz w:val="24"/>
          <w:szCs w:val="24"/>
        </w:rPr>
        <w:t xml:space="preserve">to </w:t>
      </w:r>
      <w:r w:rsidR="00012553" w:rsidRPr="005B1E72">
        <w:rPr>
          <w:rFonts w:ascii="Times New Roman" w:hAnsi="Times New Roman" w:cs="Times New Roman"/>
          <w:sz w:val="24"/>
          <w:szCs w:val="24"/>
        </w:rPr>
        <w:t xml:space="preserve">change the </w:t>
      </w:r>
      <w:r w:rsidR="0083219F" w:rsidRPr="005B1E72">
        <w:rPr>
          <w:rFonts w:ascii="Times New Roman" w:hAnsi="Times New Roman" w:cs="Times New Roman"/>
          <w:sz w:val="24"/>
          <w:szCs w:val="24"/>
        </w:rPr>
        <w:t xml:space="preserve">Program’s </w:t>
      </w:r>
      <w:r w:rsidR="00012553" w:rsidRPr="005B1E72">
        <w:rPr>
          <w:rFonts w:ascii="Times New Roman" w:hAnsi="Times New Roman" w:cs="Times New Roman"/>
          <w:sz w:val="24"/>
          <w:szCs w:val="24"/>
        </w:rPr>
        <w:t>current criteria for highly suitable roosting habitat</w:t>
      </w:r>
      <w:r w:rsidR="00FA1468" w:rsidRPr="005B1E72">
        <w:rPr>
          <w:rFonts w:ascii="Times New Roman" w:hAnsi="Times New Roman" w:cs="Times New Roman"/>
          <w:sz w:val="24"/>
          <w:szCs w:val="24"/>
        </w:rPr>
        <w:t xml:space="preserve"> from the current </w:t>
      </w:r>
      <w:r w:rsidR="00A06BD1" w:rsidRPr="005B1E72">
        <w:rPr>
          <w:rFonts w:ascii="Times New Roman" w:hAnsi="Times New Roman" w:cs="Times New Roman"/>
          <w:sz w:val="24"/>
          <w:szCs w:val="24"/>
        </w:rPr>
        <w:t xml:space="preserve">unobstructed channel width </w:t>
      </w:r>
      <w:r w:rsidR="00FA1468" w:rsidRPr="005B1E72">
        <w:rPr>
          <w:rFonts w:ascii="Times New Roman" w:hAnsi="Times New Roman" w:cs="Times New Roman"/>
          <w:sz w:val="24"/>
          <w:szCs w:val="24"/>
        </w:rPr>
        <w:t>of ≥650 ft.</w:t>
      </w:r>
    </w:p>
    <w:p w14:paraId="17F18C62" w14:textId="77777777" w:rsidR="001441F1" w:rsidRPr="005B1E72" w:rsidRDefault="001441F1" w:rsidP="00FB755C">
      <w:pPr>
        <w:rPr>
          <w:rFonts w:ascii="Times New Roman" w:hAnsi="Times New Roman" w:cs="Times New Roman"/>
          <w:sz w:val="24"/>
          <w:szCs w:val="24"/>
        </w:rPr>
      </w:pPr>
    </w:p>
    <w:p w14:paraId="3D77848A" w14:textId="04A9177B" w:rsidR="001441F1" w:rsidRPr="002A77F3" w:rsidRDefault="001441F1" w:rsidP="002A77F3">
      <w:pPr>
        <w:rPr>
          <w:rFonts w:ascii="Times New Roman" w:hAnsi="Times New Roman" w:cs="Times New Roman"/>
          <w:sz w:val="24"/>
          <w:szCs w:val="24"/>
        </w:rPr>
      </w:pPr>
      <w:r w:rsidRPr="005B1E72">
        <w:rPr>
          <w:rFonts w:ascii="Times New Roman" w:hAnsi="Times New Roman" w:cs="Times New Roman"/>
          <w:sz w:val="24"/>
          <w:szCs w:val="24"/>
        </w:rPr>
        <w:t>Instead, the TAC asked the EDO to review</w:t>
      </w:r>
      <w:r w:rsidR="00B06520" w:rsidRPr="005B1E72">
        <w:rPr>
          <w:rFonts w:ascii="Times New Roman" w:hAnsi="Times New Roman" w:cs="Times New Roman"/>
          <w:sz w:val="24"/>
          <w:szCs w:val="24"/>
        </w:rPr>
        <w:t xml:space="preserve"> the range of</w:t>
      </w:r>
      <w:r w:rsidRPr="005B1E72">
        <w:rPr>
          <w:rFonts w:ascii="Times New Roman" w:hAnsi="Times New Roman" w:cs="Times New Roman"/>
          <w:sz w:val="24"/>
          <w:szCs w:val="24"/>
        </w:rPr>
        <w:t xml:space="preserve"> </w:t>
      </w:r>
      <w:r w:rsidR="00A06BD1" w:rsidRPr="005B1E72">
        <w:rPr>
          <w:rFonts w:ascii="Times New Roman" w:hAnsi="Times New Roman" w:cs="Times New Roman"/>
          <w:sz w:val="24"/>
          <w:szCs w:val="24"/>
        </w:rPr>
        <w:t>unobstructed channel width</w:t>
      </w:r>
      <w:r w:rsidR="00B06520" w:rsidRPr="005B1E72">
        <w:rPr>
          <w:rFonts w:ascii="Times New Roman" w:hAnsi="Times New Roman" w:cs="Times New Roman"/>
          <w:sz w:val="24"/>
          <w:szCs w:val="24"/>
        </w:rPr>
        <w:t>s</w:t>
      </w:r>
      <w:r w:rsidRPr="005B1E72">
        <w:rPr>
          <w:rFonts w:ascii="Times New Roman" w:hAnsi="Times New Roman" w:cs="Times New Roman"/>
          <w:sz w:val="24"/>
          <w:szCs w:val="24"/>
        </w:rPr>
        <w:t xml:space="preserve"> at Program habitat complexes and identify locations where </w:t>
      </w:r>
      <w:r w:rsidR="00C173AA" w:rsidRPr="005B1E72">
        <w:rPr>
          <w:rFonts w:ascii="Times New Roman" w:hAnsi="Times New Roman" w:cs="Times New Roman"/>
          <w:sz w:val="24"/>
          <w:szCs w:val="24"/>
        </w:rPr>
        <w:t xml:space="preserve">unobstructed </w:t>
      </w:r>
      <w:r w:rsidR="00B06520" w:rsidRPr="005B1E72">
        <w:rPr>
          <w:rFonts w:ascii="Times New Roman" w:hAnsi="Times New Roman" w:cs="Times New Roman"/>
          <w:sz w:val="24"/>
          <w:szCs w:val="24"/>
        </w:rPr>
        <w:t>width</w:t>
      </w:r>
      <w:r w:rsidR="002A77F3" w:rsidRPr="005B1E72">
        <w:rPr>
          <w:rFonts w:ascii="Times New Roman" w:hAnsi="Times New Roman" w:cs="Times New Roman"/>
          <w:sz w:val="24"/>
          <w:szCs w:val="24"/>
        </w:rPr>
        <w:t>s</w:t>
      </w:r>
      <w:r w:rsidR="00B06520" w:rsidRPr="005B1E72">
        <w:rPr>
          <w:rFonts w:ascii="Times New Roman" w:hAnsi="Times New Roman" w:cs="Times New Roman"/>
          <w:sz w:val="24"/>
          <w:szCs w:val="24"/>
        </w:rPr>
        <w:t xml:space="preserve"> </w:t>
      </w:r>
      <w:r w:rsidR="002A77F3" w:rsidRPr="005B1E72">
        <w:rPr>
          <w:rFonts w:ascii="Times New Roman" w:hAnsi="Times New Roman" w:cs="Times New Roman"/>
          <w:sz w:val="24"/>
          <w:szCs w:val="24"/>
        </w:rPr>
        <w:t>are 1) narrower than can</w:t>
      </w:r>
      <w:r w:rsidR="009F668A" w:rsidRPr="005B1E72">
        <w:rPr>
          <w:rFonts w:ascii="Times New Roman" w:hAnsi="Times New Roman" w:cs="Times New Roman"/>
          <w:sz w:val="24"/>
          <w:szCs w:val="24"/>
        </w:rPr>
        <w:t xml:space="preserve"> be maintained by river flow and 2) </w:t>
      </w:r>
      <w:r w:rsidR="00A06BD1" w:rsidRPr="005B1E72">
        <w:rPr>
          <w:rFonts w:ascii="Times New Roman" w:hAnsi="Times New Roman" w:cs="Times New Roman"/>
          <w:sz w:val="24"/>
          <w:szCs w:val="24"/>
        </w:rPr>
        <w:t>unobstructed channel width</w:t>
      </w:r>
      <w:r w:rsidR="00935295" w:rsidRPr="005B1E72">
        <w:rPr>
          <w:rFonts w:ascii="Times New Roman" w:hAnsi="Times New Roman" w:cs="Times New Roman"/>
          <w:sz w:val="24"/>
          <w:szCs w:val="24"/>
        </w:rPr>
        <w:t xml:space="preserve"> </w:t>
      </w:r>
      <w:r w:rsidRPr="005B1E72">
        <w:rPr>
          <w:rFonts w:ascii="Times New Roman" w:hAnsi="Times New Roman" w:cs="Times New Roman"/>
          <w:sz w:val="24"/>
          <w:szCs w:val="24"/>
        </w:rPr>
        <w:t xml:space="preserve">could potentially </w:t>
      </w:r>
      <w:r w:rsidR="009F668A" w:rsidRPr="005B1E72">
        <w:rPr>
          <w:rFonts w:ascii="Times New Roman" w:hAnsi="Times New Roman" w:cs="Times New Roman"/>
          <w:sz w:val="24"/>
          <w:szCs w:val="24"/>
        </w:rPr>
        <w:t xml:space="preserve">be </w:t>
      </w:r>
      <w:r w:rsidRPr="005B1E72">
        <w:rPr>
          <w:rFonts w:ascii="Times New Roman" w:hAnsi="Times New Roman" w:cs="Times New Roman"/>
          <w:sz w:val="24"/>
          <w:szCs w:val="24"/>
        </w:rPr>
        <w:t>increased through</w:t>
      </w:r>
      <w:r w:rsidR="009775FD" w:rsidRPr="005B1E72">
        <w:rPr>
          <w:rFonts w:ascii="Times New Roman" w:hAnsi="Times New Roman" w:cs="Times New Roman"/>
          <w:sz w:val="24"/>
          <w:szCs w:val="24"/>
        </w:rPr>
        <w:t xml:space="preserve"> low-cost management actions like disking and/or spraying </w:t>
      </w:r>
      <w:r w:rsidR="00B06520" w:rsidRPr="005B1E72">
        <w:rPr>
          <w:rFonts w:ascii="Times New Roman" w:hAnsi="Times New Roman" w:cs="Times New Roman"/>
          <w:sz w:val="24"/>
          <w:szCs w:val="24"/>
        </w:rPr>
        <w:t xml:space="preserve">of </w:t>
      </w:r>
      <w:r w:rsidR="009775FD" w:rsidRPr="005B1E72">
        <w:rPr>
          <w:rFonts w:ascii="Times New Roman" w:hAnsi="Times New Roman" w:cs="Times New Roman"/>
          <w:sz w:val="24"/>
          <w:szCs w:val="24"/>
        </w:rPr>
        <w:t xml:space="preserve">banks to </w:t>
      </w:r>
      <w:r w:rsidR="00B06520" w:rsidRPr="005B1E72">
        <w:rPr>
          <w:rFonts w:ascii="Times New Roman" w:hAnsi="Times New Roman" w:cs="Times New Roman"/>
          <w:sz w:val="24"/>
          <w:szCs w:val="24"/>
        </w:rPr>
        <w:t xml:space="preserve">promote </w:t>
      </w:r>
      <w:r w:rsidR="009775FD" w:rsidRPr="005B1E72">
        <w:rPr>
          <w:rFonts w:ascii="Times New Roman" w:hAnsi="Times New Roman" w:cs="Times New Roman"/>
          <w:sz w:val="24"/>
          <w:szCs w:val="24"/>
        </w:rPr>
        <w:t xml:space="preserve">lateral </w:t>
      </w:r>
      <w:r w:rsidR="00B06520" w:rsidRPr="005B1E72">
        <w:rPr>
          <w:rFonts w:ascii="Times New Roman" w:hAnsi="Times New Roman" w:cs="Times New Roman"/>
          <w:sz w:val="24"/>
          <w:szCs w:val="24"/>
        </w:rPr>
        <w:t>erosio</w:t>
      </w:r>
      <w:r w:rsidR="009F668A" w:rsidRPr="005B1E72">
        <w:rPr>
          <w:rFonts w:ascii="Times New Roman" w:hAnsi="Times New Roman" w:cs="Times New Roman"/>
          <w:sz w:val="24"/>
          <w:szCs w:val="24"/>
        </w:rPr>
        <w:t xml:space="preserve">n. The EDO and TAC evaluated all complexes </w:t>
      </w:r>
      <w:r w:rsidR="00A06BD1" w:rsidRPr="005B1E72">
        <w:rPr>
          <w:rFonts w:ascii="Times New Roman" w:hAnsi="Times New Roman" w:cs="Times New Roman"/>
          <w:sz w:val="24"/>
          <w:szCs w:val="24"/>
        </w:rPr>
        <w:t xml:space="preserve">and </w:t>
      </w:r>
      <w:r w:rsidR="009F668A" w:rsidRPr="005B1E72">
        <w:rPr>
          <w:rFonts w:ascii="Times New Roman" w:hAnsi="Times New Roman" w:cs="Times New Roman"/>
          <w:sz w:val="24"/>
          <w:szCs w:val="24"/>
        </w:rPr>
        <w:t xml:space="preserve">identified two (Cottonwood Ranch and Jerry F. Kenny Pawnee Complex) </w:t>
      </w:r>
      <w:r w:rsidR="00935295" w:rsidRPr="005B1E72">
        <w:rPr>
          <w:rFonts w:ascii="Times New Roman" w:hAnsi="Times New Roman" w:cs="Times New Roman"/>
          <w:sz w:val="24"/>
          <w:szCs w:val="24"/>
        </w:rPr>
        <w:t xml:space="preserve">where </w:t>
      </w:r>
      <w:r w:rsidR="00A06BD1" w:rsidRPr="005B1E72">
        <w:rPr>
          <w:rFonts w:ascii="Times New Roman" w:hAnsi="Times New Roman" w:cs="Times New Roman"/>
          <w:sz w:val="24"/>
          <w:szCs w:val="24"/>
        </w:rPr>
        <w:t>unobstructed channel width</w:t>
      </w:r>
      <w:r w:rsidR="00935295" w:rsidRPr="005B1E72">
        <w:rPr>
          <w:rFonts w:ascii="Times New Roman" w:hAnsi="Times New Roman" w:cs="Times New Roman"/>
          <w:sz w:val="24"/>
          <w:szCs w:val="24"/>
        </w:rPr>
        <w:t xml:space="preserve"> should be increased. Moving forward, annual work plans for those complexes will include actions to promote widening.</w:t>
      </w:r>
    </w:p>
    <w:p w14:paraId="5567E720" w14:textId="77777777" w:rsidR="00FB755C" w:rsidRPr="008818B3" w:rsidRDefault="00FB755C" w:rsidP="00FA1468">
      <w:pPr>
        <w:rPr>
          <w:rFonts w:ascii="Times New Roman" w:hAnsi="Times New Roman" w:cs="Times New Roman"/>
          <w:sz w:val="24"/>
          <w:szCs w:val="24"/>
        </w:rPr>
      </w:pPr>
    </w:p>
    <w:p w14:paraId="4581F991" w14:textId="080FB5EE" w:rsidR="004167DA" w:rsidRPr="00EB4A60" w:rsidRDefault="00FA1468">
      <w:pPr>
        <w:rPr>
          <w:rFonts w:ascii="Times New Roman" w:hAnsi="Times New Roman" w:cs="Times New Roman"/>
          <w:sz w:val="24"/>
          <w:szCs w:val="24"/>
        </w:rPr>
      </w:pPr>
      <w:r w:rsidRPr="008818B3">
        <w:rPr>
          <w:rFonts w:ascii="Times New Roman" w:hAnsi="Times New Roman" w:cs="Times New Roman"/>
          <w:sz w:val="24"/>
          <w:szCs w:val="24"/>
        </w:rPr>
        <w:t>The amount of development surrounding in-channel habitat was the only landscape</w:t>
      </w:r>
      <w:r w:rsidR="00FB755C" w:rsidRPr="008818B3">
        <w:rPr>
          <w:rFonts w:ascii="Times New Roman" w:hAnsi="Times New Roman" w:cs="Times New Roman"/>
          <w:sz w:val="24"/>
          <w:szCs w:val="24"/>
        </w:rPr>
        <w:t>-</w:t>
      </w:r>
      <w:r w:rsidRPr="008818B3">
        <w:rPr>
          <w:rFonts w:ascii="Times New Roman" w:hAnsi="Times New Roman" w:cs="Times New Roman"/>
          <w:sz w:val="24"/>
          <w:szCs w:val="24"/>
        </w:rPr>
        <w:t xml:space="preserve">level factor found to influence riverine roost site selection. </w:t>
      </w:r>
      <w:r w:rsidR="00FB755C" w:rsidRPr="008818B3">
        <w:rPr>
          <w:rFonts w:ascii="Times New Roman" w:hAnsi="Times New Roman" w:cs="Times New Roman"/>
          <w:sz w:val="24"/>
          <w:szCs w:val="24"/>
        </w:rPr>
        <w:t>The amount of development surrounding on-channel habitat should also be considered when assessing habitat suitability for roosting.</w:t>
      </w:r>
      <w:r w:rsidR="00FB755C" w:rsidRPr="00FA214F">
        <w:rPr>
          <w:rFonts w:ascii="Times New Roman" w:hAnsi="Times New Roman" w:cs="Times New Roman"/>
          <w:sz w:val="24"/>
          <w:szCs w:val="24"/>
        </w:rPr>
        <w:t xml:space="preserve"> </w:t>
      </w:r>
      <w:r w:rsidR="004167DA" w:rsidRPr="00EB4A60">
        <w:rPr>
          <w:rFonts w:ascii="Times New Roman" w:hAnsi="Times New Roman" w:cs="Times New Roman"/>
          <w:sz w:val="24"/>
          <w:szCs w:val="24"/>
        </w:rPr>
        <w:br w:type="page"/>
      </w:r>
    </w:p>
    <w:p w14:paraId="1F0E0B63" w14:textId="41D1CF89" w:rsidR="00901029" w:rsidRPr="00BD4AC1" w:rsidRDefault="00901029" w:rsidP="004167DA">
      <w:pPr>
        <w:pStyle w:val="Heading1"/>
        <w:numPr>
          <w:ilvl w:val="0"/>
          <w:numId w:val="0"/>
        </w:numPr>
        <w:spacing w:after="240" w:line="480" w:lineRule="auto"/>
        <w:jc w:val="center"/>
        <w:rPr>
          <w:rFonts w:cs="Times New Roman"/>
          <w:b w:val="0"/>
          <w:kern w:val="32"/>
          <w:szCs w:val="24"/>
        </w:rPr>
      </w:pPr>
      <w:bookmarkStart w:id="10" w:name="_Toc203745896"/>
      <w:r w:rsidRPr="00BD4AC1">
        <w:rPr>
          <w:rFonts w:cs="Times New Roman"/>
          <w:szCs w:val="24"/>
        </w:rPr>
        <w:lastRenderedPageBreak/>
        <w:t>1 - INTRODUCTION</w:t>
      </w:r>
      <w:bookmarkEnd w:id="10"/>
    </w:p>
    <w:p w14:paraId="03C498BF" w14:textId="4665DC7D" w:rsidR="00901029" w:rsidRPr="00BD4AC1" w:rsidRDefault="00901029" w:rsidP="002D1484">
      <w:pPr>
        <w:spacing w:after="160" w:line="480" w:lineRule="auto"/>
        <w:ind w:firstLine="720"/>
        <w:contextualSpacing/>
        <w:rPr>
          <w:rFonts w:ascii="Times New Roman" w:hAnsi="Times New Roman" w:cs="Times New Roman"/>
          <w:kern w:val="2"/>
          <w:sz w:val="24"/>
          <w:szCs w:val="24"/>
          <w14:ligatures w14:val="standardContextual"/>
        </w:rPr>
      </w:pPr>
      <w:bookmarkStart w:id="11" w:name="_Hlk144369843"/>
      <w:r w:rsidRPr="00BD4AC1">
        <w:rPr>
          <w:rFonts w:ascii="Times New Roman" w:hAnsi="Times New Roman" w:cs="Times New Roman"/>
          <w:kern w:val="2"/>
          <w:sz w:val="24"/>
          <w:szCs w:val="24"/>
          <w14:ligatures w14:val="standardContextual"/>
        </w:rPr>
        <w:t xml:space="preserve">The </w:t>
      </w:r>
      <w:r w:rsidR="00705B0E">
        <w:rPr>
          <w:rFonts w:ascii="Times New Roman" w:hAnsi="Times New Roman" w:cs="Times New Roman"/>
          <w:kern w:val="2"/>
          <w:sz w:val="24"/>
          <w:szCs w:val="24"/>
          <w14:ligatures w14:val="standardContextual"/>
        </w:rPr>
        <w:t xml:space="preserve">Platte River Recovery Implementation Program (PRRIP or Program) </w:t>
      </w:r>
      <w:r w:rsidRPr="00BD4AC1">
        <w:rPr>
          <w:rFonts w:ascii="Times New Roman" w:hAnsi="Times New Roman" w:cs="Times New Roman"/>
          <w:kern w:val="2"/>
          <w:sz w:val="24"/>
          <w:szCs w:val="24"/>
          <w14:ligatures w14:val="standardContextual"/>
        </w:rPr>
        <w:t xml:space="preserve">implements actions of the </w:t>
      </w:r>
      <w:r w:rsidR="00B76364" w:rsidRPr="00BD4AC1">
        <w:rPr>
          <w:rFonts w:ascii="Times New Roman" w:hAnsi="Times New Roman" w:cs="Times New Roman"/>
          <w:kern w:val="2"/>
          <w:sz w:val="24"/>
          <w:szCs w:val="24"/>
          <w14:ligatures w14:val="standardContextual"/>
        </w:rPr>
        <w:t xml:space="preserve">Whooping Crane </w:t>
      </w:r>
      <w:r w:rsidR="00705B0E">
        <w:rPr>
          <w:rFonts w:ascii="Times New Roman" w:hAnsi="Times New Roman" w:cs="Times New Roman"/>
          <w:kern w:val="2"/>
          <w:sz w:val="24"/>
          <w:szCs w:val="24"/>
          <w14:ligatures w14:val="standardContextual"/>
        </w:rPr>
        <w:t>(</w:t>
      </w:r>
      <w:r w:rsidR="00705B0E" w:rsidRPr="00705B0E">
        <w:rPr>
          <w:rFonts w:ascii="Times New Roman" w:hAnsi="Times New Roman" w:cs="Times New Roman"/>
          <w:i/>
          <w:iCs/>
          <w:kern w:val="2"/>
          <w:sz w:val="24"/>
          <w:szCs w:val="24"/>
          <w14:ligatures w14:val="standardContextual"/>
        </w:rPr>
        <w:t>Grus americana</w:t>
      </w:r>
      <w:r w:rsidR="00705B0E">
        <w:rPr>
          <w:rFonts w:ascii="Times New Roman" w:hAnsi="Times New Roman" w:cs="Times New Roman"/>
          <w:kern w:val="2"/>
          <w:sz w:val="24"/>
          <w:szCs w:val="24"/>
          <w14:ligatures w14:val="standardContextual"/>
        </w:rPr>
        <w:t xml:space="preserve">) </w:t>
      </w:r>
      <w:r w:rsidR="00B76364" w:rsidRPr="00BD4AC1">
        <w:rPr>
          <w:rFonts w:ascii="Times New Roman" w:hAnsi="Times New Roman" w:cs="Times New Roman"/>
          <w:kern w:val="2"/>
          <w:sz w:val="24"/>
          <w:szCs w:val="24"/>
          <w14:ligatures w14:val="standardContextual"/>
        </w:rPr>
        <w:t>Recovery Plan (</w:t>
      </w:r>
      <w:r w:rsidR="003A1E1D" w:rsidRPr="00BD4AC1">
        <w:rPr>
          <w:rStyle w:val="Hyperlink"/>
          <w:rFonts w:ascii="Times New Roman" w:hAnsi="Times New Roman" w:cs="Times New Roman"/>
          <w:color w:val="auto"/>
          <w:kern w:val="2"/>
          <w:sz w:val="24"/>
          <w:szCs w:val="24"/>
          <w:u w:val="none"/>
          <w14:ligatures w14:val="standardContextual"/>
        </w:rPr>
        <w:t>CWS and USFWS 2007</w:t>
      </w:r>
      <w:r w:rsidR="00B76364" w:rsidRPr="00BD4AC1">
        <w:rPr>
          <w:rFonts w:ascii="Times New Roman" w:hAnsi="Times New Roman" w:cs="Times New Roman"/>
          <w:kern w:val="2"/>
          <w:sz w:val="24"/>
          <w:szCs w:val="24"/>
          <w14:ligatures w14:val="standardContextual"/>
        </w:rPr>
        <w:t xml:space="preserve">) </w:t>
      </w:r>
      <w:r w:rsidRPr="00BD4AC1">
        <w:rPr>
          <w:rFonts w:ascii="Times New Roman" w:hAnsi="Times New Roman" w:cs="Times New Roman"/>
          <w:kern w:val="2"/>
          <w:sz w:val="24"/>
          <w:szCs w:val="24"/>
          <w14:ligatures w14:val="standardContextual"/>
        </w:rPr>
        <w:t xml:space="preserve">to reduce mortality during migration and protect migration stopover sites. </w:t>
      </w:r>
      <w:r w:rsidR="002D527B">
        <w:rPr>
          <w:rFonts w:ascii="Times New Roman" w:hAnsi="Times New Roman" w:cs="Times New Roman"/>
          <w:kern w:val="2"/>
          <w:sz w:val="24"/>
          <w:szCs w:val="24"/>
          <w14:ligatures w14:val="standardContextual"/>
        </w:rPr>
        <w:t xml:space="preserve">More specifically, </w:t>
      </w:r>
      <w:r w:rsidR="00705B0E">
        <w:rPr>
          <w:rFonts w:ascii="Times New Roman" w:hAnsi="Times New Roman" w:cs="Times New Roman"/>
          <w:kern w:val="2"/>
          <w:sz w:val="24"/>
          <w:szCs w:val="24"/>
          <w14:ligatures w14:val="standardContextual"/>
        </w:rPr>
        <w:t>the Program manages water and land along the central Platte River in Nebraska to provide suitable whooping crane roosting habitat along the Program’s Associated Habitat Reach (AHR). T</w:t>
      </w:r>
      <w:r w:rsidR="002D527B">
        <w:rPr>
          <w:rFonts w:ascii="Times New Roman" w:hAnsi="Times New Roman" w:cs="Times New Roman"/>
          <w:kern w:val="2"/>
          <w:sz w:val="24"/>
          <w:szCs w:val="24"/>
          <w14:ligatures w14:val="standardContextual"/>
        </w:rPr>
        <w:t>he Program’s</w:t>
      </w:r>
      <w:r w:rsidRPr="00BD4AC1">
        <w:rPr>
          <w:rFonts w:ascii="Times New Roman" w:hAnsi="Times New Roman" w:cs="Times New Roman"/>
          <w:kern w:val="2"/>
          <w:sz w:val="24"/>
          <w:szCs w:val="24"/>
          <w14:ligatures w14:val="standardContextual"/>
        </w:rPr>
        <w:t xml:space="preserve"> </w:t>
      </w:r>
      <w:r w:rsidR="00664122" w:rsidRPr="00BD4AC1">
        <w:rPr>
          <w:rFonts w:ascii="Times New Roman" w:hAnsi="Times New Roman" w:cs="Times New Roman"/>
          <w:kern w:val="2"/>
          <w:sz w:val="24"/>
          <w:szCs w:val="24"/>
          <w14:ligatures w14:val="standardContextual"/>
        </w:rPr>
        <w:t>management</w:t>
      </w:r>
      <w:r w:rsidR="006E42F1" w:rsidRPr="00BD4AC1">
        <w:rPr>
          <w:rFonts w:ascii="Times New Roman" w:hAnsi="Times New Roman" w:cs="Times New Roman"/>
          <w:kern w:val="2"/>
          <w:sz w:val="24"/>
          <w:szCs w:val="24"/>
          <w14:ligatures w14:val="standardContextual"/>
        </w:rPr>
        <w:t xml:space="preserve"> </w:t>
      </w:r>
      <w:r w:rsidRPr="00BD4AC1">
        <w:rPr>
          <w:rFonts w:ascii="Times New Roman" w:hAnsi="Times New Roman" w:cs="Times New Roman"/>
          <w:kern w:val="2"/>
          <w:sz w:val="24"/>
          <w:szCs w:val="24"/>
          <w14:ligatures w14:val="standardContextual"/>
        </w:rPr>
        <w:t>objective for whooping cranes</w:t>
      </w:r>
      <w:r w:rsidR="006E42F1" w:rsidRPr="00BD4AC1">
        <w:rPr>
          <w:rFonts w:ascii="Times New Roman" w:hAnsi="Times New Roman" w:cs="Times New Roman"/>
          <w:kern w:val="2"/>
          <w:sz w:val="24"/>
          <w:szCs w:val="24"/>
          <w14:ligatures w14:val="standardContextual"/>
        </w:rPr>
        <w:t xml:space="preserve"> is</w:t>
      </w:r>
      <w:r w:rsidRPr="00BD4AC1">
        <w:rPr>
          <w:rFonts w:ascii="Times New Roman" w:hAnsi="Times New Roman" w:cs="Times New Roman"/>
          <w:kern w:val="2"/>
          <w:sz w:val="24"/>
          <w:szCs w:val="24"/>
          <w14:ligatures w14:val="standardContextual"/>
        </w:rPr>
        <w:t xml:space="preserve"> to contribute to whooping crane survival during migration</w:t>
      </w:r>
      <w:r w:rsidR="00B76364" w:rsidRPr="00BD4AC1">
        <w:rPr>
          <w:rFonts w:ascii="Times New Roman" w:hAnsi="Times New Roman" w:cs="Times New Roman"/>
          <w:kern w:val="2"/>
          <w:sz w:val="24"/>
          <w:szCs w:val="24"/>
          <w14:ligatures w14:val="standardContextual"/>
        </w:rPr>
        <w:t xml:space="preserve"> (</w:t>
      </w:r>
      <w:r w:rsidR="00322CC3" w:rsidRPr="00BD4AC1">
        <w:rPr>
          <w:rFonts w:ascii="Times New Roman" w:hAnsi="Times New Roman" w:cs="Times New Roman"/>
          <w:kern w:val="2"/>
          <w:sz w:val="24"/>
          <w:szCs w:val="24"/>
          <w14:ligatures w14:val="standardContextual"/>
        </w:rPr>
        <w:t>PRRIP 2021</w:t>
      </w:r>
      <w:r w:rsidR="00A54AEA" w:rsidRPr="00BD4AC1">
        <w:rPr>
          <w:rFonts w:ascii="Times New Roman" w:hAnsi="Times New Roman" w:cs="Times New Roman"/>
          <w:sz w:val="24"/>
          <w:szCs w:val="24"/>
        </w:rPr>
        <w:t>a</w:t>
      </w:r>
      <w:r w:rsidR="00B76364" w:rsidRPr="00BD4AC1">
        <w:rPr>
          <w:rFonts w:ascii="Times New Roman" w:hAnsi="Times New Roman" w:cs="Times New Roman"/>
          <w:sz w:val="24"/>
          <w:szCs w:val="24"/>
        </w:rPr>
        <w:t>)</w:t>
      </w:r>
      <w:r w:rsidRPr="00BD4AC1">
        <w:rPr>
          <w:rFonts w:ascii="Times New Roman" w:hAnsi="Times New Roman" w:cs="Times New Roman"/>
          <w:kern w:val="2"/>
          <w:sz w:val="24"/>
          <w:szCs w:val="24"/>
          <w14:ligatures w14:val="standardContextual"/>
        </w:rPr>
        <w:t>.</w:t>
      </w:r>
      <w:r w:rsidR="00B76364" w:rsidRPr="00BD4AC1">
        <w:rPr>
          <w:rFonts w:ascii="Times New Roman" w:hAnsi="Times New Roman" w:cs="Times New Roman"/>
          <w:kern w:val="2"/>
          <w:sz w:val="24"/>
          <w:szCs w:val="24"/>
          <w14:ligatures w14:val="standardContextual"/>
        </w:rPr>
        <w:t xml:space="preserve"> </w:t>
      </w:r>
      <w:r w:rsidRPr="00BD4AC1">
        <w:rPr>
          <w:rFonts w:ascii="Times New Roman" w:hAnsi="Times New Roman" w:cs="Times New Roman"/>
          <w:kern w:val="2"/>
          <w:sz w:val="24"/>
          <w:szCs w:val="24"/>
          <w14:ligatures w14:val="standardContextual"/>
        </w:rPr>
        <w:t>To measure achievement</w:t>
      </w:r>
      <w:r w:rsidR="004875BC">
        <w:rPr>
          <w:rFonts w:ascii="Times New Roman" w:hAnsi="Times New Roman" w:cs="Times New Roman"/>
          <w:kern w:val="2"/>
          <w:sz w:val="24"/>
          <w:szCs w:val="24"/>
          <w14:ligatures w14:val="standardContextual"/>
        </w:rPr>
        <w:t xml:space="preserve"> toward</w:t>
      </w:r>
      <w:r w:rsidRPr="00BD4AC1">
        <w:rPr>
          <w:rFonts w:ascii="Times New Roman" w:hAnsi="Times New Roman" w:cs="Times New Roman"/>
          <w:kern w:val="2"/>
          <w:sz w:val="24"/>
          <w:szCs w:val="24"/>
          <w14:ligatures w14:val="standardContextual"/>
        </w:rPr>
        <w:t xml:space="preserve"> this objective, performance indicators were developed and include:</w:t>
      </w:r>
    </w:p>
    <w:p w14:paraId="2824901C" w14:textId="19BB4A66" w:rsidR="00901029" w:rsidRPr="00BD4AC1" w:rsidRDefault="009F3A3A"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i</w:t>
      </w:r>
      <w:r w:rsidRPr="00BD4AC1">
        <w:rPr>
          <w:rFonts w:ascii="Times New Roman" w:hAnsi="Times New Roman" w:cs="Times New Roman"/>
          <w:kern w:val="2"/>
          <w:sz w:val="24"/>
          <w:szCs w:val="24"/>
          <w14:ligatures w14:val="standardContextual"/>
        </w:rPr>
        <w:t xml:space="preserve">ncrease </w:t>
      </w:r>
      <w:r w:rsidR="00901029" w:rsidRPr="00BD4AC1">
        <w:rPr>
          <w:rFonts w:ascii="Times New Roman" w:hAnsi="Times New Roman" w:cs="Times New Roman"/>
          <w:kern w:val="2"/>
          <w:sz w:val="24"/>
          <w:szCs w:val="24"/>
          <w14:ligatures w14:val="standardContextual"/>
        </w:rPr>
        <w:t xml:space="preserve">area of suitable roosting and foraging </w:t>
      </w:r>
      <w:proofErr w:type="gramStart"/>
      <w:r w:rsidR="00901029" w:rsidRPr="00BD4AC1">
        <w:rPr>
          <w:rFonts w:ascii="Times New Roman" w:hAnsi="Times New Roman" w:cs="Times New Roman"/>
          <w:kern w:val="2"/>
          <w:sz w:val="24"/>
          <w:szCs w:val="24"/>
          <w14:ligatures w14:val="standardContextual"/>
        </w:rPr>
        <w:t>habitat</w:t>
      </w:r>
      <w:r w:rsidR="00A37934" w:rsidRPr="00BD4AC1">
        <w:rPr>
          <w:rFonts w:ascii="Times New Roman" w:hAnsi="Times New Roman" w:cs="Times New Roman"/>
          <w:kern w:val="2"/>
          <w:sz w:val="24"/>
          <w:szCs w:val="24"/>
          <w14:ligatures w14:val="standardContextual"/>
        </w:rPr>
        <w:t>;</w:t>
      </w:r>
      <w:proofErr w:type="gramEnd"/>
    </w:p>
    <w:p w14:paraId="1DB948E8" w14:textId="4121ECB1" w:rsidR="00901029" w:rsidRPr="00BD4AC1" w:rsidRDefault="009F3A3A"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i</w:t>
      </w:r>
      <w:r w:rsidRPr="00BD4AC1">
        <w:rPr>
          <w:rFonts w:ascii="Times New Roman" w:hAnsi="Times New Roman" w:cs="Times New Roman"/>
          <w:kern w:val="2"/>
          <w:sz w:val="24"/>
          <w:szCs w:val="24"/>
          <w14:ligatures w14:val="standardContextual"/>
        </w:rPr>
        <w:t xml:space="preserve">ncrease </w:t>
      </w:r>
      <w:r w:rsidR="00901029" w:rsidRPr="00BD4AC1">
        <w:rPr>
          <w:rFonts w:ascii="Times New Roman" w:hAnsi="Times New Roman" w:cs="Times New Roman"/>
          <w:kern w:val="2"/>
          <w:sz w:val="24"/>
          <w:szCs w:val="24"/>
          <w14:ligatures w14:val="standardContextual"/>
        </w:rPr>
        <w:t>crane use days</w:t>
      </w:r>
      <w:r w:rsidR="00A37934" w:rsidRPr="00BD4AC1">
        <w:rPr>
          <w:rFonts w:ascii="Times New Roman" w:hAnsi="Times New Roman" w:cs="Times New Roman"/>
          <w:kern w:val="2"/>
          <w:sz w:val="24"/>
          <w:szCs w:val="24"/>
          <w14:ligatures w14:val="standardContextual"/>
        </w:rPr>
        <w:t>;</w:t>
      </w:r>
      <w:r>
        <w:rPr>
          <w:rFonts w:ascii="Times New Roman" w:hAnsi="Times New Roman" w:cs="Times New Roman"/>
          <w:kern w:val="2"/>
          <w:sz w:val="24"/>
          <w:szCs w:val="24"/>
          <w14:ligatures w14:val="standardContextual"/>
        </w:rPr>
        <w:t xml:space="preserve"> and</w:t>
      </w:r>
    </w:p>
    <w:p w14:paraId="6265881C" w14:textId="4D8220A3" w:rsidR="00901029" w:rsidRPr="00BD4AC1" w:rsidRDefault="009F3A3A"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i</w:t>
      </w:r>
      <w:r w:rsidRPr="00BD4AC1">
        <w:rPr>
          <w:rFonts w:ascii="Times New Roman" w:hAnsi="Times New Roman" w:cs="Times New Roman"/>
          <w:kern w:val="2"/>
          <w:sz w:val="24"/>
          <w:szCs w:val="24"/>
          <w14:ligatures w14:val="standardContextual"/>
        </w:rPr>
        <w:t xml:space="preserve">ncrease </w:t>
      </w:r>
      <w:r w:rsidR="00901029" w:rsidRPr="00BD4AC1">
        <w:rPr>
          <w:rFonts w:ascii="Times New Roman" w:hAnsi="Times New Roman" w:cs="Times New Roman"/>
          <w:kern w:val="2"/>
          <w:sz w:val="24"/>
          <w:szCs w:val="24"/>
          <w14:ligatures w14:val="standardContextual"/>
        </w:rPr>
        <w:t>proportion of whooping crane population use.</w:t>
      </w:r>
    </w:p>
    <w:p w14:paraId="28571B0E" w14:textId="7B9DD293" w:rsidR="00901029" w:rsidRPr="00BD4AC1" w:rsidRDefault="00705B0E" w:rsidP="006E5F54">
      <w:pPr>
        <w:spacing w:after="160" w:line="480" w:lineRule="auto"/>
        <w:ind w:firstLine="720"/>
        <w:contextualSpacing/>
        <w:rPr>
          <w:rFonts w:ascii="Times New Roman" w:hAnsi="Times New Roman" w:cs="Times New Roman"/>
          <w:kern w:val="2"/>
          <w:sz w:val="24"/>
          <w:szCs w:val="24"/>
          <w14:ligatures w14:val="standardContextual"/>
        </w:rPr>
      </w:pPr>
      <w:r w:rsidRPr="00705B0E">
        <w:rPr>
          <w:rStyle w:val="cf01"/>
          <w:rFonts w:ascii="Times New Roman" w:hAnsi="Times New Roman" w:cs="Times New Roman"/>
          <w:sz w:val="24"/>
          <w:szCs w:val="24"/>
        </w:rPr>
        <w:t>Early in the First Increment of the Program, an emphasis was placed on learning more about the characteristics surrounding whooping crane roost sites to better inform Program land and water management.</w:t>
      </w:r>
      <w:r w:rsidRPr="007B3893">
        <w:rPr>
          <w:rStyle w:val="cf01"/>
          <w:rFonts w:ascii="Times New Roman" w:hAnsi="Times New Roman" w:cs="Times New Roman"/>
          <w:sz w:val="22"/>
          <w:szCs w:val="22"/>
        </w:rPr>
        <w:t xml:space="preserve"> </w:t>
      </w:r>
      <w:r w:rsidR="002F6AFA">
        <w:rPr>
          <w:rFonts w:ascii="Times New Roman" w:hAnsi="Times New Roman" w:cs="Times New Roman"/>
          <w:kern w:val="2"/>
          <w:sz w:val="24"/>
          <w:szCs w:val="24"/>
          <w14:ligatures w14:val="standardContextual"/>
        </w:rPr>
        <w:t>T</w:t>
      </w:r>
      <w:r w:rsidR="002D527B" w:rsidRPr="00BD4AC1">
        <w:rPr>
          <w:rFonts w:ascii="Times New Roman" w:hAnsi="Times New Roman" w:cs="Times New Roman"/>
          <w:kern w:val="2"/>
          <w:sz w:val="24"/>
          <w:szCs w:val="24"/>
          <w14:ligatures w14:val="standardContextual"/>
        </w:rPr>
        <w:t>he Program’s Adaptive Management Plan (PRRIP 2021</w:t>
      </w:r>
      <w:r w:rsidR="002D527B" w:rsidRPr="00BD4AC1">
        <w:rPr>
          <w:rFonts w:ascii="Times New Roman" w:hAnsi="Times New Roman" w:cs="Times New Roman"/>
          <w:sz w:val="24"/>
          <w:szCs w:val="24"/>
        </w:rPr>
        <w:t>a)</w:t>
      </w:r>
      <w:r w:rsidR="002D527B">
        <w:rPr>
          <w:rFonts w:ascii="Times New Roman" w:hAnsi="Times New Roman" w:cs="Times New Roman"/>
          <w:sz w:val="24"/>
          <w:szCs w:val="24"/>
        </w:rPr>
        <w:t xml:space="preserve"> included multiple hypotheses related to whooping crane</w:t>
      </w:r>
      <w:r w:rsidR="002F6AFA">
        <w:rPr>
          <w:rFonts w:ascii="Times New Roman" w:hAnsi="Times New Roman" w:cs="Times New Roman"/>
          <w:sz w:val="24"/>
          <w:szCs w:val="24"/>
        </w:rPr>
        <w:t xml:space="preserve"> habitat suitability and use of the</w:t>
      </w:r>
      <w:r w:rsidR="002D527B">
        <w:rPr>
          <w:rFonts w:ascii="Times New Roman" w:hAnsi="Times New Roman" w:cs="Times New Roman"/>
          <w:sz w:val="24"/>
          <w:szCs w:val="24"/>
        </w:rPr>
        <w:t xml:space="preserve"> </w:t>
      </w:r>
      <w:r w:rsidR="00901029" w:rsidRPr="00BD4AC1">
        <w:rPr>
          <w:rFonts w:ascii="Times New Roman" w:hAnsi="Times New Roman" w:cs="Times New Roman"/>
          <w:kern w:val="2"/>
          <w:sz w:val="24"/>
          <w:szCs w:val="24"/>
          <w14:ligatures w14:val="standardContextual"/>
        </w:rPr>
        <w:t>Associated Habitat Reach</w:t>
      </w:r>
      <w:r w:rsidR="002D527B">
        <w:rPr>
          <w:rFonts w:ascii="Times New Roman" w:hAnsi="Times New Roman" w:cs="Times New Roman"/>
          <w:kern w:val="2"/>
          <w:sz w:val="24"/>
          <w:szCs w:val="24"/>
          <w14:ligatures w14:val="standardContextual"/>
        </w:rPr>
        <w:t xml:space="preserve"> </w:t>
      </w:r>
      <w:r w:rsidR="007F0917">
        <w:rPr>
          <w:rFonts w:ascii="Times New Roman" w:hAnsi="Times New Roman" w:cs="Times New Roman"/>
          <w:kern w:val="2"/>
          <w:sz w:val="24"/>
          <w:szCs w:val="24"/>
          <w14:ligatures w14:val="standardContextual"/>
        </w:rPr>
        <w:t>(</w:t>
      </w:r>
      <w:r w:rsidR="002D527B">
        <w:rPr>
          <w:rFonts w:ascii="Times New Roman" w:hAnsi="Times New Roman" w:cs="Times New Roman"/>
          <w:kern w:val="2"/>
          <w:sz w:val="24"/>
          <w:szCs w:val="24"/>
          <w14:ligatures w14:val="standardContextual"/>
        </w:rPr>
        <w:t xml:space="preserve">AHR) </w:t>
      </w:r>
      <w:r w:rsidR="002F6AFA">
        <w:rPr>
          <w:rFonts w:ascii="Times New Roman" w:hAnsi="Times New Roman" w:cs="Times New Roman"/>
          <w:kern w:val="2"/>
          <w:sz w:val="24"/>
          <w:szCs w:val="24"/>
          <w14:ligatures w14:val="standardContextual"/>
        </w:rPr>
        <w:t xml:space="preserve">including the following priority hypothesis: </w:t>
      </w:r>
    </w:p>
    <w:p w14:paraId="1A41B6DB" w14:textId="40FF9F4B" w:rsidR="002F6AFA" w:rsidRPr="006713FD" w:rsidRDefault="00532EB7"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WC-3</w:t>
      </w:r>
      <w:r w:rsidR="00901029" w:rsidRPr="00BD4AC1">
        <w:rPr>
          <w:rFonts w:ascii="Times New Roman" w:hAnsi="Times New Roman" w:cs="Times New Roman"/>
          <w:kern w:val="2"/>
          <w:sz w:val="24"/>
          <w:szCs w:val="24"/>
          <w14:ligatures w14:val="standardContextual"/>
        </w:rPr>
        <w:t xml:space="preserve"> Whooping crane use is related to habitat suitability. Riverine habitat suitability for whooping cranes is a function of channel characteristics such as water depth, channel width, and unobstructed-view widths.</w:t>
      </w:r>
    </w:p>
    <w:p w14:paraId="1AC243DE" w14:textId="44A71D93" w:rsidR="00901029" w:rsidRPr="00BD4AC1" w:rsidRDefault="002F6AFA" w:rsidP="00CC753A">
      <w:pPr>
        <w:spacing w:after="160" w:line="480" w:lineRule="auto"/>
        <w:contextualSpacing/>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lastRenderedPageBreak/>
        <w:t>This hypothesis was prioritized and became the basis of</w:t>
      </w:r>
      <w:r w:rsidR="00901029" w:rsidRPr="00BD4AC1">
        <w:rPr>
          <w:rFonts w:ascii="Times New Roman" w:hAnsi="Times New Roman" w:cs="Times New Roman"/>
          <w:kern w:val="2"/>
          <w:sz w:val="24"/>
          <w:szCs w:val="24"/>
          <w14:ligatures w14:val="standardContextual"/>
        </w:rPr>
        <w:t xml:space="preserve"> </w:t>
      </w:r>
      <w:r>
        <w:rPr>
          <w:rFonts w:ascii="Times New Roman" w:hAnsi="Times New Roman" w:cs="Times New Roman"/>
          <w:kern w:val="2"/>
          <w:sz w:val="24"/>
          <w:szCs w:val="24"/>
          <w14:ligatures w14:val="standardContextual"/>
        </w:rPr>
        <w:t>a</w:t>
      </w:r>
      <w:r w:rsidR="00901029" w:rsidRPr="00BD4AC1">
        <w:rPr>
          <w:rFonts w:ascii="Times New Roman" w:hAnsi="Times New Roman" w:cs="Times New Roman"/>
          <w:kern w:val="2"/>
          <w:sz w:val="24"/>
          <w:szCs w:val="24"/>
          <w14:ligatures w14:val="standardContextual"/>
        </w:rPr>
        <w:t xml:space="preserve"> First Increment Big Question</w:t>
      </w:r>
      <w:r w:rsidR="00B76364" w:rsidRPr="00BD4AC1">
        <w:rPr>
          <w:rFonts w:ascii="Times New Roman" w:hAnsi="Times New Roman" w:cs="Times New Roman"/>
          <w:kern w:val="2"/>
          <w:sz w:val="24"/>
          <w:szCs w:val="24"/>
          <w14:ligatures w14:val="standardContextual"/>
        </w:rPr>
        <w:t xml:space="preserve"> </w:t>
      </w:r>
      <w:r w:rsidR="00B76364" w:rsidRPr="00BD4AC1">
        <w:rPr>
          <w:rStyle w:val="cf01"/>
          <w:rFonts w:ascii="Times New Roman" w:hAnsi="Times New Roman" w:cs="Times New Roman"/>
          <w:sz w:val="24"/>
          <w:szCs w:val="24"/>
        </w:rPr>
        <w:t>(</w:t>
      </w:r>
      <w:r w:rsidR="00664122" w:rsidRPr="00BD4AC1">
        <w:rPr>
          <w:rStyle w:val="cf01"/>
          <w:rFonts w:ascii="Times New Roman" w:hAnsi="Times New Roman" w:cs="Times New Roman"/>
          <w:sz w:val="24"/>
          <w:szCs w:val="24"/>
        </w:rPr>
        <w:t xml:space="preserve">PRRIP 2020) </w:t>
      </w:r>
      <w:r w:rsidR="00901029" w:rsidRPr="00BD4AC1">
        <w:rPr>
          <w:rFonts w:ascii="Times New Roman" w:hAnsi="Times New Roman" w:cs="Times New Roman"/>
          <w:kern w:val="2"/>
          <w:sz w:val="24"/>
          <w:szCs w:val="24"/>
          <w14:ligatures w14:val="standardContextual"/>
        </w:rPr>
        <w:t xml:space="preserve">to link science learning to decision-making. The </w:t>
      </w:r>
      <w:r w:rsidR="00D66A51">
        <w:rPr>
          <w:rFonts w:ascii="Times New Roman" w:hAnsi="Times New Roman" w:cs="Times New Roman"/>
          <w:kern w:val="2"/>
          <w:sz w:val="24"/>
          <w:szCs w:val="24"/>
          <w14:ligatures w14:val="standardContextual"/>
        </w:rPr>
        <w:t xml:space="preserve">First Increment </w:t>
      </w:r>
      <w:r w:rsidR="00901029" w:rsidRPr="00BD4AC1">
        <w:rPr>
          <w:rFonts w:ascii="Times New Roman" w:hAnsi="Times New Roman" w:cs="Times New Roman"/>
          <w:kern w:val="2"/>
          <w:sz w:val="24"/>
          <w:szCs w:val="24"/>
          <w14:ligatures w14:val="standardContextual"/>
        </w:rPr>
        <w:t>Big Question pertaining to suitable habitat for whooping cranes states:</w:t>
      </w:r>
    </w:p>
    <w:p w14:paraId="3AA33880" w14:textId="4DBF488C" w:rsidR="00901029" w:rsidRPr="00977921" w:rsidRDefault="00901029"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sidRPr="00BD4AC1">
        <w:rPr>
          <w:rFonts w:ascii="Times New Roman" w:hAnsi="Times New Roman" w:cs="Times New Roman"/>
          <w:kern w:val="2"/>
          <w:sz w:val="24"/>
          <w:szCs w:val="24"/>
          <w14:ligatures w14:val="standardContextual"/>
        </w:rPr>
        <w:t>Big Question #5</w:t>
      </w:r>
      <w:r w:rsidR="003667EB" w:rsidRPr="00BD4AC1">
        <w:rPr>
          <w:rFonts w:ascii="Times New Roman" w:hAnsi="Times New Roman" w:cs="Times New Roman"/>
          <w:kern w:val="2"/>
          <w:sz w:val="24"/>
          <w:szCs w:val="24"/>
          <w14:ligatures w14:val="standardContextual"/>
        </w:rPr>
        <w:t xml:space="preserve"> (BQ #5)</w:t>
      </w:r>
      <w:r w:rsidRPr="00BD4AC1">
        <w:rPr>
          <w:rFonts w:ascii="Times New Roman" w:hAnsi="Times New Roman" w:cs="Times New Roman"/>
          <w:kern w:val="2"/>
          <w:sz w:val="24"/>
          <w:szCs w:val="24"/>
          <w14:ligatures w14:val="standardContextual"/>
        </w:rPr>
        <w:t xml:space="preserve"> – Do whooping cranes select suitable riverine roosting habitat in proportions equal to its availability?</w:t>
      </w:r>
    </w:p>
    <w:p w14:paraId="0AB36C8A" w14:textId="71207401" w:rsidR="00901029" w:rsidRPr="00BD4AC1" w:rsidRDefault="00901029" w:rsidP="00CC753A">
      <w:pPr>
        <w:spacing w:after="160" w:line="480" w:lineRule="auto"/>
        <w:contextualSpacing/>
        <w:rPr>
          <w:rFonts w:ascii="Times New Roman" w:hAnsi="Times New Roman" w:cs="Times New Roman"/>
          <w:kern w:val="2"/>
          <w:sz w:val="24"/>
          <w:szCs w:val="24"/>
          <w14:ligatures w14:val="standardContextual"/>
        </w:rPr>
      </w:pPr>
      <w:r w:rsidRPr="00BD4AC1">
        <w:rPr>
          <w:rFonts w:ascii="Times New Roman" w:hAnsi="Times New Roman" w:cs="Times New Roman"/>
          <w:kern w:val="2"/>
          <w:sz w:val="24"/>
          <w:szCs w:val="24"/>
          <w14:ligatures w14:val="standardContextual"/>
        </w:rPr>
        <w:t>To answer BQ</w:t>
      </w:r>
      <w:r w:rsidR="003667EB" w:rsidRPr="00BD4AC1">
        <w:rPr>
          <w:rFonts w:ascii="Times New Roman" w:hAnsi="Times New Roman" w:cs="Times New Roman"/>
          <w:kern w:val="2"/>
          <w:sz w:val="24"/>
          <w:szCs w:val="24"/>
          <w14:ligatures w14:val="standardContextual"/>
        </w:rPr>
        <w:t xml:space="preserve"> </w:t>
      </w:r>
      <w:r w:rsidRPr="00BD4AC1">
        <w:rPr>
          <w:rFonts w:ascii="Times New Roman" w:hAnsi="Times New Roman" w:cs="Times New Roman"/>
          <w:kern w:val="2"/>
          <w:sz w:val="24"/>
          <w:szCs w:val="24"/>
          <w14:ligatures w14:val="standardContextual"/>
        </w:rPr>
        <w:t>#5, the Program compared conditions</w:t>
      </w:r>
      <w:r w:rsidR="00862DBF">
        <w:rPr>
          <w:rFonts w:ascii="Times New Roman" w:hAnsi="Times New Roman" w:cs="Times New Roman"/>
          <w:kern w:val="2"/>
          <w:sz w:val="24"/>
          <w:szCs w:val="24"/>
          <w14:ligatures w14:val="standardContextual"/>
        </w:rPr>
        <w:t xml:space="preserve"> (explanatory habitat variables)</w:t>
      </w:r>
      <w:r w:rsidRPr="00BD4AC1">
        <w:rPr>
          <w:rFonts w:ascii="Times New Roman" w:hAnsi="Times New Roman" w:cs="Times New Roman"/>
          <w:kern w:val="2"/>
          <w:sz w:val="24"/>
          <w:szCs w:val="24"/>
          <w14:ligatures w14:val="standardContextual"/>
        </w:rPr>
        <w:t xml:space="preserve"> at riverine roost locations to nearby locations </w:t>
      </w:r>
      <w:r w:rsidR="00862DBF">
        <w:rPr>
          <w:rFonts w:ascii="Times New Roman" w:hAnsi="Times New Roman" w:cs="Times New Roman"/>
          <w:kern w:val="2"/>
          <w:sz w:val="24"/>
          <w:szCs w:val="24"/>
          <w14:ligatures w14:val="standardContextual"/>
        </w:rPr>
        <w:t xml:space="preserve">that were </w:t>
      </w:r>
      <w:r w:rsidRPr="00BD4AC1">
        <w:rPr>
          <w:rFonts w:ascii="Times New Roman" w:hAnsi="Times New Roman" w:cs="Times New Roman"/>
          <w:kern w:val="2"/>
          <w:sz w:val="24"/>
          <w:szCs w:val="24"/>
          <w14:ligatures w14:val="standardContextual"/>
        </w:rPr>
        <w:t>available, but not selected, for roosting</w:t>
      </w:r>
      <w:r w:rsidR="00862DBF">
        <w:rPr>
          <w:rFonts w:ascii="Times New Roman" w:hAnsi="Times New Roman" w:cs="Times New Roman"/>
          <w:kern w:val="2"/>
          <w:sz w:val="24"/>
          <w:szCs w:val="24"/>
          <w14:ligatures w14:val="standardContextual"/>
        </w:rPr>
        <w:t>.</w:t>
      </w:r>
      <w:r w:rsidRPr="00BD4AC1">
        <w:rPr>
          <w:rFonts w:ascii="Times New Roman" w:hAnsi="Times New Roman" w:cs="Times New Roman"/>
          <w:kern w:val="2"/>
          <w:sz w:val="24"/>
          <w:szCs w:val="24"/>
          <w14:ligatures w14:val="standardContextual"/>
        </w:rPr>
        <w:t xml:space="preserve"> </w:t>
      </w:r>
      <w:r w:rsidR="00664122" w:rsidRPr="00BD4AC1">
        <w:rPr>
          <w:rFonts w:ascii="Times New Roman" w:hAnsi="Times New Roman" w:cs="Times New Roman"/>
          <w:kern w:val="2"/>
          <w:sz w:val="24"/>
          <w:szCs w:val="24"/>
          <w14:ligatures w14:val="standardContextual"/>
        </w:rPr>
        <w:t xml:space="preserve">Howlin and Nasman (2017) </w:t>
      </w:r>
      <w:r w:rsidRPr="00BD4AC1">
        <w:rPr>
          <w:rFonts w:ascii="Times New Roman" w:hAnsi="Times New Roman" w:cs="Times New Roman"/>
          <w:kern w:val="2"/>
          <w:sz w:val="24"/>
          <w:szCs w:val="24"/>
          <w14:ligatures w14:val="standardContextual"/>
        </w:rPr>
        <w:t>tested both proportional landcovers</w:t>
      </w:r>
      <w:r w:rsidR="00C56867">
        <w:rPr>
          <w:rFonts w:ascii="Times New Roman" w:hAnsi="Times New Roman" w:cs="Times New Roman"/>
          <w:kern w:val="2"/>
          <w:sz w:val="24"/>
          <w:szCs w:val="24"/>
          <w14:ligatures w14:val="standardContextual"/>
        </w:rPr>
        <w:t xml:space="preserve"> (proportion of </w:t>
      </w:r>
      <w:r w:rsidR="00F0269A">
        <w:rPr>
          <w:rFonts w:ascii="Times New Roman" w:hAnsi="Times New Roman" w:cs="Times New Roman"/>
          <w:kern w:val="2"/>
          <w:sz w:val="24"/>
          <w:szCs w:val="24"/>
          <w14:ligatures w14:val="standardContextual"/>
        </w:rPr>
        <w:t xml:space="preserve">3-mile </w:t>
      </w:r>
      <w:r w:rsidR="00C56867">
        <w:rPr>
          <w:rFonts w:ascii="Times New Roman" w:hAnsi="Times New Roman" w:cs="Times New Roman"/>
          <w:kern w:val="2"/>
          <w:sz w:val="24"/>
          <w:szCs w:val="24"/>
          <w14:ligatures w14:val="standardContextual"/>
        </w:rPr>
        <w:t xml:space="preserve">area </w:t>
      </w:r>
      <w:r w:rsidR="00F0269A">
        <w:rPr>
          <w:rFonts w:ascii="Times New Roman" w:hAnsi="Times New Roman" w:cs="Times New Roman"/>
          <w:kern w:val="2"/>
          <w:sz w:val="24"/>
          <w:szCs w:val="24"/>
          <w14:ligatures w14:val="standardContextual"/>
        </w:rPr>
        <w:t xml:space="preserve">surrounding a use or available location </w:t>
      </w:r>
      <w:r w:rsidR="00C56867">
        <w:rPr>
          <w:rFonts w:ascii="Times New Roman" w:hAnsi="Times New Roman" w:cs="Times New Roman"/>
          <w:kern w:val="2"/>
          <w:sz w:val="24"/>
          <w:szCs w:val="24"/>
          <w14:ligatures w14:val="standardContextual"/>
        </w:rPr>
        <w:t xml:space="preserve">covered by a </w:t>
      </w:r>
      <w:r w:rsidR="00F0269A">
        <w:rPr>
          <w:rFonts w:ascii="Times New Roman" w:hAnsi="Times New Roman" w:cs="Times New Roman"/>
          <w:kern w:val="2"/>
          <w:sz w:val="24"/>
          <w:szCs w:val="24"/>
          <w14:ligatures w14:val="standardContextual"/>
        </w:rPr>
        <w:t>specified</w:t>
      </w:r>
      <w:r w:rsidR="00C56867">
        <w:rPr>
          <w:rFonts w:ascii="Times New Roman" w:hAnsi="Times New Roman" w:cs="Times New Roman"/>
          <w:kern w:val="2"/>
          <w:sz w:val="24"/>
          <w:szCs w:val="24"/>
          <w14:ligatures w14:val="standardContextual"/>
        </w:rPr>
        <w:t xml:space="preserve"> landcover type)</w:t>
      </w:r>
      <w:r w:rsidRPr="00BD4AC1">
        <w:rPr>
          <w:rFonts w:ascii="Times New Roman" w:hAnsi="Times New Roman" w:cs="Times New Roman"/>
          <w:kern w:val="2"/>
          <w:sz w:val="24"/>
          <w:szCs w:val="24"/>
          <w14:ligatures w14:val="standardContextual"/>
        </w:rPr>
        <w:t xml:space="preserve"> and point based variables</w:t>
      </w:r>
      <w:r w:rsidR="00C56867">
        <w:rPr>
          <w:rFonts w:ascii="Times New Roman" w:hAnsi="Times New Roman" w:cs="Times New Roman"/>
          <w:kern w:val="2"/>
          <w:sz w:val="24"/>
          <w:szCs w:val="24"/>
          <w14:ligatures w14:val="standardContextual"/>
        </w:rPr>
        <w:t xml:space="preserve"> (metrics measured from or at a use or available point location)</w:t>
      </w:r>
      <w:r w:rsidRPr="00BD4AC1">
        <w:rPr>
          <w:rFonts w:ascii="Times New Roman" w:hAnsi="Times New Roman" w:cs="Times New Roman"/>
          <w:kern w:val="2"/>
          <w:sz w:val="24"/>
          <w:szCs w:val="24"/>
          <w14:ligatures w14:val="standardContextual"/>
        </w:rPr>
        <w:t>, as well as a limited set of management-based variables that included:</w:t>
      </w:r>
    </w:p>
    <w:p w14:paraId="205793B8" w14:textId="0EE55741" w:rsidR="00901029" w:rsidRPr="00BD4AC1" w:rsidRDefault="00901029"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sidRPr="00BD4AC1">
        <w:rPr>
          <w:rFonts w:ascii="Times New Roman" w:hAnsi="Times New Roman" w:cs="Times New Roman"/>
          <w:kern w:val="2"/>
          <w:sz w:val="24"/>
          <w:szCs w:val="24"/>
          <w14:ligatures w14:val="standardContextual"/>
        </w:rPr>
        <w:t xml:space="preserve"> </w:t>
      </w:r>
      <w:r w:rsidRPr="00BD4AC1">
        <w:rPr>
          <w:rFonts w:ascii="Times New Roman" w:hAnsi="Times New Roman" w:cs="Times New Roman"/>
          <w:i/>
          <w:iCs/>
          <w:kern w:val="2"/>
          <w:sz w:val="24"/>
          <w:szCs w:val="24"/>
          <w14:ligatures w14:val="standardContextual"/>
        </w:rPr>
        <w:t>Unobstructed channel width</w:t>
      </w:r>
      <w:r w:rsidRPr="00BD4AC1">
        <w:rPr>
          <w:rFonts w:ascii="Times New Roman" w:hAnsi="Times New Roman" w:cs="Times New Roman"/>
          <w:kern w:val="2"/>
          <w:sz w:val="24"/>
          <w:szCs w:val="24"/>
          <w14:ligatures w14:val="standardContextual"/>
        </w:rPr>
        <w:t xml:space="preserve"> </w:t>
      </w:r>
      <w:r w:rsidR="00A06BD1">
        <w:rPr>
          <w:rFonts w:ascii="Times New Roman" w:hAnsi="Times New Roman" w:cs="Times New Roman"/>
          <w:kern w:val="2"/>
          <w:sz w:val="24"/>
          <w:szCs w:val="24"/>
          <w14:ligatures w14:val="standardContextual"/>
        </w:rPr>
        <w:t xml:space="preserve">(UOCW) </w:t>
      </w:r>
      <w:r w:rsidRPr="00BD4AC1">
        <w:rPr>
          <w:rFonts w:ascii="Times New Roman" w:hAnsi="Times New Roman" w:cs="Times New Roman"/>
          <w:kern w:val="2"/>
          <w:sz w:val="24"/>
          <w:szCs w:val="24"/>
          <w14:ligatures w14:val="standardContextual"/>
        </w:rPr>
        <w:t xml:space="preserve">– width of channel unobstructed by tall, dense </w:t>
      </w:r>
      <w:proofErr w:type="gramStart"/>
      <w:r w:rsidRPr="00BD4AC1">
        <w:rPr>
          <w:rFonts w:ascii="Times New Roman" w:hAnsi="Times New Roman" w:cs="Times New Roman"/>
          <w:kern w:val="2"/>
          <w:sz w:val="24"/>
          <w:szCs w:val="24"/>
          <w14:ligatures w14:val="standardContextual"/>
        </w:rPr>
        <w:t>vegetation</w:t>
      </w:r>
      <w:r w:rsidR="00A37934" w:rsidRPr="00BD4AC1">
        <w:rPr>
          <w:rFonts w:ascii="Times New Roman" w:hAnsi="Times New Roman" w:cs="Times New Roman"/>
          <w:kern w:val="2"/>
          <w:sz w:val="24"/>
          <w:szCs w:val="24"/>
          <w14:ligatures w14:val="standardContextual"/>
        </w:rPr>
        <w:t>;</w:t>
      </w:r>
      <w:proofErr w:type="gramEnd"/>
    </w:p>
    <w:p w14:paraId="5ACACC6A" w14:textId="1A1CF048" w:rsidR="00901029" w:rsidRPr="00BD4AC1" w:rsidRDefault="00901029"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sidRPr="00BD4AC1">
        <w:rPr>
          <w:rFonts w:ascii="Times New Roman" w:hAnsi="Times New Roman" w:cs="Times New Roman"/>
          <w:i/>
          <w:iCs/>
          <w:kern w:val="2"/>
          <w:sz w:val="24"/>
          <w:szCs w:val="24"/>
          <w14:ligatures w14:val="standardContextual"/>
        </w:rPr>
        <w:t>Total channel width</w:t>
      </w:r>
      <w:r w:rsidRPr="00BD4AC1">
        <w:rPr>
          <w:rFonts w:ascii="Times New Roman" w:hAnsi="Times New Roman" w:cs="Times New Roman"/>
          <w:kern w:val="2"/>
          <w:sz w:val="24"/>
          <w:szCs w:val="24"/>
          <w14:ligatures w14:val="standardContextual"/>
        </w:rPr>
        <w:t xml:space="preserve"> </w:t>
      </w:r>
      <w:r w:rsidR="00A06BD1">
        <w:rPr>
          <w:rFonts w:ascii="Times New Roman" w:hAnsi="Times New Roman" w:cs="Times New Roman"/>
          <w:kern w:val="2"/>
          <w:sz w:val="24"/>
          <w:szCs w:val="24"/>
          <w14:ligatures w14:val="standardContextual"/>
        </w:rPr>
        <w:t xml:space="preserve">(TCW) </w:t>
      </w:r>
      <w:r w:rsidRPr="00BD4AC1">
        <w:rPr>
          <w:rFonts w:ascii="Times New Roman" w:hAnsi="Times New Roman" w:cs="Times New Roman"/>
          <w:kern w:val="2"/>
          <w:sz w:val="24"/>
          <w:szCs w:val="24"/>
          <w14:ligatures w14:val="standardContextual"/>
        </w:rPr>
        <w:t xml:space="preserve">– total width of channel from left bank to right bank, including vegetated </w:t>
      </w:r>
      <w:proofErr w:type="gramStart"/>
      <w:r w:rsidRPr="00BD4AC1">
        <w:rPr>
          <w:rFonts w:ascii="Times New Roman" w:hAnsi="Times New Roman" w:cs="Times New Roman"/>
          <w:kern w:val="2"/>
          <w:sz w:val="24"/>
          <w:szCs w:val="24"/>
          <w14:ligatures w14:val="standardContextual"/>
        </w:rPr>
        <w:t>islands</w:t>
      </w:r>
      <w:r w:rsidR="00A37934" w:rsidRPr="00BD4AC1">
        <w:rPr>
          <w:rFonts w:ascii="Times New Roman" w:hAnsi="Times New Roman" w:cs="Times New Roman"/>
          <w:kern w:val="2"/>
          <w:sz w:val="24"/>
          <w:szCs w:val="24"/>
          <w14:ligatures w14:val="standardContextual"/>
        </w:rPr>
        <w:t>;</w:t>
      </w:r>
      <w:proofErr w:type="gramEnd"/>
    </w:p>
    <w:p w14:paraId="3110DECB" w14:textId="3EFCD1B7" w:rsidR="00901029" w:rsidRPr="00BD4AC1" w:rsidRDefault="00901029"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sidRPr="00BD4AC1">
        <w:rPr>
          <w:rFonts w:ascii="Times New Roman" w:hAnsi="Times New Roman" w:cs="Times New Roman"/>
          <w:i/>
          <w:iCs/>
          <w:kern w:val="2"/>
          <w:sz w:val="24"/>
          <w:szCs w:val="24"/>
          <w14:ligatures w14:val="standardContextual"/>
        </w:rPr>
        <w:t>Nearest forest</w:t>
      </w:r>
      <w:r w:rsidRPr="00BD4AC1">
        <w:rPr>
          <w:rFonts w:ascii="Times New Roman" w:hAnsi="Times New Roman" w:cs="Times New Roman"/>
          <w:kern w:val="2"/>
          <w:sz w:val="24"/>
          <w:szCs w:val="24"/>
          <w14:ligatures w14:val="standardContextual"/>
        </w:rPr>
        <w:t xml:space="preserve"> </w:t>
      </w:r>
      <w:r w:rsidR="00A06BD1">
        <w:rPr>
          <w:rFonts w:ascii="Times New Roman" w:hAnsi="Times New Roman" w:cs="Times New Roman"/>
          <w:kern w:val="2"/>
          <w:sz w:val="24"/>
          <w:szCs w:val="24"/>
          <w14:ligatures w14:val="standardContextual"/>
        </w:rPr>
        <w:t xml:space="preserve">(NF) </w:t>
      </w:r>
      <w:r w:rsidR="00A06BD1" w:rsidRPr="00BD4AC1">
        <w:rPr>
          <w:rFonts w:ascii="Times New Roman" w:hAnsi="Times New Roman" w:cs="Times New Roman"/>
          <w:kern w:val="2"/>
          <w:sz w:val="24"/>
          <w:szCs w:val="24"/>
          <w14:ligatures w14:val="standardContextual"/>
        </w:rPr>
        <w:t xml:space="preserve">– </w:t>
      </w:r>
      <w:r w:rsidRPr="00BD4AC1">
        <w:rPr>
          <w:rFonts w:ascii="Times New Roman" w:hAnsi="Times New Roman" w:cs="Times New Roman"/>
          <w:color w:val="202020"/>
          <w:sz w:val="24"/>
          <w:szCs w:val="24"/>
          <w:shd w:val="clear" w:color="auto" w:fill="FFFFFF"/>
        </w:rPr>
        <w:t xml:space="preserve">distance to nearest riparian </w:t>
      </w:r>
      <w:proofErr w:type="gramStart"/>
      <w:r w:rsidRPr="00BD4AC1">
        <w:rPr>
          <w:rFonts w:ascii="Times New Roman" w:hAnsi="Times New Roman" w:cs="Times New Roman"/>
          <w:color w:val="202020"/>
          <w:sz w:val="24"/>
          <w:szCs w:val="24"/>
          <w:shd w:val="clear" w:color="auto" w:fill="FFFFFF"/>
        </w:rPr>
        <w:t>forest</w:t>
      </w:r>
      <w:r w:rsidR="00A37934" w:rsidRPr="00BD4AC1">
        <w:rPr>
          <w:rFonts w:ascii="Times New Roman" w:hAnsi="Times New Roman" w:cs="Times New Roman"/>
          <w:color w:val="202020"/>
          <w:sz w:val="24"/>
          <w:szCs w:val="24"/>
          <w:shd w:val="clear" w:color="auto" w:fill="FFFFFF"/>
        </w:rPr>
        <w:t>;</w:t>
      </w:r>
      <w:proofErr w:type="gramEnd"/>
    </w:p>
    <w:p w14:paraId="6F3FD4E1" w14:textId="6BBC45CF" w:rsidR="00901029" w:rsidRPr="00BD4AC1" w:rsidRDefault="00901029"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sidRPr="00BD4AC1">
        <w:rPr>
          <w:rFonts w:ascii="Times New Roman" w:hAnsi="Times New Roman" w:cs="Times New Roman"/>
          <w:i/>
          <w:iCs/>
          <w:kern w:val="2"/>
          <w:sz w:val="24"/>
          <w:szCs w:val="24"/>
          <w14:ligatures w14:val="standardContextual"/>
        </w:rPr>
        <w:t>Unforested width</w:t>
      </w:r>
      <w:r w:rsidRPr="00BD4AC1">
        <w:rPr>
          <w:rFonts w:ascii="Times New Roman" w:hAnsi="Times New Roman" w:cs="Times New Roman"/>
          <w:kern w:val="2"/>
          <w:sz w:val="24"/>
          <w:szCs w:val="24"/>
          <w14:ligatures w14:val="standardContextual"/>
        </w:rPr>
        <w:t xml:space="preserve"> - </w:t>
      </w:r>
      <w:r w:rsidRPr="00BD4AC1">
        <w:rPr>
          <w:rFonts w:ascii="Times New Roman" w:hAnsi="Times New Roman" w:cs="Times New Roman"/>
          <w:color w:val="202020"/>
          <w:sz w:val="24"/>
          <w:szCs w:val="24"/>
          <w:shd w:val="clear" w:color="auto" w:fill="FFFFFF"/>
        </w:rPr>
        <w:t>width of channel unobstructed by riparian forest</w:t>
      </w:r>
      <w:r w:rsidR="00A37934" w:rsidRPr="00BD4AC1">
        <w:rPr>
          <w:rFonts w:ascii="Times New Roman" w:hAnsi="Times New Roman" w:cs="Times New Roman"/>
          <w:color w:val="202020"/>
          <w:sz w:val="24"/>
          <w:szCs w:val="24"/>
          <w:shd w:val="clear" w:color="auto" w:fill="FFFFFF"/>
        </w:rPr>
        <w:t>;</w:t>
      </w:r>
      <w:r w:rsidR="009F3A3A">
        <w:rPr>
          <w:rFonts w:ascii="Times New Roman" w:hAnsi="Times New Roman" w:cs="Times New Roman"/>
          <w:color w:val="202020"/>
          <w:sz w:val="24"/>
          <w:szCs w:val="24"/>
          <w:shd w:val="clear" w:color="auto" w:fill="FFFFFF"/>
        </w:rPr>
        <w:t xml:space="preserve"> and</w:t>
      </w:r>
    </w:p>
    <w:p w14:paraId="0D84EEDB" w14:textId="501FB8F5" w:rsidR="00901029" w:rsidRPr="00977921" w:rsidRDefault="00901029"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sidRPr="00BD4AC1">
        <w:rPr>
          <w:rFonts w:ascii="Times New Roman" w:hAnsi="Times New Roman" w:cs="Times New Roman"/>
          <w:i/>
          <w:iCs/>
          <w:kern w:val="2"/>
          <w:sz w:val="24"/>
          <w:szCs w:val="24"/>
          <w14:ligatures w14:val="standardContextual"/>
        </w:rPr>
        <w:t xml:space="preserve">Unit </w:t>
      </w:r>
      <w:r w:rsidR="00D66A51">
        <w:rPr>
          <w:rFonts w:ascii="Times New Roman" w:hAnsi="Times New Roman" w:cs="Times New Roman"/>
          <w:i/>
          <w:iCs/>
          <w:kern w:val="2"/>
          <w:sz w:val="24"/>
          <w:szCs w:val="24"/>
          <w14:ligatures w14:val="standardContextual"/>
        </w:rPr>
        <w:t>d</w:t>
      </w:r>
      <w:r w:rsidR="00D66A51" w:rsidRPr="00BD4AC1">
        <w:rPr>
          <w:rFonts w:ascii="Times New Roman" w:hAnsi="Times New Roman" w:cs="Times New Roman"/>
          <w:i/>
          <w:iCs/>
          <w:kern w:val="2"/>
          <w:sz w:val="24"/>
          <w:szCs w:val="24"/>
          <w14:ligatures w14:val="standardContextual"/>
        </w:rPr>
        <w:t>ischarge</w:t>
      </w:r>
      <w:r w:rsidR="00D66A51" w:rsidRPr="00BD4AC1">
        <w:rPr>
          <w:rFonts w:ascii="Times New Roman" w:hAnsi="Times New Roman" w:cs="Times New Roman"/>
          <w:kern w:val="2"/>
          <w:sz w:val="24"/>
          <w:szCs w:val="24"/>
          <w14:ligatures w14:val="standardContextual"/>
        </w:rPr>
        <w:t xml:space="preserve"> </w:t>
      </w:r>
      <w:r w:rsidRPr="00BD4AC1">
        <w:rPr>
          <w:rFonts w:ascii="Times New Roman" w:hAnsi="Times New Roman" w:cs="Times New Roman"/>
          <w:kern w:val="2"/>
          <w:sz w:val="24"/>
          <w:szCs w:val="24"/>
          <w14:ligatures w14:val="standardContextual"/>
        </w:rPr>
        <w:t xml:space="preserve">- </w:t>
      </w:r>
      <w:r w:rsidRPr="00BD4AC1">
        <w:rPr>
          <w:rFonts w:ascii="Times New Roman" w:hAnsi="Times New Roman" w:cs="Times New Roman"/>
          <w:color w:val="202020"/>
          <w:sz w:val="24"/>
          <w:szCs w:val="24"/>
          <w:shd w:val="clear" w:color="auto" w:fill="FFFFFF"/>
        </w:rPr>
        <w:t>total discharge</w:t>
      </w:r>
      <w:r w:rsidR="00D744A3">
        <w:rPr>
          <w:rFonts w:ascii="Times New Roman" w:hAnsi="Times New Roman" w:cs="Times New Roman"/>
          <w:color w:val="202020"/>
          <w:sz w:val="24"/>
          <w:szCs w:val="24"/>
          <w:shd w:val="clear" w:color="auto" w:fill="FFFFFF"/>
        </w:rPr>
        <w:t xml:space="preserve"> (volume of water in </w:t>
      </w:r>
      <w:proofErr w:type="spellStart"/>
      <w:r w:rsidR="00D744A3">
        <w:rPr>
          <w:rFonts w:ascii="Times New Roman" w:hAnsi="Times New Roman" w:cs="Times New Roman"/>
          <w:color w:val="202020"/>
          <w:sz w:val="24"/>
          <w:szCs w:val="24"/>
          <w:shd w:val="clear" w:color="auto" w:fill="FFFFFF"/>
        </w:rPr>
        <w:t>cfs</w:t>
      </w:r>
      <w:proofErr w:type="spellEnd"/>
      <w:r w:rsidR="00D744A3">
        <w:rPr>
          <w:rFonts w:ascii="Times New Roman" w:hAnsi="Times New Roman" w:cs="Times New Roman"/>
          <w:color w:val="202020"/>
          <w:sz w:val="24"/>
          <w:szCs w:val="24"/>
          <w:shd w:val="clear" w:color="auto" w:fill="FFFFFF"/>
        </w:rPr>
        <w:t>)</w:t>
      </w:r>
      <w:r w:rsidRPr="00BD4AC1">
        <w:rPr>
          <w:rFonts w:ascii="Times New Roman" w:hAnsi="Times New Roman" w:cs="Times New Roman"/>
          <w:color w:val="202020"/>
          <w:sz w:val="24"/>
          <w:szCs w:val="24"/>
          <w:shd w:val="clear" w:color="auto" w:fill="FFFFFF"/>
        </w:rPr>
        <w:t xml:space="preserve"> divided by the wetted width of the active channel</w:t>
      </w:r>
      <w:r w:rsidR="00A37934" w:rsidRPr="00BD4AC1">
        <w:rPr>
          <w:rFonts w:ascii="Times New Roman" w:hAnsi="Times New Roman" w:cs="Times New Roman"/>
          <w:color w:val="202020"/>
          <w:sz w:val="24"/>
          <w:szCs w:val="24"/>
          <w:shd w:val="clear" w:color="auto" w:fill="FFFFFF"/>
        </w:rPr>
        <w:t>.</w:t>
      </w:r>
    </w:p>
    <w:p w14:paraId="2CEA9389" w14:textId="06C6486F" w:rsidR="0053048A" w:rsidRPr="00BD4AC1" w:rsidRDefault="00862DBF" w:rsidP="00CC753A">
      <w:pPr>
        <w:spacing w:after="160" w:line="480" w:lineRule="auto"/>
        <w:contextualSpacing/>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The analysis indicated</w:t>
      </w:r>
      <w:r w:rsidR="00901029" w:rsidRPr="00BD4AC1">
        <w:rPr>
          <w:rFonts w:ascii="Times New Roman" w:hAnsi="Times New Roman" w:cs="Times New Roman"/>
          <w:kern w:val="2"/>
          <w:sz w:val="24"/>
          <w:szCs w:val="24"/>
          <w14:ligatures w14:val="standardContextual"/>
        </w:rPr>
        <w:t xml:space="preserve"> that nearest forest and unobstructed channel width were the best predictors of roost site selection </w:t>
      </w:r>
      <w:r>
        <w:rPr>
          <w:rFonts w:ascii="Times New Roman" w:hAnsi="Times New Roman" w:cs="Times New Roman"/>
          <w:kern w:val="2"/>
          <w:sz w:val="24"/>
          <w:szCs w:val="24"/>
          <w14:ligatures w14:val="standardContextual"/>
        </w:rPr>
        <w:t>and</w:t>
      </w:r>
      <w:r w:rsidR="00901029" w:rsidRPr="00BD4AC1">
        <w:rPr>
          <w:rFonts w:ascii="Times New Roman" w:hAnsi="Times New Roman" w:cs="Times New Roman"/>
          <w:kern w:val="2"/>
          <w:sz w:val="24"/>
          <w:szCs w:val="24"/>
          <w14:ligatures w14:val="standardContextual"/>
        </w:rPr>
        <w:t xml:space="preserve"> proportional landcovers </w:t>
      </w:r>
      <w:r>
        <w:rPr>
          <w:rFonts w:ascii="Times New Roman" w:hAnsi="Times New Roman" w:cs="Times New Roman"/>
          <w:kern w:val="2"/>
          <w:sz w:val="24"/>
          <w:szCs w:val="24"/>
          <w14:ligatures w14:val="standardContextual"/>
        </w:rPr>
        <w:t xml:space="preserve">were </w:t>
      </w:r>
      <w:r w:rsidR="00901029" w:rsidRPr="00BD4AC1">
        <w:rPr>
          <w:rFonts w:ascii="Times New Roman" w:hAnsi="Times New Roman" w:cs="Times New Roman"/>
          <w:kern w:val="2"/>
          <w:sz w:val="24"/>
          <w:szCs w:val="24"/>
          <w14:ligatures w14:val="standardContextual"/>
        </w:rPr>
        <w:t>not important to explain patterns of roosting.</w:t>
      </w:r>
    </w:p>
    <w:p w14:paraId="470B0A47" w14:textId="3BB1A8E4" w:rsidR="000E10F5" w:rsidRPr="00BD4AC1" w:rsidRDefault="00A37934" w:rsidP="00977921">
      <w:pPr>
        <w:spacing w:after="160" w:line="480" w:lineRule="auto"/>
        <w:ind w:firstLine="720"/>
        <w:contextualSpacing/>
        <w:rPr>
          <w:rFonts w:ascii="Times New Roman" w:hAnsi="Times New Roman" w:cs="Times New Roman"/>
          <w:kern w:val="2"/>
          <w:sz w:val="24"/>
          <w:szCs w:val="24"/>
          <w14:ligatures w14:val="standardContextual"/>
        </w:rPr>
      </w:pPr>
      <w:r w:rsidRPr="00BD4AC1">
        <w:rPr>
          <w:rFonts w:ascii="Times New Roman" w:hAnsi="Times New Roman" w:cs="Times New Roman"/>
          <w:kern w:val="2"/>
          <w:sz w:val="24"/>
          <w:szCs w:val="24"/>
          <w14:ligatures w14:val="standardContextual"/>
        </w:rPr>
        <w:lastRenderedPageBreak/>
        <w:t>Following</w:t>
      </w:r>
      <w:r w:rsidR="00901029" w:rsidRPr="00BD4AC1">
        <w:rPr>
          <w:rFonts w:ascii="Times New Roman" w:hAnsi="Times New Roman" w:cs="Times New Roman"/>
          <w:kern w:val="2"/>
          <w:sz w:val="24"/>
          <w:szCs w:val="24"/>
          <w14:ligatures w14:val="standardContextual"/>
        </w:rPr>
        <w:t xml:space="preserve"> this finding</w:t>
      </w:r>
      <w:r w:rsidR="009F3A3A">
        <w:rPr>
          <w:rFonts w:ascii="Times New Roman" w:hAnsi="Times New Roman" w:cs="Times New Roman"/>
          <w:kern w:val="2"/>
          <w:sz w:val="24"/>
          <w:szCs w:val="24"/>
          <w14:ligatures w14:val="standardContextual"/>
        </w:rPr>
        <w:t xml:space="preserve">, </w:t>
      </w:r>
      <w:r w:rsidR="009F3A3A" w:rsidRPr="00BD4AC1">
        <w:rPr>
          <w:rFonts w:ascii="Times New Roman" w:hAnsi="Times New Roman" w:cs="Times New Roman"/>
          <w:kern w:val="2"/>
          <w:sz w:val="24"/>
          <w:szCs w:val="24"/>
          <w14:ligatures w14:val="standardContextual"/>
        </w:rPr>
        <w:t>the Program continued to systematically collect roost locations</w:t>
      </w:r>
      <w:r w:rsidR="00901029" w:rsidRPr="00BD4AC1">
        <w:rPr>
          <w:rFonts w:ascii="Times New Roman" w:hAnsi="Times New Roman" w:cs="Times New Roman"/>
          <w:kern w:val="2"/>
          <w:sz w:val="24"/>
          <w:szCs w:val="24"/>
          <w14:ligatures w14:val="standardContextual"/>
        </w:rPr>
        <w:t xml:space="preserve"> </w:t>
      </w:r>
      <w:r w:rsidR="008A73C9">
        <w:rPr>
          <w:rFonts w:ascii="Times New Roman" w:hAnsi="Times New Roman" w:cs="Times New Roman"/>
          <w:kern w:val="2"/>
          <w:sz w:val="24"/>
          <w:szCs w:val="24"/>
          <w14:ligatures w14:val="standardContextual"/>
        </w:rPr>
        <w:t>that were integrated into a refined analysis focusing on the previously identified management-based</w:t>
      </w:r>
      <w:r w:rsidR="00C0658F">
        <w:rPr>
          <w:rFonts w:ascii="Times New Roman" w:hAnsi="Times New Roman" w:cs="Times New Roman"/>
          <w:kern w:val="2"/>
          <w:sz w:val="24"/>
          <w:szCs w:val="24"/>
          <w14:ligatures w14:val="standardContextual"/>
        </w:rPr>
        <w:t>,</w:t>
      </w:r>
      <w:r w:rsidR="008A73C9">
        <w:rPr>
          <w:rFonts w:ascii="Times New Roman" w:hAnsi="Times New Roman" w:cs="Times New Roman"/>
          <w:kern w:val="2"/>
          <w:sz w:val="24"/>
          <w:szCs w:val="24"/>
          <w14:ligatures w14:val="standardContextual"/>
        </w:rPr>
        <w:t xml:space="preserve"> </w:t>
      </w:r>
      <w:r w:rsidR="00297688">
        <w:rPr>
          <w:rFonts w:ascii="Times New Roman" w:hAnsi="Times New Roman" w:cs="Times New Roman"/>
          <w:kern w:val="2"/>
          <w:sz w:val="24"/>
          <w:szCs w:val="24"/>
          <w14:ligatures w14:val="standardContextual"/>
        </w:rPr>
        <w:t>i</w:t>
      </w:r>
      <w:r w:rsidR="004510C7">
        <w:rPr>
          <w:rFonts w:ascii="Times New Roman" w:hAnsi="Times New Roman" w:cs="Times New Roman"/>
          <w:kern w:val="2"/>
          <w:sz w:val="24"/>
          <w:szCs w:val="24"/>
          <w14:ligatures w14:val="standardContextual"/>
        </w:rPr>
        <w:t>n-</w:t>
      </w:r>
      <w:r w:rsidR="008A73C9">
        <w:rPr>
          <w:rFonts w:ascii="Times New Roman" w:hAnsi="Times New Roman" w:cs="Times New Roman"/>
          <w:kern w:val="2"/>
          <w:sz w:val="24"/>
          <w:szCs w:val="24"/>
          <w14:ligatures w14:val="standardContextual"/>
        </w:rPr>
        <w:t>channel variables (</w:t>
      </w:r>
      <w:r w:rsidR="000E10F5" w:rsidRPr="00BD4AC1">
        <w:rPr>
          <w:rFonts w:ascii="Times New Roman" w:hAnsi="Times New Roman" w:cs="Times New Roman"/>
          <w:kern w:val="2"/>
          <w:sz w:val="24"/>
          <w:szCs w:val="24"/>
          <w14:ligatures w14:val="standardContextual"/>
        </w:rPr>
        <w:t>PRRIP 2017</w:t>
      </w:r>
      <w:r w:rsidR="00AE5F8D">
        <w:rPr>
          <w:rFonts w:ascii="Times New Roman" w:hAnsi="Times New Roman" w:cs="Times New Roman"/>
          <w:kern w:val="2"/>
          <w:sz w:val="24"/>
          <w:szCs w:val="24"/>
          <w14:ligatures w14:val="standardContextual"/>
        </w:rPr>
        <w:t>b</w:t>
      </w:r>
      <w:r w:rsidR="008A73C9">
        <w:rPr>
          <w:rFonts w:ascii="Times New Roman" w:hAnsi="Times New Roman" w:cs="Times New Roman"/>
          <w:sz w:val="24"/>
          <w:szCs w:val="24"/>
        </w:rPr>
        <w:t xml:space="preserve">, </w:t>
      </w:r>
      <w:r w:rsidR="000E10F5" w:rsidRPr="00BD4AC1">
        <w:rPr>
          <w:rFonts w:ascii="Times New Roman" w:hAnsi="Times New Roman" w:cs="Times New Roman"/>
          <w:sz w:val="24"/>
          <w:szCs w:val="24"/>
        </w:rPr>
        <w:t>Baasch et al. 2019a)</w:t>
      </w:r>
      <w:r w:rsidR="00901029" w:rsidRPr="00BD4AC1">
        <w:rPr>
          <w:rFonts w:ascii="Times New Roman" w:hAnsi="Times New Roman" w:cs="Times New Roman"/>
          <w:kern w:val="2"/>
          <w:sz w:val="24"/>
          <w:szCs w:val="24"/>
          <w14:ligatures w14:val="standardContextual"/>
        </w:rPr>
        <w:t xml:space="preserve">. Both studies concluded nearest forest and unobstructed channel width were the most important variables to explain patterns of riverine roosting. </w:t>
      </w:r>
      <w:r w:rsidR="00862DBF">
        <w:rPr>
          <w:rFonts w:ascii="Times New Roman" w:hAnsi="Times New Roman" w:cs="Times New Roman"/>
          <w:kern w:val="2"/>
          <w:sz w:val="24"/>
          <w:szCs w:val="24"/>
          <w14:ligatures w14:val="standardContextual"/>
        </w:rPr>
        <w:t>Specifically, w</w:t>
      </w:r>
      <w:r w:rsidR="00862DBF" w:rsidRPr="00BD4AC1">
        <w:rPr>
          <w:rFonts w:ascii="Times New Roman" w:hAnsi="Times New Roman" w:cs="Times New Roman"/>
          <w:kern w:val="2"/>
          <w:sz w:val="24"/>
          <w:szCs w:val="24"/>
          <w14:ligatures w14:val="standardContextual"/>
        </w:rPr>
        <w:t xml:space="preserve">hooping </w:t>
      </w:r>
      <w:r w:rsidR="00901029" w:rsidRPr="00BD4AC1">
        <w:rPr>
          <w:rFonts w:ascii="Times New Roman" w:hAnsi="Times New Roman" w:cs="Times New Roman"/>
          <w:kern w:val="2"/>
          <w:sz w:val="24"/>
          <w:szCs w:val="24"/>
          <w14:ligatures w14:val="standardContextual"/>
        </w:rPr>
        <w:t xml:space="preserve">cranes roosted disproportionately further from forest and in wider channels unobstructed by tall, dense vegetation than predicted by availability of those conditions. Using these results, the Program defined minimum criteria for suitable roosting habitat as river channels with </w:t>
      </w:r>
      <w:r w:rsidR="00901029" w:rsidRPr="00BD4AC1">
        <w:rPr>
          <w:rFonts w:ascii="Times New Roman" w:hAnsi="Times New Roman" w:cs="Times New Roman"/>
          <w:i/>
          <w:iCs/>
          <w:kern w:val="2"/>
          <w:sz w:val="24"/>
          <w:szCs w:val="24"/>
          <w14:ligatures w14:val="standardContextual"/>
        </w:rPr>
        <w:t xml:space="preserve">unobstructed channel widths </w:t>
      </w:r>
      <w:r w:rsidR="00901029" w:rsidRPr="00BD4AC1">
        <w:rPr>
          <w:rFonts w:ascii="Times New Roman" w:hAnsi="Times New Roman" w:cs="Times New Roman"/>
          <w:kern w:val="2"/>
          <w:sz w:val="24"/>
          <w:szCs w:val="24"/>
          <w14:ligatures w14:val="standardContextual"/>
        </w:rPr>
        <w:t xml:space="preserve">of ≥650 ft and an </w:t>
      </w:r>
      <w:r w:rsidR="00901029" w:rsidRPr="00BD4AC1">
        <w:rPr>
          <w:rFonts w:ascii="Times New Roman" w:hAnsi="Times New Roman" w:cs="Times New Roman"/>
          <w:i/>
          <w:iCs/>
          <w:kern w:val="2"/>
          <w:sz w:val="24"/>
          <w:szCs w:val="24"/>
          <w14:ligatures w14:val="standardContextual"/>
        </w:rPr>
        <w:t>unforested corridor width</w:t>
      </w:r>
      <w:r w:rsidR="00901029" w:rsidRPr="00BD4AC1">
        <w:rPr>
          <w:rFonts w:ascii="Times New Roman" w:hAnsi="Times New Roman" w:cs="Times New Roman"/>
          <w:kern w:val="2"/>
          <w:sz w:val="24"/>
          <w:szCs w:val="24"/>
          <w14:ligatures w14:val="standardContextual"/>
        </w:rPr>
        <w:t xml:space="preserve"> of ≥1,100 ft (i.e., double the </w:t>
      </w:r>
      <w:proofErr w:type="gramStart"/>
      <w:r w:rsidR="00901029" w:rsidRPr="00BD4AC1">
        <w:rPr>
          <w:rFonts w:ascii="Times New Roman" w:hAnsi="Times New Roman" w:cs="Times New Roman"/>
          <w:i/>
          <w:iCs/>
          <w:kern w:val="2"/>
          <w:sz w:val="24"/>
          <w:szCs w:val="24"/>
          <w14:ligatures w14:val="standardContextual"/>
        </w:rPr>
        <w:t>nearest forest</w:t>
      </w:r>
      <w:proofErr w:type="gramEnd"/>
      <w:r w:rsidR="00901029" w:rsidRPr="00BD4AC1">
        <w:rPr>
          <w:rFonts w:ascii="Times New Roman" w:hAnsi="Times New Roman" w:cs="Times New Roman"/>
          <w:kern w:val="2"/>
          <w:sz w:val="24"/>
          <w:szCs w:val="24"/>
          <w14:ligatures w14:val="standardContextual"/>
        </w:rPr>
        <w:t xml:space="preserve"> suitable width of 550 ft</w:t>
      </w:r>
      <w:r w:rsidR="00F0269A">
        <w:rPr>
          <w:rFonts w:ascii="Times New Roman" w:hAnsi="Times New Roman" w:cs="Times New Roman"/>
          <w:kern w:val="2"/>
          <w:sz w:val="24"/>
          <w:szCs w:val="24"/>
          <w14:ligatures w14:val="standardContextual"/>
        </w:rPr>
        <w:t xml:space="preserve"> to allow for 550 ft on either side of a </w:t>
      </w:r>
      <w:proofErr w:type="gramStart"/>
      <w:r w:rsidR="00F0269A">
        <w:rPr>
          <w:rFonts w:ascii="Times New Roman" w:hAnsi="Times New Roman" w:cs="Times New Roman"/>
          <w:kern w:val="2"/>
          <w:sz w:val="24"/>
          <w:szCs w:val="24"/>
          <w14:ligatures w14:val="standardContextual"/>
        </w:rPr>
        <w:t>roost</w:t>
      </w:r>
      <w:proofErr w:type="gramEnd"/>
      <w:r w:rsidR="00F0269A">
        <w:rPr>
          <w:rFonts w:ascii="Times New Roman" w:hAnsi="Times New Roman" w:cs="Times New Roman"/>
          <w:kern w:val="2"/>
          <w:sz w:val="24"/>
          <w:szCs w:val="24"/>
          <w14:ligatures w14:val="standardContextual"/>
        </w:rPr>
        <w:t xml:space="preserve"> within the channel</w:t>
      </w:r>
      <w:r w:rsidR="00901029" w:rsidRPr="00BD4AC1">
        <w:rPr>
          <w:rFonts w:ascii="Times New Roman" w:hAnsi="Times New Roman" w:cs="Times New Roman"/>
          <w:kern w:val="2"/>
          <w:sz w:val="24"/>
          <w:szCs w:val="24"/>
          <w14:ligatures w14:val="standardContextual"/>
        </w:rPr>
        <w:t>).</w:t>
      </w:r>
    </w:p>
    <w:p w14:paraId="52B18414" w14:textId="1F72230F" w:rsidR="00901029" w:rsidRPr="00BD4AC1" w:rsidRDefault="00D3231D" w:rsidP="00977921">
      <w:pPr>
        <w:spacing w:after="160" w:line="480" w:lineRule="auto"/>
        <w:ind w:firstLine="360"/>
        <w:contextualSpacing/>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T</w:t>
      </w:r>
      <w:r w:rsidRPr="00BD4AC1">
        <w:rPr>
          <w:rFonts w:ascii="Times New Roman" w:hAnsi="Times New Roman" w:cs="Times New Roman"/>
          <w:kern w:val="2"/>
          <w:sz w:val="24"/>
          <w:szCs w:val="24"/>
          <w14:ligatures w14:val="standardContextual"/>
        </w:rPr>
        <w:t xml:space="preserve">he Program’s Extension Science Plan </w:t>
      </w:r>
      <w:r>
        <w:rPr>
          <w:rFonts w:ascii="Times New Roman" w:hAnsi="Times New Roman" w:cs="Times New Roman"/>
          <w:kern w:val="2"/>
          <w:sz w:val="24"/>
          <w:szCs w:val="24"/>
          <w14:ligatures w14:val="standardContextual"/>
        </w:rPr>
        <w:t>specifies that</w:t>
      </w:r>
      <w:r w:rsidRPr="00BD4AC1">
        <w:rPr>
          <w:rFonts w:ascii="Times New Roman" w:hAnsi="Times New Roman" w:cs="Times New Roman"/>
          <w:kern w:val="2"/>
          <w:sz w:val="24"/>
          <w:szCs w:val="24"/>
          <w14:ligatures w14:val="standardContextual"/>
        </w:rPr>
        <w:t xml:space="preserve"> roost site selection </w:t>
      </w:r>
      <w:r>
        <w:rPr>
          <w:rFonts w:ascii="Times New Roman" w:hAnsi="Times New Roman" w:cs="Times New Roman"/>
          <w:kern w:val="2"/>
          <w:sz w:val="24"/>
          <w:szCs w:val="24"/>
          <w14:ligatures w14:val="standardContextual"/>
        </w:rPr>
        <w:t xml:space="preserve">analyses </w:t>
      </w:r>
      <w:r w:rsidRPr="00BD4AC1">
        <w:rPr>
          <w:rFonts w:ascii="Times New Roman" w:hAnsi="Times New Roman" w:cs="Times New Roman"/>
          <w:kern w:val="2"/>
          <w:sz w:val="24"/>
          <w:szCs w:val="24"/>
          <w14:ligatures w14:val="standardContextual"/>
        </w:rPr>
        <w:t xml:space="preserve">be </w:t>
      </w:r>
      <w:r>
        <w:rPr>
          <w:rFonts w:ascii="Times New Roman" w:hAnsi="Times New Roman" w:cs="Times New Roman"/>
          <w:kern w:val="2"/>
          <w:sz w:val="24"/>
          <w:szCs w:val="24"/>
          <w14:ligatures w14:val="standardContextual"/>
        </w:rPr>
        <w:t>updated every five years</w:t>
      </w:r>
      <w:r w:rsidRPr="00BD4AC1">
        <w:rPr>
          <w:rFonts w:ascii="Times New Roman" w:hAnsi="Times New Roman" w:cs="Times New Roman"/>
          <w:kern w:val="2"/>
          <w:sz w:val="24"/>
          <w:szCs w:val="24"/>
          <w14:ligatures w14:val="standardContextual"/>
        </w:rPr>
        <w:t xml:space="preserve"> (PRRIP 2022a)</w:t>
      </w:r>
      <w:r>
        <w:rPr>
          <w:rFonts w:ascii="Times New Roman" w:hAnsi="Times New Roman" w:cs="Times New Roman"/>
          <w:kern w:val="2"/>
          <w:sz w:val="24"/>
          <w:szCs w:val="24"/>
          <w14:ligatures w14:val="standardContextual"/>
        </w:rPr>
        <w:t xml:space="preserve"> </w:t>
      </w:r>
      <w:r w:rsidR="0095394B">
        <w:rPr>
          <w:rFonts w:ascii="Times New Roman" w:hAnsi="Times New Roman" w:cs="Times New Roman"/>
          <w:kern w:val="2"/>
          <w:sz w:val="24"/>
          <w:szCs w:val="24"/>
          <w14:ligatures w14:val="standardContextual"/>
        </w:rPr>
        <w:t>to</w:t>
      </w:r>
      <w:r>
        <w:rPr>
          <w:rFonts w:ascii="Times New Roman" w:hAnsi="Times New Roman" w:cs="Times New Roman"/>
          <w:kern w:val="2"/>
          <w:sz w:val="24"/>
          <w:szCs w:val="24"/>
          <w14:ligatures w14:val="standardContextual"/>
        </w:rPr>
        <w:t xml:space="preserve"> reassess the </w:t>
      </w:r>
      <w:r w:rsidR="00901029" w:rsidRPr="00BD4AC1">
        <w:rPr>
          <w:rFonts w:ascii="Times New Roman" w:hAnsi="Times New Roman" w:cs="Times New Roman"/>
          <w:kern w:val="2"/>
          <w:sz w:val="24"/>
          <w:szCs w:val="24"/>
          <w14:ligatures w14:val="standardContextual"/>
        </w:rPr>
        <w:t>minimum criteria for suitable roosting habitat</w:t>
      </w:r>
      <w:r>
        <w:rPr>
          <w:rFonts w:ascii="Times New Roman" w:hAnsi="Times New Roman" w:cs="Times New Roman"/>
          <w:kern w:val="2"/>
          <w:sz w:val="24"/>
          <w:szCs w:val="24"/>
          <w14:ligatures w14:val="standardContextual"/>
        </w:rPr>
        <w:t>.</w:t>
      </w:r>
      <w:r w:rsidR="00901029" w:rsidRPr="00BD4AC1">
        <w:rPr>
          <w:rFonts w:ascii="Times New Roman" w:hAnsi="Times New Roman" w:cs="Times New Roman"/>
          <w:kern w:val="2"/>
          <w:sz w:val="24"/>
          <w:szCs w:val="24"/>
          <w14:ligatures w14:val="standardContextual"/>
        </w:rPr>
        <w:t xml:space="preserve"> </w:t>
      </w:r>
      <w:r>
        <w:rPr>
          <w:rFonts w:ascii="Times New Roman" w:hAnsi="Times New Roman" w:cs="Times New Roman"/>
          <w:kern w:val="2"/>
          <w:sz w:val="24"/>
          <w:szCs w:val="24"/>
          <w14:ligatures w14:val="standardContextual"/>
        </w:rPr>
        <w:t>The</w:t>
      </w:r>
      <w:r w:rsidRPr="00BD4AC1">
        <w:rPr>
          <w:rFonts w:ascii="Times New Roman" w:hAnsi="Times New Roman" w:cs="Times New Roman"/>
          <w:kern w:val="2"/>
          <w:sz w:val="24"/>
          <w:szCs w:val="24"/>
          <w14:ligatures w14:val="standardContextual"/>
        </w:rPr>
        <w:t xml:space="preserve"> Program now has five more years of information (fall 2017 – spring 2022) to add to the dataset used in </w:t>
      </w:r>
      <w:r w:rsidRPr="00BD4AC1">
        <w:rPr>
          <w:rFonts w:ascii="Times New Roman" w:hAnsi="Times New Roman" w:cs="Times New Roman"/>
          <w:sz w:val="24"/>
          <w:szCs w:val="24"/>
        </w:rPr>
        <w:t>Baasch et al. (2019a)</w:t>
      </w:r>
      <w:r w:rsidRPr="00BD4AC1">
        <w:rPr>
          <w:rFonts w:ascii="Times New Roman" w:hAnsi="Times New Roman" w:cs="Times New Roman"/>
          <w:kern w:val="2"/>
          <w:sz w:val="24"/>
          <w:szCs w:val="24"/>
          <w14:ligatures w14:val="standardContextual"/>
        </w:rPr>
        <w:t xml:space="preserve">. </w:t>
      </w:r>
      <w:r w:rsidR="0095394B">
        <w:rPr>
          <w:rFonts w:ascii="Times New Roman" w:hAnsi="Times New Roman" w:cs="Times New Roman"/>
          <w:kern w:val="2"/>
          <w:sz w:val="24"/>
          <w:szCs w:val="24"/>
          <w14:ligatures w14:val="standardContextual"/>
        </w:rPr>
        <w:t>This analysis will be used by stakeholders to</w:t>
      </w:r>
      <w:r w:rsidR="00901029" w:rsidRPr="00BD4AC1">
        <w:rPr>
          <w:rFonts w:ascii="Times New Roman" w:hAnsi="Times New Roman" w:cs="Times New Roman"/>
          <w:kern w:val="2"/>
          <w:sz w:val="24"/>
          <w:szCs w:val="24"/>
          <w14:ligatures w14:val="standardContextual"/>
        </w:rPr>
        <w:t>:</w:t>
      </w:r>
    </w:p>
    <w:p w14:paraId="433646F6" w14:textId="2DB70EE4" w:rsidR="00901029" w:rsidRPr="00977921" w:rsidRDefault="00901029" w:rsidP="008C56B2">
      <w:pPr>
        <w:pStyle w:val="ListParagraph"/>
        <w:numPr>
          <w:ilvl w:val="0"/>
          <w:numId w:val="6"/>
        </w:numPr>
        <w:spacing w:line="480" w:lineRule="auto"/>
        <w:rPr>
          <w:szCs w:val="24"/>
        </w:rPr>
      </w:pPr>
      <w:r w:rsidRPr="00BD4AC1">
        <w:rPr>
          <w:szCs w:val="24"/>
        </w:rPr>
        <w:t xml:space="preserve">provide additional information for defining suitable roosting habitat within the </w:t>
      </w:r>
      <w:proofErr w:type="gramStart"/>
      <w:r w:rsidRPr="00BD4AC1">
        <w:rPr>
          <w:szCs w:val="24"/>
        </w:rPr>
        <w:t>AHR;</w:t>
      </w:r>
      <w:proofErr w:type="gramEnd"/>
    </w:p>
    <w:p w14:paraId="6F2EAD33" w14:textId="40F0E3FD" w:rsidR="00901029" w:rsidRPr="00977921" w:rsidRDefault="00901029" w:rsidP="008C56B2">
      <w:pPr>
        <w:pStyle w:val="ListParagraph"/>
        <w:numPr>
          <w:ilvl w:val="0"/>
          <w:numId w:val="6"/>
        </w:numPr>
        <w:spacing w:line="480" w:lineRule="auto"/>
        <w:rPr>
          <w:szCs w:val="24"/>
        </w:rPr>
      </w:pPr>
      <w:r w:rsidRPr="00BD4AC1">
        <w:rPr>
          <w:szCs w:val="24"/>
        </w:rPr>
        <w:t xml:space="preserve">inform </w:t>
      </w:r>
      <w:r w:rsidR="000E10F5" w:rsidRPr="00BD4AC1">
        <w:rPr>
          <w:szCs w:val="24"/>
        </w:rPr>
        <w:t xml:space="preserve">Extension Science Plan </w:t>
      </w:r>
      <w:r w:rsidRPr="00BD4AC1">
        <w:rPr>
          <w:szCs w:val="24"/>
        </w:rPr>
        <w:t xml:space="preserve">Big Questions 1-3, which ask how water </w:t>
      </w:r>
      <w:r w:rsidR="00B52F95" w:rsidRPr="00BD4AC1">
        <w:rPr>
          <w:szCs w:val="24"/>
        </w:rPr>
        <w:t xml:space="preserve">and sediment augmentation </w:t>
      </w:r>
      <w:r w:rsidRPr="00BD4AC1">
        <w:rPr>
          <w:szCs w:val="24"/>
        </w:rPr>
        <w:t>can maintain suitable roosting habitat for whooping cranes</w:t>
      </w:r>
      <w:r w:rsidR="002D24CC" w:rsidRPr="00BD4AC1">
        <w:rPr>
          <w:szCs w:val="24"/>
        </w:rPr>
        <w:t xml:space="preserve"> (PRRIP 2022a)</w:t>
      </w:r>
      <w:r w:rsidRPr="00BD4AC1">
        <w:rPr>
          <w:szCs w:val="24"/>
        </w:rPr>
        <w:t>;</w:t>
      </w:r>
      <w:r w:rsidR="008A73C9">
        <w:rPr>
          <w:szCs w:val="24"/>
        </w:rPr>
        <w:t xml:space="preserve"> and</w:t>
      </w:r>
    </w:p>
    <w:p w14:paraId="3D9A8732" w14:textId="61AFD9EF" w:rsidR="006713FD" w:rsidRPr="006713FD" w:rsidRDefault="00901029" w:rsidP="008C56B2">
      <w:pPr>
        <w:pStyle w:val="ListParagraph"/>
        <w:numPr>
          <w:ilvl w:val="0"/>
          <w:numId w:val="6"/>
        </w:numPr>
        <w:spacing w:line="480" w:lineRule="auto"/>
        <w:rPr>
          <w:szCs w:val="24"/>
        </w:rPr>
      </w:pPr>
      <w:r w:rsidRPr="00BD4AC1">
        <w:rPr>
          <w:szCs w:val="24"/>
        </w:rPr>
        <w:t>inform Program land and water management to provide benefits for whooping cranes</w:t>
      </w:r>
      <w:r w:rsidR="00B52F95" w:rsidRPr="00BD4AC1">
        <w:rPr>
          <w:szCs w:val="24"/>
        </w:rPr>
        <w:t>.</w:t>
      </w:r>
      <w:bookmarkStart w:id="12" w:name="_Hlk144300355"/>
    </w:p>
    <w:p w14:paraId="57E97C8C" w14:textId="1E80C018" w:rsidR="00901029" w:rsidRPr="00BD4AC1" w:rsidRDefault="00901029" w:rsidP="004A6DBB">
      <w:pPr>
        <w:spacing w:after="160" w:line="480" w:lineRule="auto"/>
        <w:ind w:firstLine="360"/>
        <w:contextualSpacing/>
        <w:rPr>
          <w:rFonts w:ascii="Times New Roman" w:hAnsi="Times New Roman" w:cs="Times New Roman"/>
          <w:kern w:val="2"/>
          <w:sz w:val="24"/>
          <w:szCs w:val="24"/>
          <w14:ligatures w14:val="standardContextual"/>
        </w:rPr>
      </w:pPr>
      <w:r w:rsidRPr="00BD4AC1">
        <w:rPr>
          <w:rFonts w:ascii="Times New Roman" w:hAnsi="Times New Roman" w:cs="Times New Roman"/>
          <w:kern w:val="2"/>
          <w:sz w:val="24"/>
          <w:szCs w:val="24"/>
          <w14:ligatures w14:val="standardContextual"/>
        </w:rPr>
        <w:t xml:space="preserve">During the five additional years of data collection, </w:t>
      </w:r>
      <w:bookmarkEnd w:id="12"/>
      <w:r w:rsidRPr="00BD4AC1">
        <w:rPr>
          <w:rFonts w:ascii="Times New Roman" w:hAnsi="Times New Roman" w:cs="Times New Roman"/>
          <w:kern w:val="2"/>
          <w:sz w:val="24"/>
          <w:szCs w:val="24"/>
          <w14:ligatures w14:val="standardContextual"/>
        </w:rPr>
        <w:t xml:space="preserve">in-channel conditions for </w:t>
      </w:r>
      <w:r w:rsidR="003F1D64">
        <w:rPr>
          <w:rFonts w:ascii="Times New Roman" w:hAnsi="Times New Roman" w:cs="Times New Roman"/>
          <w:kern w:val="2"/>
          <w:sz w:val="24"/>
          <w:szCs w:val="24"/>
          <w14:ligatures w14:val="standardContextual"/>
        </w:rPr>
        <w:t>roosting were stable</w:t>
      </w:r>
      <w:r w:rsidR="003F1D64" w:rsidRPr="00BD4AC1">
        <w:rPr>
          <w:rFonts w:ascii="Times New Roman" w:hAnsi="Times New Roman" w:cs="Times New Roman"/>
          <w:kern w:val="2"/>
          <w:sz w:val="24"/>
          <w:szCs w:val="24"/>
          <w14:ligatures w14:val="standardContextual"/>
        </w:rPr>
        <w:t xml:space="preserve"> </w:t>
      </w:r>
      <w:r w:rsidRPr="00BD4AC1">
        <w:rPr>
          <w:rFonts w:ascii="Times New Roman" w:hAnsi="Times New Roman" w:cs="Times New Roman"/>
          <w:kern w:val="2"/>
          <w:sz w:val="24"/>
          <w:szCs w:val="24"/>
          <w14:ligatures w14:val="standardContextual"/>
        </w:rPr>
        <w:t>throughout the AHR</w:t>
      </w:r>
      <w:r w:rsidR="003F1D64">
        <w:rPr>
          <w:rFonts w:ascii="Times New Roman" w:hAnsi="Times New Roman" w:cs="Times New Roman"/>
          <w:kern w:val="2"/>
          <w:sz w:val="24"/>
          <w:szCs w:val="24"/>
          <w14:ligatures w14:val="standardContextual"/>
        </w:rPr>
        <w:t xml:space="preserve"> and were generally more suitable than</w:t>
      </w:r>
      <w:r w:rsidR="00931E75">
        <w:rPr>
          <w:rFonts w:ascii="Times New Roman" w:hAnsi="Times New Roman" w:cs="Times New Roman"/>
          <w:kern w:val="2"/>
          <w:sz w:val="24"/>
          <w:szCs w:val="24"/>
          <w14:ligatures w14:val="standardContextual"/>
        </w:rPr>
        <w:t xml:space="preserve"> </w:t>
      </w:r>
      <w:r w:rsidR="00C0658F">
        <w:rPr>
          <w:rFonts w:ascii="Times New Roman" w:hAnsi="Times New Roman" w:cs="Times New Roman"/>
          <w:kern w:val="2"/>
          <w:sz w:val="24"/>
          <w:szCs w:val="24"/>
          <w14:ligatures w14:val="standardContextual"/>
        </w:rPr>
        <w:t xml:space="preserve">most of </w:t>
      </w:r>
      <w:r w:rsidR="00931E75">
        <w:rPr>
          <w:rFonts w:ascii="Times New Roman" w:hAnsi="Times New Roman" w:cs="Times New Roman"/>
          <w:kern w:val="2"/>
          <w:sz w:val="24"/>
          <w:szCs w:val="24"/>
          <w14:ligatures w14:val="standardContextual"/>
        </w:rPr>
        <w:t>the period of record (2001-2014)</w:t>
      </w:r>
      <w:r w:rsidR="003F1D64">
        <w:rPr>
          <w:rFonts w:ascii="Times New Roman" w:hAnsi="Times New Roman" w:cs="Times New Roman"/>
          <w:kern w:val="2"/>
          <w:sz w:val="24"/>
          <w:szCs w:val="24"/>
          <w14:ligatures w14:val="standardContextual"/>
        </w:rPr>
        <w:t xml:space="preserve">. </w:t>
      </w:r>
      <w:r w:rsidRPr="00BD4AC1">
        <w:rPr>
          <w:rFonts w:ascii="Times New Roman" w:hAnsi="Times New Roman" w:cs="Times New Roman"/>
          <w:kern w:val="2"/>
          <w:sz w:val="24"/>
          <w:szCs w:val="24"/>
          <w14:ligatures w14:val="standardContextual"/>
        </w:rPr>
        <w:t>From 2015 – 202</w:t>
      </w:r>
      <w:r w:rsidR="00851735">
        <w:rPr>
          <w:rFonts w:ascii="Times New Roman" w:hAnsi="Times New Roman" w:cs="Times New Roman"/>
          <w:kern w:val="2"/>
          <w:sz w:val="24"/>
          <w:szCs w:val="24"/>
          <w14:ligatures w14:val="standardContextual"/>
        </w:rPr>
        <w:t>2</w:t>
      </w:r>
      <w:r w:rsidRPr="00BD4AC1">
        <w:rPr>
          <w:rFonts w:ascii="Times New Roman" w:hAnsi="Times New Roman" w:cs="Times New Roman"/>
          <w:kern w:val="2"/>
          <w:sz w:val="24"/>
          <w:szCs w:val="24"/>
          <w14:ligatures w14:val="standardContextual"/>
        </w:rPr>
        <w:t>, average UOCW remained near suitable (≥6</w:t>
      </w:r>
      <w:r w:rsidR="00A54AEA" w:rsidRPr="00BD4AC1">
        <w:rPr>
          <w:rFonts w:ascii="Times New Roman" w:hAnsi="Times New Roman" w:cs="Times New Roman"/>
          <w:kern w:val="2"/>
          <w:sz w:val="24"/>
          <w:szCs w:val="24"/>
          <w14:ligatures w14:val="standardContextual"/>
        </w:rPr>
        <w:t>0</w:t>
      </w:r>
      <w:r w:rsidRPr="00BD4AC1">
        <w:rPr>
          <w:rFonts w:ascii="Times New Roman" w:hAnsi="Times New Roman" w:cs="Times New Roman"/>
          <w:kern w:val="2"/>
          <w:sz w:val="24"/>
          <w:szCs w:val="24"/>
          <w14:ligatures w14:val="standardContextual"/>
        </w:rPr>
        <w:t xml:space="preserve">0 ft) throughout </w:t>
      </w:r>
      <w:r w:rsidR="00B52F95" w:rsidRPr="00BD4AC1">
        <w:rPr>
          <w:rFonts w:ascii="Times New Roman" w:hAnsi="Times New Roman" w:cs="Times New Roman"/>
          <w:kern w:val="2"/>
          <w:sz w:val="24"/>
          <w:szCs w:val="24"/>
          <w14:ligatures w14:val="standardContextual"/>
        </w:rPr>
        <w:lastRenderedPageBreak/>
        <w:t xml:space="preserve">the </w:t>
      </w:r>
      <w:r w:rsidRPr="00BD4AC1">
        <w:rPr>
          <w:rFonts w:ascii="Times New Roman" w:hAnsi="Times New Roman" w:cs="Times New Roman"/>
          <w:kern w:val="2"/>
          <w:sz w:val="24"/>
          <w:szCs w:val="24"/>
          <w14:ligatures w14:val="standardContextual"/>
        </w:rPr>
        <w:t>reach</w:t>
      </w:r>
      <w:r w:rsidR="00A54AEA" w:rsidRPr="00BD4AC1">
        <w:rPr>
          <w:rFonts w:ascii="Times New Roman" w:hAnsi="Times New Roman" w:cs="Times New Roman"/>
          <w:kern w:val="2"/>
          <w:sz w:val="24"/>
          <w:szCs w:val="24"/>
          <w14:ligatures w14:val="standardContextual"/>
        </w:rPr>
        <w:t xml:space="preserve"> in the main channel of the river (PRRIP </w:t>
      </w:r>
      <w:r w:rsidR="002D24CC" w:rsidRPr="00BD4AC1">
        <w:rPr>
          <w:rFonts w:ascii="Times New Roman" w:hAnsi="Times New Roman" w:cs="Times New Roman"/>
          <w:kern w:val="2"/>
          <w:sz w:val="24"/>
          <w:szCs w:val="24"/>
          <w14:ligatures w14:val="standardContextual"/>
        </w:rPr>
        <w:t>2022b</w:t>
      </w:r>
      <w:r w:rsidR="00851735">
        <w:rPr>
          <w:rFonts w:ascii="Times New Roman" w:hAnsi="Times New Roman" w:cs="Times New Roman"/>
          <w:kern w:val="2"/>
          <w:sz w:val="24"/>
          <w:szCs w:val="24"/>
          <w14:ligatures w14:val="standardContextual"/>
        </w:rPr>
        <w:t>, PRRIP 2023</w:t>
      </w:r>
      <w:r w:rsidR="00A54AEA" w:rsidRPr="00BD4AC1">
        <w:rPr>
          <w:rFonts w:ascii="Times New Roman" w:hAnsi="Times New Roman" w:cs="Times New Roman"/>
          <w:kern w:val="2"/>
          <w:sz w:val="24"/>
          <w:szCs w:val="24"/>
          <w14:ligatures w14:val="standardContextual"/>
        </w:rPr>
        <w:t>)</w:t>
      </w:r>
      <w:r w:rsidRPr="00BD4AC1">
        <w:rPr>
          <w:rFonts w:ascii="Times New Roman" w:hAnsi="Times New Roman" w:cs="Times New Roman"/>
          <w:kern w:val="2"/>
          <w:sz w:val="24"/>
          <w:szCs w:val="24"/>
          <w14:ligatures w14:val="standardContextual"/>
        </w:rPr>
        <w:t xml:space="preserve">. </w:t>
      </w:r>
      <w:r w:rsidR="00F414BD">
        <w:rPr>
          <w:rFonts w:ascii="Times New Roman" w:hAnsi="Times New Roman" w:cs="Times New Roman"/>
          <w:kern w:val="2"/>
          <w:sz w:val="24"/>
          <w:szCs w:val="24"/>
          <w14:ligatures w14:val="standardContextual"/>
        </w:rPr>
        <w:t xml:space="preserve">We also observed multiple migration seasons </w:t>
      </w:r>
      <w:r w:rsidR="004A6DBB">
        <w:rPr>
          <w:rFonts w:ascii="Times New Roman" w:hAnsi="Times New Roman" w:cs="Times New Roman"/>
          <w:kern w:val="2"/>
          <w:sz w:val="24"/>
          <w:szCs w:val="24"/>
          <w14:ligatures w14:val="standardContextual"/>
        </w:rPr>
        <w:t xml:space="preserve">with </w:t>
      </w:r>
      <w:r w:rsidR="00A50AD3" w:rsidRPr="00BD4AC1">
        <w:rPr>
          <w:rFonts w:ascii="Times New Roman" w:hAnsi="Times New Roman" w:cs="Times New Roman"/>
          <w:kern w:val="2"/>
          <w:sz w:val="24"/>
          <w:szCs w:val="24"/>
          <w14:ligatures w14:val="standardContextual"/>
        </w:rPr>
        <w:t>more roosts than typically observed during a migration season</w:t>
      </w:r>
      <w:r w:rsidR="00A50AD3">
        <w:rPr>
          <w:rFonts w:ascii="Times New Roman" w:hAnsi="Times New Roman" w:cs="Times New Roman"/>
          <w:kern w:val="2"/>
          <w:sz w:val="24"/>
          <w:szCs w:val="24"/>
          <w14:ligatures w14:val="standardContextual"/>
        </w:rPr>
        <w:t>,</w:t>
      </w:r>
      <w:r w:rsidR="00C0658F">
        <w:rPr>
          <w:rFonts w:ascii="Times New Roman" w:hAnsi="Times New Roman" w:cs="Times New Roman"/>
          <w:kern w:val="2"/>
          <w:sz w:val="24"/>
          <w:szCs w:val="24"/>
          <w14:ligatures w14:val="standardContextual"/>
        </w:rPr>
        <w:t xml:space="preserve"> </w:t>
      </w:r>
      <w:r w:rsidR="00F414BD">
        <w:rPr>
          <w:rFonts w:ascii="Times New Roman" w:hAnsi="Times New Roman" w:cs="Times New Roman"/>
          <w:kern w:val="2"/>
          <w:sz w:val="24"/>
          <w:szCs w:val="24"/>
          <w14:ligatures w14:val="standardContextual"/>
        </w:rPr>
        <w:t>including</w:t>
      </w:r>
      <w:r w:rsidRPr="00BD4AC1">
        <w:rPr>
          <w:rFonts w:ascii="Times New Roman" w:hAnsi="Times New Roman" w:cs="Times New Roman"/>
          <w:kern w:val="2"/>
          <w:sz w:val="24"/>
          <w:szCs w:val="24"/>
          <w14:ligatures w14:val="standardContextual"/>
        </w:rPr>
        <w:t xml:space="preserve"> </w:t>
      </w:r>
      <w:r w:rsidR="00B2447E" w:rsidRPr="00BD4AC1">
        <w:rPr>
          <w:rFonts w:ascii="Times New Roman" w:hAnsi="Times New Roman" w:cs="Times New Roman"/>
          <w:kern w:val="2"/>
          <w:sz w:val="24"/>
          <w:szCs w:val="24"/>
          <w14:ligatures w14:val="standardContextual"/>
        </w:rPr>
        <w:t>51</w:t>
      </w:r>
      <w:r w:rsidRPr="00BD4AC1">
        <w:rPr>
          <w:rFonts w:ascii="Times New Roman" w:hAnsi="Times New Roman" w:cs="Times New Roman"/>
          <w:kern w:val="2"/>
          <w:sz w:val="24"/>
          <w:szCs w:val="24"/>
          <w14:ligatures w14:val="standardContextual"/>
        </w:rPr>
        <w:t xml:space="preserve"> roosts in spring 2018 and 22 roosts in fall 2021</w:t>
      </w:r>
      <w:r w:rsidR="00F414BD">
        <w:rPr>
          <w:rFonts w:ascii="Times New Roman" w:hAnsi="Times New Roman" w:cs="Times New Roman"/>
          <w:kern w:val="2"/>
          <w:sz w:val="24"/>
          <w:szCs w:val="24"/>
          <w14:ligatures w14:val="standardContextual"/>
        </w:rPr>
        <w:t>.</w:t>
      </w:r>
      <w:r w:rsidRPr="00BD4AC1">
        <w:rPr>
          <w:rFonts w:ascii="Times New Roman" w:hAnsi="Times New Roman" w:cs="Times New Roman"/>
          <w:kern w:val="2"/>
          <w:sz w:val="24"/>
          <w:szCs w:val="24"/>
          <w14:ligatures w14:val="standardContextual"/>
        </w:rPr>
        <w:t xml:space="preserve"> </w:t>
      </w:r>
      <w:r w:rsidR="00A50AD3">
        <w:rPr>
          <w:rFonts w:ascii="Times New Roman" w:hAnsi="Times New Roman" w:cs="Times New Roman"/>
          <w:kern w:val="2"/>
          <w:sz w:val="24"/>
          <w:szCs w:val="24"/>
          <w14:ligatures w14:val="standardContextual"/>
        </w:rPr>
        <w:t>L</w:t>
      </w:r>
      <w:r w:rsidR="00F414BD">
        <w:rPr>
          <w:rFonts w:ascii="Times New Roman" w:hAnsi="Times New Roman" w:cs="Times New Roman"/>
          <w:kern w:val="2"/>
          <w:sz w:val="24"/>
          <w:szCs w:val="24"/>
          <w14:ligatures w14:val="standardContextual"/>
        </w:rPr>
        <w:t>arge number</w:t>
      </w:r>
      <w:r w:rsidR="00C0658F">
        <w:rPr>
          <w:rFonts w:ascii="Times New Roman" w:hAnsi="Times New Roman" w:cs="Times New Roman"/>
          <w:kern w:val="2"/>
          <w:sz w:val="24"/>
          <w:szCs w:val="24"/>
          <w14:ligatures w14:val="standardContextual"/>
        </w:rPr>
        <w:t>s</w:t>
      </w:r>
      <w:r w:rsidR="00F414BD">
        <w:rPr>
          <w:rFonts w:ascii="Times New Roman" w:hAnsi="Times New Roman" w:cs="Times New Roman"/>
          <w:kern w:val="2"/>
          <w:sz w:val="24"/>
          <w:szCs w:val="24"/>
          <w14:ligatures w14:val="standardContextual"/>
        </w:rPr>
        <w:t xml:space="preserve"> of roosts </w:t>
      </w:r>
      <w:r w:rsidR="00A50AD3">
        <w:rPr>
          <w:rFonts w:ascii="Times New Roman" w:hAnsi="Times New Roman" w:cs="Times New Roman"/>
          <w:kern w:val="2"/>
          <w:sz w:val="24"/>
          <w:szCs w:val="24"/>
          <w14:ligatures w14:val="standardContextual"/>
        </w:rPr>
        <w:t>concurrent with i</w:t>
      </w:r>
      <w:r w:rsidR="00A50AD3" w:rsidRPr="00BD4AC1">
        <w:rPr>
          <w:rFonts w:ascii="Times New Roman" w:hAnsi="Times New Roman" w:cs="Times New Roman"/>
          <w:kern w:val="2"/>
          <w:sz w:val="24"/>
          <w:szCs w:val="24"/>
          <w14:ligatures w14:val="standardContextual"/>
        </w:rPr>
        <w:t xml:space="preserve">ncreased availability of wider channels </w:t>
      </w:r>
      <w:r w:rsidR="00F414BD">
        <w:rPr>
          <w:rFonts w:ascii="Times New Roman" w:hAnsi="Times New Roman" w:cs="Times New Roman"/>
          <w:kern w:val="2"/>
          <w:sz w:val="24"/>
          <w:szCs w:val="24"/>
          <w14:ligatures w14:val="standardContextual"/>
        </w:rPr>
        <w:t xml:space="preserve">could </w:t>
      </w:r>
      <w:r w:rsidR="00F414BD" w:rsidRPr="00BD4AC1">
        <w:rPr>
          <w:rFonts w:ascii="Times New Roman" w:hAnsi="Times New Roman" w:cs="Times New Roman"/>
          <w:kern w:val="2"/>
          <w:sz w:val="24"/>
          <w:szCs w:val="24"/>
          <w14:ligatures w14:val="standardContextual"/>
        </w:rPr>
        <w:t xml:space="preserve">reveal </w:t>
      </w:r>
      <w:r w:rsidR="00827A2F" w:rsidRPr="00BD4AC1">
        <w:rPr>
          <w:rFonts w:ascii="Times New Roman" w:hAnsi="Times New Roman" w:cs="Times New Roman"/>
          <w:kern w:val="2"/>
          <w:sz w:val="24"/>
          <w:szCs w:val="24"/>
          <w14:ligatures w14:val="standardContextual"/>
        </w:rPr>
        <w:t>a selection</w:t>
      </w:r>
      <w:r w:rsidR="00F414BD" w:rsidRPr="00BD4AC1">
        <w:rPr>
          <w:rFonts w:ascii="Times New Roman" w:hAnsi="Times New Roman" w:cs="Times New Roman"/>
          <w:kern w:val="2"/>
          <w:sz w:val="24"/>
          <w:szCs w:val="24"/>
          <w14:ligatures w14:val="standardContextual"/>
        </w:rPr>
        <w:t xml:space="preserve"> of wider channels than previously available</w:t>
      </w:r>
      <w:r w:rsidR="00D744A3">
        <w:rPr>
          <w:rFonts w:ascii="Times New Roman" w:hAnsi="Times New Roman" w:cs="Times New Roman"/>
          <w:kern w:val="2"/>
          <w:sz w:val="24"/>
          <w:szCs w:val="24"/>
          <w14:ligatures w14:val="standardContextual"/>
        </w:rPr>
        <w:t xml:space="preserve"> depending on the whether roosts are disproportionately located in wider channels than predicted by availability alone</w:t>
      </w:r>
      <w:r w:rsidR="00A50AD3">
        <w:rPr>
          <w:rFonts w:ascii="Times New Roman" w:hAnsi="Times New Roman" w:cs="Times New Roman"/>
          <w:kern w:val="2"/>
          <w:sz w:val="24"/>
          <w:szCs w:val="24"/>
          <w14:ligatures w14:val="standardContextual"/>
        </w:rPr>
        <w:t>. Alternatively, a reevaluation under altered habitat conditions could reveal a</w:t>
      </w:r>
      <w:r w:rsidR="00F414BD" w:rsidRPr="00BD4AC1">
        <w:rPr>
          <w:rFonts w:ascii="Times New Roman" w:hAnsi="Times New Roman" w:cs="Times New Roman"/>
          <w:kern w:val="2"/>
          <w:sz w:val="24"/>
          <w:szCs w:val="24"/>
          <w14:ligatures w14:val="standardContextual"/>
        </w:rPr>
        <w:t xml:space="preserve"> change </w:t>
      </w:r>
      <w:r w:rsidR="00A50AD3">
        <w:rPr>
          <w:rFonts w:ascii="Times New Roman" w:hAnsi="Times New Roman" w:cs="Times New Roman"/>
          <w:kern w:val="2"/>
          <w:sz w:val="24"/>
          <w:szCs w:val="24"/>
          <w14:ligatures w14:val="standardContextual"/>
        </w:rPr>
        <w:t xml:space="preserve">in </w:t>
      </w:r>
      <w:r w:rsidR="00F414BD" w:rsidRPr="00BD4AC1">
        <w:rPr>
          <w:rFonts w:ascii="Times New Roman" w:hAnsi="Times New Roman" w:cs="Times New Roman"/>
          <w:kern w:val="2"/>
          <w:sz w:val="24"/>
          <w:szCs w:val="24"/>
          <w14:ligatures w14:val="standardContextual"/>
        </w:rPr>
        <w:t xml:space="preserve">the factors important for selection of </w:t>
      </w:r>
      <w:proofErr w:type="gramStart"/>
      <w:r w:rsidR="00F414BD" w:rsidRPr="00BD4AC1">
        <w:rPr>
          <w:rFonts w:ascii="Times New Roman" w:hAnsi="Times New Roman" w:cs="Times New Roman"/>
          <w:kern w:val="2"/>
          <w:sz w:val="24"/>
          <w:szCs w:val="24"/>
          <w14:ligatures w14:val="standardContextual"/>
        </w:rPr>
        <w:t>roosts</w:t>
      </w:r>
      <w:proofErr w:type="gramEnd"/>
      <w:r w:rsidR="00F414BD" w:rsidRPr="00BD4AC1">
        <w:rPr>
          <w:rFonts w:ascii="Times New Roman" w:hAnsi="Times New Roman" w:cs="Times New Roman"/>
          <w:kern w:val="2"/>
          <w:sz w:val="24"/>
          <w:szCs w:val="24"/>
          <w14:ligatures w14:val="standardContextual"/>
        </w:rPr>
        <w:t>.</w:t>
      </w:r>
    </w:p>
    <w:p w14:paraId="0469ACD3" w14:textId="06A58484" w:rsidR="00284CB8" w:rsidRDefault="004510C7" w:rsidP="00977921">
      <w:pPr>
        <w:spacing w:after="160" w:line="480" w:lineRule="auto"/>
        <w:ind w:firstLine="720"/>
        <w:contextualSpacing/>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In the current analysis, w</w:t>
      </w:r>
      <w:r w:rsidRPr="00BD4AC1">
        <w:rPr>
          <w:rFonts w:ascii="Times New Roman" w:hAnsi="Times New Roman" w:cs="Times New Roman"/>
          <w:kern w:val="2"/>
          <w:sz w:val="24"/>
          <w:szCs w:val="24"/>
          <w14:ligatures w14:val="standardContextual"/>
        </w:rPr>
        <w:t xml:space="preserve">e </w:t>
      </w:r>
      <w:r w:rsidR="00E83D68" w:rsidRPr="00BD4AC1">
        <w:rPr>
          <w:rFonts w:ascii="Times New Roman" w:hAnsi="Times New Roman" w:cs="Times New Roman"/>
          <w:kern w:val="2"/>
          <w:sz w:val="24"/>
          <w:szCs w:val="24"/>
          <w14:ligatures w14:val="standardContextual"/>
        </w:rPr>
        <w:t xml:space="preserve">include </w:t>
      </w:r>
      <w:r w:rsidR="00901029" w:rsidRPr="00BD4AC1">
        <w:rPr>
          <w:rFonts w:ascii="Times New Roman" w:hAnsi="Times New Roman" w:cs="Times New Roman"/>
          <w:kern w:val="2"/>
          <w:sz w:val="24"/>
          <w:szCs w:val="24"/>
          <w14:ligatures w14:val="standardContextual"/>
        </w:rPr>
        <w:t xml:space="preserve">all </w:t>
      </w:r>
      <w:r w:rsidR="00F414BD" w:rsidRPr="00BD4AC1">
        <w:rPr>
          <w:rFonts w:ascii="Times New Roman" w:hAnsi="Times New Roman" w:cs="Times New Roman"/>
          <w:kern w:val="2"/>
          <w:sz w:val="24"/>
          <w:szCs w:val="24"/>
          <w14:ligatures w14:val="standardContextual"/>
        </w:rPr>
        <w:t>previously</w:t>
      </w:r>
      <w:r w:rsidR="00F414BD">
        <w:rPr>
          <w:rFonts w:ascii="Times New Roman" w:hAnsi="Times New Roman" w:cs="Times New Roman"/>
          <w:kern w:val="2"/>
          <w:sz w:val="24"/>
          <w:szCs w:val="24"/>
          <w14:ligatures w14:val="standardContextual"/>
        </w:rPr>
        <w:t xml:space="preserve"> </w:t>
      </w:r>
      <w:r w:rsidR="00E83D68" w:rsidRPr="00BD4AC1">
        <w:rPr>
          <w:rFonts w:ascii="Times New Roman" w:hAnsi="Times New Roman" w:cs="Times New Roman"/>
          <w:kern w:val="2"/>
          <w:sz w:val="24"/>
          <w:szCs w:val="24"/>
          <w14:ligatures w14:val="standardContextual"/>
        </w:rPr>
        <w:t xml:space="preserve">examined </w:t>
      </w:r>
      <w:r w:rsidR="00297688">
        <w:rPr>
          <w:rFonts w:ascii="Times New Roman" w:hAnsi="Times New Roman" w:cs="Times New Roman"/>
          <w:kern w:val="2"/>
          <w:sz w:val="24"/>
          <w:szCs w:val="24"/>
          <w14:ligatures w14:val="standardContextual"/>
        </w:rPr>
        <w:t>i</w:t>
      </w:r>
      <w:r>
        <w:rPr>
          <w:rFonts w:ascii="Times New Roman" w:hAnsi="Times New Roman" w:cs="Times New Roman"/>
          <w:kern w:val="2"/>
          <w:sz w:val="24"/>
          <w:szCs w:val="24"/>
          <w14:ligatures w14:val="standardContextual"/>
        </w:rPr>
        <w:t xml:space="preserve">n-channel </w:t>
      </w:r>
      <w:r w:rsidR="00901029" w:rsidRPr="00BD4AC1">
        <w:rPr>
          <w:rFonts w:ascii="Times New Roman" w:hAnsi="Times New Roman" w:cs="Times New Roman"/>
          <w:kern w:val="2"/>
          <w:sz w:val="24"/>
          <w:szCs w:val="24"/>
          <w14:ligatures w14:val="standardContextual"/>
        </w:rPr>
        <w:t xml:space="preserve">management-based variables </w:t>
      </w:r>
      <w:r w:rsidR="00E83D68" w:rsidRPr="00BD4AC1">
        <w:rPr>
          <w:rFonts w:ascii="Times New Roman" w:hAnsi="Times New Roman" w:cs="Times New Roman"/>
          <w:kern w:val="2"/>
          <w:sz w:val="24"/>
          <w:szCs w:val="24"/>
          <w14:ligatures w14:val="standardContextual"/>
        </w:rPr>
        <w:t xml:space="preserve">except </w:t>
      </w:r>
      <w:r w:rsidR="00901029" w:rsidRPr="00BD4AC1">
        <w:rPr>
          <w:rFonts w:ascii="Times New Roman" w:hAnsi="Times New Roman" w:cs="Times New Roman"/>
          <w:kern w:val="2"/>
          <w:sz w:val="24"/>
          <w:szCs w:val="24"/>
          <w14:ligatures w14:val="standardContextual"/>
        </w:rPr>
        <w:t xml:space="preserve">unit discharge. </w:t>
      </w:r>
      <w:r w:rsidR="00E83D68" w:rsidRPr="00BD4AC1">
        <w:rPr>
          <w:rFonts w:ascii="Times New Roman" w:hAnsi="Times New Roman" w:cs="Times New Roman"/>
          <w:kern w:val="2"/>
          <w:sz w:val="24"/>
          <w:szCs w:val="24"/>
          <w14:ligatures w14:val="standardContextual"/>
        </w:rPr>
        <w:t>U</w:t>
      </w:r>
      <w:r w:rsidR="00901029" w:rsidRPr="00BD4AC1">
        <w:rPr>
          <w:rFonts w:ascii="Times New Roman" w:hAnsi="Times New Roman" w:cs="Times New Roman"/>
          <w:kern w:val="2"/>
          <w:sz w:val="24"/>
          <w:szCs w:val="24"/>
          <w14:ligatures w14:val="standardContextual"/>
        </w:rPr>
        <w:t>nit discharge</w:t>
      </w:r>
      <w:r w:rsidR="00AA3B74" w:rsidRPr="00BD4AC1">
        <w:rPr>
          <w:rFonts w:ascii="Times New Roman" w:hAnsi="Times New Roman" w:cs="Times New Roman"/>
          <w:kern w:val="2"/>
          <w:sz w:val="24"/>
          <w:szCs w:val="24"/>
          <w14:ligatures w14:val="standardContextual"/>
        </w:rPr>
        <w:t xml:space="preserve">, calculated as </w:t>
      </w:r>
      <w:r w:rsidR="00955D18" w:rsidRPr="00BD4AC1">
        <w:rPr>
          <w:rFonts w:ascii="Times New Roman" w:hAnsi="Times New Roman" w:cs="Times New Roman"/>
          <w:kern w:val="2"/>
          <w:sz w:val="24"/>
          <w:szCs w:val="24"/>
          <w14:ligatures w14:val="standardContextual"/>
        </w:rPr>
        <w:t xml:space="preserve">discharge divided by wetted width, </w:t>
      </w:r>
      <w:r w:rsidR="00E83D68" w:rsidRPr="00BD4AC1">
        <w:rPr>
          <w:rFonts w:ascii="Times New Roman" w:hAnsi="Times New Roman" w:cs="Times New Roman"/>
          <w:kern w:val="2"/>
          <w:sz w:val="24"/>
          <w:szCs w:val="24"/>
          <w14:ligatures w14:val="standardContextual"/>
        </w:rPr>
        <w:t xml:space="preserve">was initially intended to </w:t>
      </w:r>
      <w:r w:rsidR="00AA3B74" w:rsidRPr="00BD4AC1">
        <w:rPr>
          <w:rFonts w:ascii="Times New Roman" w:hAnsi="Times New Roman" w:cs="Times New Roman"/>
          <w:kern w:val="2"/>
          <w:sz w:val="24"/>
          <w:szCs w:val="24"/>
          <w14:ligatures w14:val="standardContextual"/>
        </w:rPr>
        <w:t xml:space="preserve">address uncertainty around how whooping cranes respond to river flow; </w:t>
      </w:r>
      <w:r w:rsidR="00E83D68" w:rsidRPr="00BD4AC1">
        <w:rPr>
          <w:rFonts w:ascii="Times New Roman" w:hAnsi="Times New Roman" w:cs="Times New Roman"/>
          <w:kern w:val="2"/>
          <w:sz w:val="24"/>
          <w:szCs w:val="24"/>
          <w14:ligatures w14:val="standardContextual"/>
        </w:rPr>
        <w:t>serv</w:t>
      </w:r>
      <w:r w:rsidR="00AA3B74" w:rsidRPr="00BD4AC1">
        <w:rPr>
          <w:rFonts w:ascii="Times New Roman" w:hAnsi="Times New Roman" w:cs="Times New Roman"/>
          <w:kern w:val="2"/>
          <w:sz w:val="24"/>
          <w:szCs w:val="24"/>
          <w14:ligatures w14:val="standardContextual"/>
        </w:rPr>
        <w:t>ing as</w:t>
      </w:r>
      <w:r w:rsidR="00E83D68" w:rsidRPr="00BD4AC1">
        <w:rPr>
          <w:rFonts w:ascii="Times New Roman" w:hAnsi="Times New Roman" w:cs="Times New Roman"/>
          <w:kern w:val="2"/>
          <w:sz w:val="24"/>
          <w:szCs w:val="24"/>
          <w14:ligatures w14:val="standardContextual"/>
        </w:rPr>
        <w:t xml:space="preserve"> a proxy for water depth</w:t>
      </w:r>
      <w:r w:rsidR="00AA3B74" w:rsidRPr="00BD4AC1">
        <w:rPr>
          <w:rFonts w:ascii="Times New Roman" w:hAnsi="Times New Roman" w:cs="Times New Roman"/>
          <w:kern w:val="2"/>
          <w:sz w:val="24"/>
          <w:szCs w:val="24"/>
          <w14:ligatures w14:val="standardContextual"/>
        </w:rPr>
        <w:t xml:space="preserve">, something thought to be important in roost site selection. Following input from the Program’s Independent Scientific Advisory Committee (ISAC) and Technical Advisory Committee (TAC), unit discharge </w:t>
      </w:r>
      <w:r w:rsidR="00901029" w:rsidRPr="00BD4AC1">
        <w:rPr>
          <w:rFonts w:ascii="Times New Roman" w:hAnsi="Times New Roman" w:cs="Times New Roman"/>
          <w:kern w:val="2"/>
          <w:sz w:val="24"/>
          <w:szCs w:val="24"/>
          <w14:ligatures w14:val="standardContextual"/>
        </w:rPr>
        <w:t>was excluded from our updated analysis</w:t>
      </w:r>
      <w:r w:rsidR="00AA3B74" w:rsidRPr="00BD4AC1">
        <w:rPr>
          <w:rFonts w:ascii="Times New Roman" w:hAnsi="Times New Roman" w:cs="Times New Roman"/>
          <w:kern w:val="2"/>
          <w:sz w:val="24"/>
          <w:szCs w:val="24"/>
          <w14:ligatures w14:val="standardContextual"/>
        </w:rPr>
        <w:t xml:space="preserve"> because of </w:t>
      </w:r>
      <w:r w:rsidR="00901029" w:rsidRPr="00BD4AC1">
        <w:rPr>
          <w:rFonts w:ascii="Times New Roman" w:hAnsi="Times New Roman" w:cs="Times New Roman"/>
          <w:kern w:val="2"/>
          <w:sz w:val="24"/>
          <w:szCs w:val="24"/>
          <w14:ligatures w14:val="standardContextual"/>
        </w:rPr>
        <w:t xml:space="preserve">a temporal mismatch </w:t>
      </w:r>
      <w:r w:rsidR="00955D18" w:rsidRPr="00BD4AC1">
        <w:rPr>
          <w:rFonts w:ascii="Times New Roman" w:hAnsi="Times New Roman" w:cs="Times New Roman"/>
          <w:kern w:val="2"/>
          <w:sz w:val="24"/>
          <w:szCs w:val="24"/>
          <w14:ligatures w14:val="standardContextual"/>
        </w:rPr>
        <w:t xml:space="preserve">between flow </w:t>
      </w:r>
      <w:r w:rsidR="00BF624E" w:rsidRPr="00BD4AC1">
        <w:rPr>
          <w:rFonts w:ascii="Times New Roman" w:hAnsi="Times New Roman" w:cs="Times New Roman"/>
          <w:kern w:val="2"/>
          <w:sz w:val="24"/>
          <w:szCs w:val="24"/>
          <w14:ligatures w14:val="standardContextual"/>
        </w:rPr>
        <w:t xml:space="preserve">at the time of selection on the evening prior to observing roost locations and flow </w:t>
      </w:r>
      <w:r w:rsidR="00955D18" w:rsidRPr="00BD4AC1">
        <w:rPr>
          <w:rFonts w:ascii="Times New Roman" w:hAnsi="Times New Roman" w:cs="Times New Roman"/>
          <w:kern w:val="2"/>
          <w:sz w:val="24"/>
          <w:szCs w:val="24"/>
          <w14:ligatures w14:val="standardContextual"/>
        </w:rPr>
        <w:t xml:space="preserve">at the time of </w:t>
      </w:r>
      <w:r w:rsidR="00BF624E" w:rsidRPr="00BD4AC1">
        <w:rPr>
          <w:rFonts w:ascii="Times New Roman" w:hAnsi="Times New Roman" w:cs="Times New Roman"/>
          <w:kern w:val="2"/>
          <w:sz w:val="24"/>
          <w:szCs w:val="24"/>
          <w14:ligatures w14:val="standardContextual"/>
        </w:rPr>
        <w:t xml:space="preserve">observing </w:t>
      </w:r>
      <w:r w:rsidR="00955D18" w:rsidRPr="00BD4AC1">
        <w:rPr>
          <w:rFonts w:ascii="Times New Roman" w:hAnsi="Times New Roman" w:cs="Times New Roman"/>
          <w:kern w:val="2"/>
          <w:sz w:val="24"/>
          <w:szCs w:val="24"/>
          <w14:ligatures w14:val="standardContextual"/>
        </w:rPr>
        <w:t>roost site</w:t>
      </w:r>
      <w:r w:rsidR="00BF624E" w:rsidRPr="00BD4AC1">
        <w:rPr>
          <w:rFonts w:ascii="Times New Roman" w:hAnsi="Times New Roman" w:cs="Times New Roman"/>
          <w:kern w:val="2"/>
          <w:sz w:val="24"/>
          <w:szCs w:val="24"/>
          <w14:ligatures w14:val="standardContextual"/>
        </w:rPr>
        <w:t>s the next morning.</w:t>
      </w:r>
      <w:r w:rsidR="00955D18" w:rsidRPr="00BD4AC1">
        <w:rPr>
          <w:rFonts w:ascii="Times New Roman" w:hAnsi="Times New Roman" w:cs="Times New Roman"/>
          <w:kern w:val="2"/>
          <w:sz w:val="24"/>
          <w:szCs w:val="24"/>
          <w14:ligatures w14:val="standardContextual"/>
        </w:rPr>
        <w:t xml:space="preserve"> In addition, wetted width </w:t>
      </w:r>
      <w:r w:rsidR="00BD4AC1" w:rsidRPr="00BD4AC1">
        <w:rPr>
          <w:rFonts w:ascii="Times New Roman" w:hAnsi="Times New Roman" w:cs="Times New Roman"/>
          <w:kern w:val="2"/>
          <w:sz w:val="24"/>
          <w:szCs w:val="24"/>
          <w14:ligatures w14:val="standardContextual"/>
        </w:rPr>
        <w:t>was</w:t>
      </w:r>
      <w:r w:rsidR="00955D18" w:rsidRPr="00BD4AC1">
        <w:rPr>
          <w:rFonts w:ascii="Times New Roman" w:hAnsi="Times New Roman" w:cs="Times New Roman"/>
          <w:kern w:val="2"/>
          <w:sz w:val="24"/>
          <w:szCs w:val="24"/>
          <w14:ligatures w14:val="standardContextual"/>
        </w:rPr>
        <w:t xml:space="preserve"> derived from a hydrodynamic model</w:t>
      </w:r>
      <w:r w:rsidR="00BD4AC1" w:rsidRPr="00BD4AC1">
        <w:rPr>
          <w:rFonts w:ascii="Times New Roman" w:hAnsi="Times New Roman" w:cs="Times New Roman"/>
          <w:kern w:val="2"/>
          <w:sz w:val="24"/>
          <w:szCs w:val="24"/>
          <w14:ligatures w14:val="standardContextual"/>
        </w:rPr>
        <w:t xml:space="preserve"> with inputs from 2009</w:t>
      </w:r>
      <w:r w:rsidR="00955D18" w:rsidRPr="00BD4AC1">
        <w:rPr>
          <w:rFonts w:ascii="Times New Roman" w:hAnsi="Times New Roman" w:cs="Times New Roman"/>
          <w:kern w:val="2"/>
          <w:sz w:val="24"/>
          <w:szCs w:val="24"/>
          <w14:ligatures w14:val="standardContextual"/>
        </w:rPr>
        <w:t xml:space="preserve"> to inform channel geomorphology. Together these </w:t>
      </w:r>
      <w:r w:rsidR="0049633E">
        <w:rPr>
          <w:rFonts w:ascii="Times New Roman" w:hAnsi="Times New Roman" w:cs="Times New Roman"/>
          <w:kern w:val="2"/>
          <w:sz w:val="24"/>
          <w:szCs w:val="24"/>
          <w14:ligatures w14:val="standardContextual"/>
        </w:rPr>
        <w:t xml:space="preserve">temporal </w:t>
      </w:r>
      <w:r w:rsidR="00955D18" w:rsidRPr="00BD4AC1">
        <w:rPr>
          <w:rFonts w:ascii="Times New Roman" w:hAnsi="Times New Roman" w:cs="Times New Roman"/>
          <w:kern w:val="2"/>
          <w:sz w:val="24"/>
          <w:szCs w:val="24"/>
          <w14:ligatures w14:val="standardContextual"/>
        </w:rPr>
        <w:t>mismatches in a highly dynamic sand bed river make results from this variable difficult to interpret.</w:t>
      </w:r>
    </w:p>
    <w:p w14:paraId="40088356" w14:textId="7BB315F1" w:rsidR="00901029" w:rsidRDefault="004510C7" w:rsidP="00977921">
      <w:pPr>
        <w:spacing w:after="160" w:line="480" w:lineRule="auto"/>
        <w:ind w:firstLine="720"/>
        <w:contextualSpacing/>
        <w:rPr>
          <w:rFonts w:ascii="Times New Roman" w:hAnsi="Times New Roman" w:cs="Times New Roman"/>
          <w:kern w:val="2"/>
          <w:sz w:val="24"/>
          <w:szCs w:val="24"/>
          <w14:ligatures w14:val="standardContextual"/>
        </w:rPr>
      </w:pPr>
      <w:r w:rsidRPr="00BD4AC1">
        <w:rPr>
          <w:rFonts w:ascii="Times New Roman" w:hAnsi="Times New Roman" w:cs="Times New Roman"/>
          <w:kern w:val="2"/>
          <w:sz w:val="24"/>
          <w:szCs w:val="24"/>
          <w14:ligatures w14:val="standardContextual"/>
        </w:rPr>
        <w:t xml:space="preserve">We have also taken additional steps to </w:t>
      </w:r>
      <w:r>
        <w:rPr>
          <w:rFonts w:ascii="Times New Roman" w:hAnsi="Times New Roman" w:cs="Times New Roman"/>
          <w:kern w:val="2"/>
          <w:sz w:val="24"/>
          <w:szCs w:val="24"/>
          <w14:ligatures w14:val="standardContextual"/>
        </w:rPr>
        <w:t>broaden</w:t>
      </w:r>
      <w:r w:rsidRPr="00BD4AC1">
        <w:rPr>
          <w:rFonts w:ascii="Times New Roman" w:hAnsi="Times New Roman" w:cs="Times New Roman"/>
          <w:kern w:val="2"/>
          <w:sz w:val="24"/>
          <w:szCs w:val="24"/>
          <w14:ligatures w14:val="standardContextual"/>
        </w:rPr>
        <w:t xml:space="preserve"> the explanatory variables considered in </w:t>
      </w:r>
      <w:r w:rsidR="0049633E">
        <w:rPr>
          <w:rFonts w:ascii="Times New Roman" w:hAnsi="Times New Roman" w:cs="Times New Roman"/>
          <w:kern w:val="2"/>
          <w:sz w:val="24"/>
          <w:szCs w:val="24"/>
          <w14:ligatures w14:val="standardContextual"/>
        </w:rPr>
        <w:t>the current</w:t>
      </w:r>
      <w:r w:rsidR="0049633E" w:rsidRPr="00BD4AC1">
        <w:rPr>
          <w:rFonts w:ascii="Times New Roman" w:hAnsi="Times New Roman" w:cs="Times New Roman"/>
          <w:kern w:val="2"/>
          <w:sz w:val="24"/>
          <w:szCs w:val="24"/>
          <w14:ligatures w14:val="standardContextual"/>
        </w:rPr>
        <w:t xml:space="preserve"> </w:t>
      </w:r>
      <w:r w:rsidRPr="00BD4AC1">
        <w:rPr>
          <w:rFonts w:ascii="Times New Roman" w:hAnsi="Times New Roman" w:cs="Times New Roman"/>
          <w:kern w:val="2"/>
          <w:sz w:val="24"/>
          <w:szCs w:val="24"/>
          <w14:ligatures w14:val="standardContextual"/>
        </w:rPr>
        <w:t xml:space="preserve">analysis of roost site selection. </w:t>
      </w:r>
      <w:r w:rsidR="00BF624E" w:rsidRPr="00BD4AC1">
        <w:rPr>
          <w:rFonts w:ascii="Times New Roman" w:hAnsi="Times New Roman" w:cs="Times New Roman"/>
          <w:kern w:val="2"/>
          <w:sz w:val="24"/>
          <w:szCs w:val="24"/>
          <w14:ligatures w14:val="standardContextual"/>
        </w:rPr>
        <w:t xml:space="preserve">In addition to </w:t>
      </w:r>
      <w:r w:rsidR="00297688">
        <w:rPr>
          <w:rFonts w:ascii="Times New Roman" w:hAnsi="Times New Roman" w:cs="Times New Roman"/>
          <w:kern w:val="2"/>
          <w:sz w:val="24"/>
          <w:szCs w:val="24"/>
          <w14:ligatures w14:val="standardContextual"/>
        </w:rPr>
        <w:t>i</w:t>
      </w:r>
      <w:r>
        <w:rPr>
          <w:rFonts w:ascii="Times New Roman" w:hAnsi="Times New Roman" w:cs="Times New Roman"/>
          <w:kern w:val="2"/>
          <w:sz w:val="24"/>
          <w:szCs w:val="24"/>
          <w14:ligatures w14:val="standardContextual"/>
        </w:rPr>
        <w:t xml:space="preserve">n-channel </w:t>
      </w:r>
      <w:r w:rsidR="00901029" w:rsidRPr="00BD4AC1">
        <w:rPr>
          <w:rFonts w:ascii="Times New Roman" w:hAnsi="Times New Roman" w:cs="Times New Roman"/>
          <w:kern w:val="2"/>
          <w:sz w:val="24"/>
          <w:szCs w:val="24"/>
          <w14:ligatures w14:val="standardContextual"/>
        </w:rPr>
        <w:t xml:space="preserve">management-based variables, we included off-channel landcover as hypothesized </w:t>
      </w:r>
      <w:r w:rsidR="00BA3C35" w:rsidRPr="00BD4AC1">
        <w:rPr>
          <w:rFonts w:ascii="Times New Roman" w:hAnsi="Times New Roman" w:cs="Times New Roman"/>
          <w:kern w:val="2"/>
          <w:sz w:val="24"/>
          <w:szCs w:val="24"/>
          <w14:ligatures w14:val="standardContextual"/>
        </w:rPr>
        <w:t>to influence riverine roosting patterns.</w:t>
      </w:r>
      <w:r w:rsidR="003C3921" w:rsidRPr="00BD4AC1">
        <w:rPr>
          <w:rFonts w:ascii="Times New Roman" w:hAnsi="Times New Roman" w:cs="Times New Roman"/>
          <w:kern w:val="2"/>
          <w:sz w:val="24"/>
          <w:szCs w:val="24"/>
          <w14:ligatures w14:val="standardContextual"/>
        </w:rPr>
        <w:t xml:space="preserve"> </w:t>
      </w:r>
      <w:r w:rsidR="00901029" w:rsidRPr="00BD4AC1">
        <w:rPr>
          <w:rFonts w:ascii="Times New Roman" w:hAnsi="Times New Roman" w:cs="Times New Roman"/>
          <w:kern w:val="2"/>
          <w:sz w:val="24"/>
          <w:szCs w:val="24"/>
          <w14:ligatures w14:val="standardContextual"/>
        </w:rPr>
        <w:t xml:space="preserve">We incorporated the landcover product from </w:t>
      </w:r>
      <w:r w:rsidR="009149DC" w:rsidRPr="00BD4AC1">
        <w:rPr>
          <w:rFonts w:ascii="Times New Roman" w:hAnsi="Times New Roman" w:cs="Times New Roman"/>
          <w:kern w:val="2"/>
          <w:sz w:val="24"/>
          <w:szCs w:val="24"/>
          <w14:ligatures w14:val="standardContextual"/>
        </w:rPr>
        <w:t xml:space="preserve">Baasch et al. (2022) </w:t>
      </w:r>
      <w:r w:rsidR="00901029" w:rsidRPr="00BD4AC1">
        <w:rPr>
          <w:rFonts w:ascii="Times New Roman" w:hAnsi="Times New Roman" w:cs="Times New Roman"/>
          <w:kern w:val="2"/>
          <w:sz w:val="24"/>
          <w:szCs w:val="24"/>
          <w14:ligatures w14:val="standardContextual"/>
        </w:rPr>
        <w:t>that builds on the</w:t>
      </w:r>
      <w:r w:rsidR="009149DC" w:rsidRPr="00BD4AC1">
        <w:rPr>
          <w:rFonts w:ascii="Times New Roman" w:hAnsi="Times New Roman" w:cs="Times New Roman"/>
          <w:kern w:val="2"/>
          <w:sz w:val="24"/>
          <w:szCs w:val="24"/>
          <w14:ligatures w14:val="standardContextual"/>
        </w:rPr>
        <w:t xml:space="preserve"> Brei and Bishop </w:t>
      </w:r>
      <w:r w:rsidR="009149DC" w:rsidRPr="00BD4AC1">
        <w:rPr>
          <w:rFonts w:ascii="Times New Roman" w:hAnsi="Times New Roman" w:cs="Times New Roman"/>
          <w:kern w:val="2"/>
          <w:sz w:val="24"/>
          <w:szCs w:val="24"/>
          <w14:ligatures w14:val="standardContextual"/>
        </w:rPr>
        <w:lastRenderedPageBreak/>
        <w:t>(2008)</w:t>
      </w:r>
      <w:r w:rsidR="00901029" w:rsidRPr="00BD4AC1">
        <w:rPr>
          <w:rFonts w:ascii="Times New Roman" w:hAnsi="Times New Roman" w:cs="Times New Roman"/>
          <w:kern w:val="2"/>
          <w:sz w:val="24"/>
          <w:szCs w:val="24"/>
          <w14:ligatures w14:val="standardContextual"/>
        </w:rPr>
        <w:t xml:space="preserve"> landcover classifications by defining finer-scale wetland features in the AHR. This product </w:t>
      </w:r>
      <w:r w:rsidR="00BA3C35" w:rsidRPr="00BD4AC1">
        <w:rPr>
          <w:rFonts w:ascii="Times New Roman" w:hAnsi="Times New Roman" w:cs="Times New Roman"/>
          <w:kern w:val="2"/>
          <w:sz w:val="24"/>
          <w:szCs w:val="24"/>
          <w14:ligatures w14:val="standardContextual"/>
        </w:rPr>
        <w:t>allowed us</w:t>
      </w:r>
      <w:r w:rsidR="00901029" w:rsidRPr="00BD4AC1">
        <w:rPr>
          <w:rFonts w:ascii="Times New Roman" w:hAnsi="Times New Roman" w:cs="Times New Roman"/>
          <w:kern w:val="2"/>
          <w:sz w:val="24"/>
          <w:szCs w:val="24"/>
          <w14:ligatures w14:val="standardContextual"/>
        </w:rPr>
        <w:t xml:space="preserve"> to generate</w:t>
      </w:r>
      <w:r w:rsidR="00BA3C35" w:rsidRPr="00BD4AC1">
        <w:rPr>
          <w:rFonts w:ascii="Times New Roman" w:hAnsi="Times New Roman" w:cs="Times New Roman"/>
          <w:kern w:val="2"/>
          <w:sz w:val="24"/>
          <w:szCs w:val="24"/>
          <w14:ligatures w14:val="standardContextual"/>
        </w:rPr>
        <w:t xml:space="preserve"> landscape compositions </w:t>
      </w:r>
      <w:r w:rsidR="00BF624E" w:rsidRPr="00BD4AC1">
        <w:rPr>
          <w:rFonts w:ascii="Times New Roman" w:hAnsi="Times New Roman" w:cs="Times New Roman"/>
          <w:kern w:val="2"/>
          <w:sz w:val="24"/>
          <w:szCs w:val="24"/>
          <w14:ligatures w14:val="standardContextual"/>
        </w:rPr>
        <w:t>that incorporated</w:t>
      </w:r>
      <w:r w:rsidR="00BA3C35" w:rsidRPr="00BD4AC1">
        <w:rPr>
          <w:rFonts w:ascii="Times New Roman" w:hAnsi="Times New Roman" w:cs="Times New Roman"/>
          <w:kern w:val="2"/>
          <w:sz w:val="24"/>
          <w:szCs w:val="24"/>
          <w14:ligatures w14:val="standardContextual"/>
        </w:rPr>
        <w:t xml:space="preserve"> wetland features</w:t>
      </w:r>
      <w:r w:rsidR="00D233B8">
        <w:rPr>
          <w:rFonts w:ascii="Times New Roman" w:hAnsi="Times New Roman" w:cs="Times New Roman"/>
          <w:kern w:val="2"/>
          <w:sz w:val="24"/>
          <w:szCs w:val="24"/>
          <w14:ligatures w14:val="standardContextual"/>
        </w:rPr>
        <w:t xml:space="preserve"> at a finer scale</w:t>
      </w:r>
      <w:r w:rsidR="00BA3C35" w:rsidRPr="00BD4AC1">
        <w:rPr>
          <w:rFonts w:ascii="Times New Roman" w:hAnsi="Times New Roman" w:cs="Times New Roman"/>
          <w:kern w:val="2"/>
          <w:sz w:val="24"/>
          <w:szCs w:val="24"/>
          <w14:ligatures w14:val="standardContextual"/>
        </w:rPr>
        <w:t xml:space="preserve"> such as meadow marsh and agricultural wetland.</w:t>
      </w:r>
    </w:p>
    <w:p w14:paraId="60A49CA6" w14:textId="77777777" w:rsidR="00CD01F0" w:rsidRPr="00BD4AC1" w:rsidRDefault="00CD01F0" w:rsidP="00977921">
      <w:pPr>
        <w:spacing w:after="160" w:line="480" w:lineRule="auto"/>
        <w:ind w:firstLine="720"/>
        <w:contextualSpacing/>
        <w:rPr>
          <w:rFonts w:ascii="Times New Roman" w:hAnsi="Times New Roman" w:cs="Times New Roman"/>
          <w:kern w:val="2"/>
          <w:sz w:val="24"/>
          <w:szCs w:val="24"/>
          <w14:ligatures w14:val="standardContextual"/>
        </w:rPr>
      </w:pPr>
    </w:p>
    <w:p w14:paraId="21A35DF9" w14:textId="25BA28DA" w:rsidR="00901029" w:rsidRPr="00BA3C35" w:rsidRDefault="00901029" w:rsidP="00CD01F0">
      <w:pPr>
        <w:pStyle w:val="Heading1"/>
        <w:numPr>
          <w:ilvl w:val="0"/>
          <w:numId w:val="0"/>
        </w:numPr>
        <w:spacing w:before="0" w:line="480" w:lineRule="auto"/>
        <w:rPr>
          <w:rFonts w:cs="Times New Roman"/>
          <w:b w:val="0"/>
          <w:i/>
          <w:iCs/>
          <w:kern w:val="32"/>
          <w:szCs w:val="24"/>
        </w:rPr>
      </w:pPr>
      <w:bookmarkStart w:id="13" w:name="_Toc203745897"/>
      <w:r w:rsidRPr="00BA3C35">
        <w:rPr>
          <w:rFonts w:cs="Times New Roman"/>
          <w:i/>
          <w:iCs/>
          <w:szCs w:val="24"/>
        </w:rPr>
        <w:t>Science learning objectives</w:t>
      </w:r>
      <w:bookmarkEnd w:id="11"/>
      <w:bookmarkEnd w:id="13"/>
    </w:p>
    <w:p w14:paraId="551EABEE" w14:textId="4EB224C4" w:rsidR="00901029" w:rsidRPr="00BD4AC1" w:rsidRDefault="00901029" w:rsidP="00CD01F0">
      <w:pPr>
        <w:spacing w:line="480" w:lineRule="auto"/>
        <w:contextualSpacing/>
        <w:rPr>
          <w:rFonts w:ascii="Times New Roman" w:eastAsia="Times New Roman" w:hAnsi="Times New Roman" w:cs="Times New Roman"/>
          <w:kern w:val="2"/>
          <w:sz w:val="24"/>
          <w:szCs w:val="24"/>
          <w14:ligatures w14:val="standardContextual"/>
        </w:rPr>
      </w:pPr>
      <w:r w:rsidRPr="00BA3C35">
        <w:rPr>
          <w:rFonts w:ascii="Times New Roman" w:eastAsia="Times New Roman" w:hAnsi="Times New Roman" w:cs="Times New Roman"/>
          <w:kern w:val="2"/>
          <w:sz w:val="24"/>
          <w:szCs w:val="24"/>
          <w14:ligatures w14:val="standardContextual"/>
        </w:rPr>
        <w:t xml:space="preserve">Our </w:t>
      </w:r>
      <w:r w:rsidR="00977921">
        <w:rPr>
          <w:rFonts w:ascii="Times New Roman" w:eastAsia="Times New Roman" w:hAnsi="Times New Roman" w:cs="Times New Roman"/>
          <w:kern w:val="2"/>
          <w:sz w:val="24"/>
          <w:szCs w:val="24"/>
          <w14:ligatures w14:val="standardContextual"/>
        </w:rPr>
        <w:t xml:space="preserve">Program </w:t>
      </w:r>
      <w:r w:rsidRPr="00BA3C35">
        <w:rPr>
          <w:rFonts w:ascii="Times New Roman" w:eastAsia="Times New Roman" w:hAnsi="Times New Roman" w:cs="Times New Roman"/>
          <w:kern w:val="2"/>
          <w:sz w:val="24"/>
          <w:szCs w:val="24"/>
          <w14:ligatures w14:val="standardContextual"/>
        </w:rPr>
        <w:t xml:space="preserve">science learning objectives were to: </w:t>
      </w:r>
    </w:p>
    <w:p w14:paraId="3D8F738D" w14:textId="38C24B41" w:rsidR="00901029" w:rsidRPr="00977921" w:rsidRDefault="00901029"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sidRPr="00BA3C35">
        <w:rPr>
          <w:rFonts w:ascii="Times New Roman" w:hAnsi="Times New Roman" w:cs="Times New Roman"/>
          <w:kern w:val="2"/>
          <w:sz w:val="24"/>
          <w:szCs w:val="24"/>
          <w14:ligatures w14:val="standardContextual"/>
        </w:rPr>
        <w:t>Identify in- and off-channel habitat characteristics associated with whooping crane riverine roost selection in the AHR.</w:t>
      </w:r>
    </w:p>
    <w:p w14:paraId="241F5633" w14:textId="2C60F576" w:rsidR="00BD4AC1" w:rsidRPr="00977921" w:rsidRDefault="00901029" w:rsidP="008C56B2">
      <w:pPr>
        <w:numPr>
          <w:ilvl w:val="1"/>
          <w:numId w:val="3"/>
        </w:numPr>
        <w:spacing w:after="160" w:line="480" w:lineRule="auto"/>
        <w:contextualSpacing/>
        <w:rPr>
          <w:rFonts w:ascii="Times New Roman" w:hAnsi="Times New Roman" w:cs="Times New Roman"/>
          <w:kern w:val="2"/>
          <w:sz w:val="24"/>
          <w:szCs w:val="24"/>
          <w14:ligatures w14:val="standardContextual"/>
        </w:rPr>
      </w:pPr>
      <w:r w:rsidRPr="00BA3C35">
        <w:rPr>
          <w:rFonts w:ascii="Times New Roman" w:hAnsi="Times New Roman" w:cs="Times New Roman"/>
          <w:kern w:val="2"/>
          <w:sz w:val="24"/>
          <w:szCs w:val="24"/>
          <w14:ligatures w14:val="standardContextual"/>
        </w:rPr>
        <w:t>Understand the influence of landscape composition on whooping crane riverine roost selection in the AHR.</w:t>
      </w:r>
    </w:p>
    <w:p w14:paraId="7AFADCA3" w14:textId="4CD29B8E" w:rsidR="000C4A18" w:rsidRPr="00BD4AC1" w:rsidRDefault="00901029" w:rsidP="00BD4AC1">
      <w:pPr>
        <w:spacing w:after="160" w:line="480" w:lineRule="auto"/>
        <w:contextualSpacing/>
        <w:rPr>
          <w:rFonts w:ascii="Times New Roman" w:hAnsi="Times New Roman" w:cs="Times New Roman"/>
          <w:kern w:val="2"/>
          <w:sz w:val="24"/>
          <w:szCs w:val="24"/>
          <w14:ligatures w14:val="standardContextual"/>
        </w:rPr>
      </w:pPr>
      <w:r w:rsidRPr="00BA3C35">
        <w:rPr>
          <w:rFonts w:ascii="Times New Roman" w:hAnsi="Times New Roman" w:cs="Times New Roman"/>
          <w:kern w:val="2"/>
          <w:sz w:val="24"/>
          <w:szCs w:val="24"/>
          <w14:ligatures w14:val="standardContextual"/>
        </w:rPr>
        <w:t xml:space="preserve">Our results will </w:t>
      </w:r>
      <w:r w:rsidR="00FF6DD2">
        <w:rPr>
          <w:rFonts w:ascii="Times New Roman" w:hAnsi="Times New Roman" w:cs="Times New Roman"/>
          <w:kern w:val="2"/>
          <w:sz w:val="24"/>
          <w:szCs w:val="24"/>
          <w14:ligatures w14:val="standardContextual"/>
        </w:rPr>
        <w:t xml:space="preserve">provide information to help </w:t>
      </w:r>
      <w:r w:rsidRPr="00BA3C35">
        <w:rPr>
          <w:rFonts w:ascii="Times New Roman" w:hAnsi="Times New Roman" w:cs="Times New Roman"/>
          <w:kern w:val="2"/>
          <w:sz w:val="24"/>
          <w:szCs w:val="24"/>
          <w14:ligatures w14:val="standardContextual"/>
        </w:rPr>
        <w:t>determine if the</w:t>
      </w:r>
      <w:r w:rsidR="00FF6DD2">
        <w:rPr>
          <w:rFonts w:ascii="Times New Roman" w:hAnsi="Times New Roman" w:cs="Times New Roman"/>
          <w:kern w:val="2"/>
          <w:sz w:val="24"/>
          <w:szCs w:val="24"/>
          <w14:ligatures w14:val="standardContextual"/>
        </w:rPr>
        <w:t xml:space="preserve"> Program’s</w:t>
      </w:r>
      <w:r w:rsidRPr="00BA3C35">
        <w:rPr>
          <w:rFonts w:ascii="Times New Roman" w:hAnsi="Times New Roman" w:cs="Times New Roman"/>
          <w:kern w:val="2"/>
          <w:sz w:val="24"/>
          <w:szCs w:val="24"/>
          <w14:ligatures w14:val="standardContextual"/>
        </w:rPr>
        <w:t xml:space="preserve"> definition of suitable roosting habitat needs to be updated and if there are changes to </w:t>
      </w:r>
      <w:r w:rsidR="00FF6DD2">
        <w:rPr>
          <w:rFonts w:ascii="Times New Roman" w:hAnsi="Times New Roman" w:cs="Times New Roman"/>
          <w:kern w:val="2"/>
          <w:sz w:val="24"/>
          <w:szCs w:val="24"/>
          <w14:ligatures w14:val="standardContextual"/>
        </w:rPr>
        <w:t xml:space="preserve">Program </w:t>
      </w:r>
      <w:r w:rsidRPr="00BA3C35">
        <w:rPr>
          <w:rFonts w:ascii="Times New Roman" w:hAnsi="Times New Roman" w:cs="Times New Roman"/>
          <w:kern w:val="2"/>
          <w:sz w:val="24"/>
          <w:szCs w:val="24"/>
          <w14:ligatures w14:val="standardContextual"/>
        </w:rPr>
        <w:t xml:space="preserve">land and water management </w:t>
      </w:r>
      <w:r w:rsidR="00FF6DD2">
        <w:rPr>
          <w:rFonts w:ascii="Times New Roman" w:hAnsi="Times New Roman" w:cs="Times New Roman"/>
          <w:kern w:val="2"/>
          <w:sz w:val="24"/>
          <w:szCs w:val="24"/>
          <w14:ligatures w14:val="standardContextual"/>
        </w:rPr>
        <w:t>that might increase suitable roosting habitat</w:t>
      </w:r>
      <w:r w:rsidRPr="00BA3C35">
        <w:rPr>
          <w:rFonts w:ascii="Times New Roman" w:hAnsi="Times New Roman" w:cs="Times New Roman"/>
          <w:kern w:val="2"/>
          <w:sz w:val="24"/>
          <w:szCs w:val="24"/>
          <w14:ligatures w14:val="standardContextual"/>
        </w:rPr>
        <w:t xml:space="preserve"> to benefit whooping cranes during migration.</w:t>
      </w:r>
    </w:p>
    <w:p w14:paraId="7F6F945A" w14:textId="6B5510E4" w:rsidR="004F7FF0" w:rsidRPr="0087165D" w:rsidRDefault="004F7FF0" w:rsidP="004F7FF0">
      <w:pPr>
        <w:pStyle w:val="Heading1"/>
        <w:numPr>
          <w:ilvl w:val="0"/>
          <w:numId w:val="0"/>
        </w:numPr>
        <w:spacing w:after="240" w:line="240" w:lineRule="auto"/>
        <w:jc w:val="center"/>
        <w:rPr>
          <w:rFonts w:cs="Times New Roman"/>
          <w:b w:val="0"/>
          <w:kern w:val="32"/>
          <w:u w:val="single"/>
        </w:rPr>
      </w:pPr>
      <w:bookmarkStart w:id="14" w:name="_Toc203745898"/>
      <w:r w:rsidRPr="0087165D">
        <w:rPr>
          <w:rFonts w:cs="Times New Roman"/>
          <w:u w:val="single"/>
        </w:rPr>
        <w:t>2 - METHODS</w:t>
      </w:r>
      <w:bookmarkEnd w:id="14"/>
    </w:p>
    <w:p w14:paraId="3A1263B5" w14:textId="125E1BFD" w:rsidR="004F7FF0" w:rsidRPr="0087165D" w:rsidRDefault="004F7FF0" w:rsidP="004F7FF0">
      <w:pPr>
        <w:pStyle w:val="Heading1"/>
        <w:numPr>
          <w:ilvl w:val="0"/>
          <w:numId w:val="0"/>
        </w:numPr>
        <w:spacing w:after="240" w:line="240" w:lineRule="auto"/>
        <w:rPr>
          <w:rFonts w:cs="Times New Roman"/>
          <w:i/>
          <w:iCs/>
          <w:kern w:val="32"/>
        </w:rPr>
      </w:pPr>
      <w:bookmarkStart w:id="15" w:name="_Toc203745899"/>
      <w:r w:rsidRPr="0087165D">
        <w:rPr>
          <w:rFonts w:cs="Times New Roman"/>
          <w:i/>
          <w:iCs/>
        </w:rPr>
        <w:t>2.1 Study area</w:t>
      </w:r>
      <w:bookmarkEnd w:id="15"/>
    </w:p>
    <w:p w14:paraId="367B9EF9" w14:textId="1A8FFAAB" w:rsidR="00425AA2" w:rsidRDefault="005258DC" w:rsidP="004167DA">
      <w:pPr>
        <w:spacing w:after="160" w:line="480" w:lineRule="auto"/>
        <w:ind w:firstLine="720"/>
        <w:rPr>
          <w:rFonts w:ascii="Times New Roman" w:hAnsi="Times New Roman" w:cs="Times New Roman"/>
          <w:sz w:val="24"/>
          <w:szCs w:val="24"/>
        </w:rPr>
      </w:pPr>
      <w:r w:rsidRPr="0087165D">
        <w:rPr>
          <w:rFonts w:ascii="Times New Roman" w:hAnsi="Times New Roman" w:cs="Times New Roman"/>
          <w:sz w:val="24"/>
          <w:szCs w:val="24"/>
        </w:rPr>
        <w:t>Our study area</w:t>
      </w:r>
      <w:r w:rsidR="004A16F4" w:rsidRPr="0087165D">
        <w:rPr>
          <w:rFonts w:ascii="Times New Roman" w:hAnsi="Times New Roman" w:cs="Times New Roman"/>
          <w:sz w:val="24"/>
          <w:szCs w:val="24"/>
        </w:rPr>
        <w:t xml:space="preserve"> was the </w:t>
      </w:r>
      <w:r w:rsidR="00301720">
        <w:rPr>
          <w:rFonts w:ascii="Times New Roman" w:hAnsi="Times New Roman" w:cs="Times New Roman"/>
          <w:sz w:val="24"/>
          <w:szCs w:val="24"/>
        </w:rPr>
        <w:t xml:space="preserve">Program’s </w:t>
      </w:r>
      <w:r w:rsidR="004A16F4" w:rsidRPr="0087165D">
        <w:rPr>
          <w:rFonts w:ascii="Times New Roman" w:hAnsi="Times New Roman" w:cs="Times New Roman"/>
          <w:sz w:val="24"/>
          <w:szCs w:val="24"/>
        </w:rPr>
        <w:t xml:space="preserve">AHR, </w:t>
      </w:r>
      <w:r w:rsidR="00301720">
        <w:rPr>
          <w:rFonts w:ascii="Times New Roman" w:hAnsi="Times New Roman" w:cs="Times New Roman"/>
          <w:sz w:val="24"/>
          <w:szCs w:val="24"/>
        </w:rPr>
        <w:t>encompassing</w:t>
      </w:r>
      <w:r w:rsidRPr="0087165D">
        <w:rPr>
          <w:rFonts w:ascii="Times New Roman" w:hAnsi="Times New Roman" w:cs="Times New Roman"/>
          <w:sz w:val="24"/>
          <w:szCs w:val="24"/>
        </w:rPr>
        <w:t xml:space="preserve"> a </w:t>
      </w:r>
      <w:r w:rsidR="00284CB8">
        <w:rPr>
          <w:rFonts w:ascii="Times New Roman" w:hAnsi="Times New Roman" w:cs="Times New Roman"/>
          <w:sz w:val="24"/>
          <w:szCs w:val="24"/>
        </w:rPr>
        <w:t>90-mile</w:t>
      </w:r>
      <w:r w:rsidRPr="0087165D">
        <w:rPr>
          <w:rFonts w:ascii="Times New Roman" w:hAnsi="Times New Roman" w:cs="Times New Roman"/>
          <w:sz w:val="24"/>
          <w:szCs w:val="24"/>
        </w:rPr>
        <w:t xml:space="preserve"> reach of the </w:t>
      </w:r>
      <w:r w:rsidR="00E62712" w:rsidRPr="0087165D">
        <w:rPr>
          <w:rFonts w:ascii="Times New Roman" w:hAnsi="Times New Roman" w:cs="Times New Roman"/>
          <w:sz w:val="24"/>
          <w:szCs w:val="24"/>
        </w:rPr>
        <w:t xml:space="preserve">central </w:t>
      </w:r>
      <w:r w:rsidRPr="0087165D">
        <w:rPr>
          <w:rFonts w:ascii="Times New Roman" w:hAnsi="Times New Roman" w:cs="Times New Roman"/>
          <w:sz w:val="24"/>
          <w:szCs w:val="24"/>
        </w:rPr>
        <w:t>Platte River including a 3.5-mile buffer on either side of active river channels from US Highway 283/Interstate 80 junction near Lexington, Nebraska to Chapman, Nebraska (</w:t>
      </w:r>
      <w:r w:rsidR="0068719B" w:rsidRPr="0087165D">
        <w:rPr>
          <w:rFonts w:ascii="Times New Roman" w:hAnsi="Times New Roman" w:cs="Times New Roman"/>
          <w:sz w:val="24"/>
          <w:szCs w:val="24"/>
        </w:rPr>
        <w:t>Figure 1</w:t>
      </w:r>
      <w:r w:rsidRPr="0087165D">
        <w:rPr>
          <w:rFonts w:ascii="Times New Roman" w:hAnsi="Times New Roman" w:cs="Times New Roman"/>
          <w:sz w:val="24"/>
          <w:szCs w:val="24"/>
        </w:rPr>
        <w:t xml:space="preserve">). </w:t>
      </w:r>
      <w:r w:rsidR="005050AA" w:rsidRPr="0087165D">
        <w:rPr>
          <w:rFonts w:ascii="Times New Roman" w:hAnsi="Times New Roman" w:cs="Times New Roman"/>
          <w:sz w:val="24"/>
          <w:szCs w:val="24"/>
        </w:rPr>
        <w:t xml:space="preserve">The AHR </w:t>
      </w:r>
      <w:r w:rsidR="00E62712" w:rsidRPr="0087165D">
        <w:rPr>
          <w:rFonts w:ascii="Times New Roman" w:hAnsi="Times New Roman" w:cs="Times New Roman"/>
          <w:sz w:val="24"/>
          <w:szCs w:val="24"/>
        </w:rPr>
        <w:t>i</w:t>
      </w:r>
      <w:r w:rsidR="005050AA" w:rsidRPr="0087165D">
        <w:rPr>
          <w:rFonts w:ascii="Times New Roman" w:hAnsi="Times New Roman" w:cs="Times New Roman"/>
          <w:sz w:val="24"/>
          <w:szCs w:val="24"/>
        </w:rPr>
        <w:t>s characterized by river channels with associated wetlands, grassland, and forest in a landscape dominated by agriculture</w:t>
      </w:r>
      <w:r w:rsidR="0071669B" w:rsidRPr="0087165D">
        <w:rPr>
          <w:rFonts w:ascii="Times New Roman" w:hAnsi="Times New Roman" w:cs="Times New Roman"/>
          <w:sz w:val="24"/>
          <w:szCs w:val="24"/>
        </w:rPr>
        <w:t>.</w:t>
      </w:r>
      <w:r w:rsidR="00427D00" w:rsidRPr="0087165D">
        <w:rPr>
          <w:rFonts w:ascii="Times New Roman" w:hAnsi="Times New Roman" w:cs="Times New Roman"/>
          <w:sz w:val="24"/>
          <w:szCs w:val="24"/>
        </w:rPr>
        <w:t xml:space="preserve"> The AHR is situated within the area of core use by whooping cranes migrating between Wood Buffalo National Park, Canada, and Aransas National Wildlife Refuge, </w:t>
      </w:r>
      <w:r w:rsidR="00427D00" w:rsidRPr="0087165D">
        <w:rPr>
          <w:rFonts w:ascii="Times New Roman" w:hAnsi="Times New Roman" w:cs="Times New Roman"/>
          <w:sz w:val="24"/>
          <w:szCs w:val="24"/>
        </w:rPr>
        <w:lastRenderedPageBreak/>
        <w:t xml:space="preserve">Texas (Pearse et al. 2018). Observations of whooping cranes using the central Platte River prompted the AHR to become the only river </w:t>
      </w:r>
      <w:r w:rsidR="00FB17ED" w:rsidRPr="0087165D">
        <w:rPr>
          <w:rFonts w:ascii="Times New Roman" w:hAnsi="Times New Roman" w:cs="Times New Roman"/>
          <w:sz w:val="24"/>
          <w:szCs w:val="24"/>
        </w:rPr>
        <w:t xml:space="preserve">segment </w:t>
      </w:r>
      <w:r w:rsidR="00FB17ED">
        <w:rPr>
          <w:rFonts w:ascii="Times New Roman" w:hAnsi="Times New Roman" w:cs="Times New Roman"/>
          <w:sz w:val="24"/>
          <w:szCs w:val="24"/>
        </w:rPr>
        <w:t xml:space="preserve">in North America </w:t>
      </w:r>
      <w:r w:rsidR="00427D00" w:rsidRPr="0087165D">
        <w:rPr>
          <w:rFonts w:ascii="Times New Roman" w:hAnsi="Times New Roman" w:cs="Times New Roman"/>
          <w:sz w:val="24"/>
          <w:szCs w:val="24"/>
        </w:rPr>
        <w:t>to be designated as critical habitat for migrating whooping cranes in 1979 (USFWS 1978). This critical habitat designation encourage</w:t>
      </w:r>
      <w:r w:rsidR="008B1BDE" w:rsidRPr="0087165D">
        <w:rPr>
          <w:rFonts w:ascii="Times New Roman" w:hAnsi="Times New Roman" w:cs="Times New Roman"/>
          <w:sz w:val="24"/>
          <w:szCs w:val="24"/>
        </w:rPr>
        <w:t>d</w:t>
      </w:r>
      <w:r w:rsidR="00427D00" w:rsidRPr="0087165D">
        <w:rPr>
          <w:rFonts w:ascii="Times New Roman" w:hAnsi="Times New Roman" w:cs="Times New Roman"/>
          <w:sz w:val="24"/>
          <w:szCs w:val="24"/>
        </w:rPr>
        <w:t xml:space="preserve"> management efforts to widen river channels, rehabilitate wetlands, and remove woody vegetation in and near river channels to increase the availability of wide river channels and other habitats for whooping cranes.</w:t>
      </w:r>
    </w:p>
    <w:p w14:paraId="698AAF0E" w14:textId="1722D583" w:rsidR="00425AA2" w:rsidRDefault="00425AA2" w:rsidP="00425AA2">
      <w:pPr>
        <w:contextualSpacing/>
        <w:rPr>
          <w:rFonts w:ascii="Times New Roman" w:hAnsi="Times New Roman" w:cs="Times New Roman"/>
          <w:noProof/>
          <w:sz w:val="24"/>
          <w:szCs w:val="24"/>
        </w:rPr>
      </w:pPr>
    </w:p>
    <w:p w14:paraId="0EAA7FFD" w14:textId="6F3B5948" w:rsidR="00415936" w:rsidRPr="00BB3681" w:rsidRDefault="00415936" w:rsidP="00425AA2">
      <w:pPr>
        <w:contextualSpacing/>
        <w:rPr>
          <w:rFonts w:ascii="Times New Roman" w:eastAsia="Times New Roman" w:hAnsi="Times New Roman" w:cs="Times New Roman"/>
        </w:rPr>
      </w:pPr>
      <w:r>
        <w:rPr>
          <w:rFonts w:ascii="Times New Roman" w:eastAsia="Times New Roman" w:hAnsi="Times New Roman" w:cs="Times New Roman"/>
          <w:noProof/>
        </w:rPr>
        <w:drawing>
          <wp:inline distT="0" distB="0" distL="0" distR="0" wp14:anchorId="5F024E52" wp14:editId="634B6704">
            <wp:extent cx="5772150" cy="2743200"/>
            <wp:effectExtent l="0" t="0" r="9525" b="0"/>
            <wp:docPr id="1491974888" name="Picture 11" descr="A map of the north and south platt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974888" name="Picture 11" descr="A map of the north and south platte&#10;&#10;AI-generated content may be incorrect."/>
                    <pic:cNvPicPr/>
                  </pic:nvPicPr>
                  <pic:blipFill rotWithShape="1">
                    <a:blip r:embed="rId17" cstate="print">
                      <a:extLst>
                        <a:ext uri="{28A0092B-C50C-407E-A947-70E740481C1C}">
                          <a14:useLocalDpi xmlns:a14="http://schemas.microsoft.com/office/drawing/2010/main" val="0"/>
                        </a:ext>
                      </a:extLst>
                    </a:blip>
                    <a:srcRect l="1763" t="5184" r="1122" b="35089"/>
                    <a:stretch>
                      <a:fillRect/>
                    </a:stretch>
                  </pic:blipFill>
                  <pic:spPr bwMode="auto">
                    <a:xfrm>
                      <a:off x="0" y="0"/>
                      <a:ext cx="5772150" cy="2743200"/>
                    </a:xfrm>
                    <a:prstGeom prst="rect">
                      <a:avLst/>
                    </a:prstGeom>
                    <a:ln>
                      <a:noFill/>
                    </a:ln>
                    <a:extLst>
                      <a:ext uri="{53640926-AAD7-44D8-BBD7-CCE9431645EC}">
                        <a14:shadowObscured xmlns:a14="http://schemas.microsoft.com/office/drawing/2010/main"/>
                      </a:ext>
                    </a:extLst>
                  </pic:spPr>
                </pic:pic>
              </a:graphicData>
            </a:graphic>
          </wp:inline>
        </w:drawing>
      </w:r>
    </w:p>
    <w:p w14:paraId="06AECC82" w14:textId="5B65967F" w:rsidR="00425AA2" w:rsidRPr="00415936" w:rsidRDefault="00425AA2" w:rsidP="00415936">
      <w:pPr>
        <w:pStyle w:val="NoSpacing"/>
      </w:pPr>
      <w:r w:rsidRPr="00C12155">
        <w:rPr>
          <w:rFonts w:ascii="Times New Roman" w:eastAsia="Times New Roman" w:hAnsi="Times New Roman" w:cs="Times New Roman"/>
          <w:b/>
          <w:bCs/>
          <w:sz w:val="24"/>
          <w:szCs w:val="24"/>
        </w:rPr>
        <w:t>Figure 1.</w:t>
      </w:r>
      <w:r w:rsidRPr="00C12155">
        <w:rPr>
          <w:rFonts w:ascii="Times New Roman" w:eastAsia="Times New Roman" w:hAnsi="Times New Roman" w:cs="Times New Roman"/>
          <w:sz w:val="24"/>
          <w:szCs w:val="24"/>
        </w:rPr>
        <w:t xml:space="preserve"> </w:t>
      </w:r>
      <w:r w:rsidR="00415936" w:rsidRPr="00415936">
        <w:rPr>
          <w:rStyle w:val="cf01"/>
          <w:rFonts w:asciiTheme="minorHAnsi" w:hAnsiTheme="minorHAnsi"/>
          <w:sz w:val="22"/>
          <w:szCs w:val="22"/>
        </w:rPr>
        <w:t xml:space="preserve"> </w:t>
      </w:r>
      <w:r w:rsidR="00415936" w:rsidRPr="00415936">
        <w:rPr>
          <w:rStyle w:val="3FigureorTableChar"/>
        </w:rPr>
        <w:t>Map of the central and upper Platte River basin including the Program’s Associated</w:t>
      </w:r>
      <w:r w:rsidR="00415936" w:rsidRPr="00415936">
        <w:rPr>
          <w:rFonts w:ascii="Times New Roman" w:hAnsi="Times New Roman" w:cs="Times New Roman"/>
          <w:sz w:val="24"/>
          <w:szCs w:val="24"/>
        </w:rPr>
        <w:t xml:space="preserve"> Habitat Reach (AHR) where management actions are implemented to benefit </w:t>
      </w:r>
      <w:r w:rsidR="00415936">
        <w:rPr>
          <w:rFonts w:ascii="Times New Roman" w:hAnsi="Times New Roman" w:cs="Times New Roman"/>
          <w:sz w:val="24"/>
          <w:szCs w:val="24"/>
        </w:rPr>
        <w:t>whooping cranes and other target species</w:t>
      </w:r>
      <w:r w:rsidR="00415936" w:rsidRPr="00415936">
        <w:rPr>
          <w:rFonts w:ascii="Times New Roman" w:hAnsi="Times New Roman" w:cs="Times New Roman"/>
          <w:sz w:val="24"/>
          <w:szCs w:val="24"/>
        </w:rPr>
        <w:t>.</w:t>
      </w:r>
      <w:r w:rsidR="00415936" w:rsidRPr="00E06925">
        <w:t xml:space="preserve">  </w:t>
      </w:r>
    </w:p>
    <w:p w14:paraId="6E8B49E2" w14:textId="77777777" w:rsidR="00425AA2" w:rsidRPr="00425AA2" w:rsidRDefault="00425AA2" w:rsidP="00425AA2">
      <w:pPr>
        <w:contextualSpacing/>
        <w:rPr>
          <w:rFonts w:ascii="Times New Roman" w:eastAsia="Times New Roman" w:hAnsi="Times New Roman" w:cs="Times New Roman"/>
        </w:rPr>
      </w:pPr>
    </w:p>
    <w:p w14:paraId="2664B1B6" w14:textId="69F30A46" w:rsidR="00C27239" w:rsidRDefault="003E574A" w:rsidP="004F7FF0">
      <w:pPr>
        <w:spacing w:after="160" w:line="480" w:lineRule="auto"/>
        <w:ind w:firstLine="720"/>
        <w:rPr>
          <w:rFonts w:ascii="Times New Roman" w:hAnsi="Times New Roman" w:cs="Times New Roman"/>
          <w:iCs/>
          <w:sz w:val="24"/>
          <w:szCs w:val="24"/>
        </w:rPr>
      </w:pPr>
      <w:r w:rsidRPr="0087165D">
        <w:rPr>
          <w:rFonts w:ascii="Times New Roman" w:hAnsi="Times New Roman" w:cs="Times New Roman"/>
          <w:iCs/>
          <w:sz w:val="24"/>
          <w:szCs w:val="24"/>
        </w:rPr>
        <w:t xml:space="preserve">The central Platte River is a dynamic </w:t>
      </w:r>
      <w:proofErr w:type="spellStart"/>
      <w:r w:rsidRPr="0087165D">
        <w:rPr>
          <w:rFonts w:ascii="Times New Roman" w:hAnsi="Times New Roman" w:cs="Times New Roman"/>
          <w:iCs/>
          <w:sz w:val="24"/>
          <w:szCs w:val="24"/>
        </w:rPr>
        <w:t>sandbed</w:t>
      </w:r>
      <w:proofErr w:type="spellEnd"/>
      <w:r w:rsidRPr="0087165D">
        <w:rPr>
          <w:rFonts w:ascii="Times New Roman" w:hAnsi="Times New Roman" w:cs="Times New Roman"/>
          <w:iCs/>
          <w:sz w:val="24"/>
          <w:szCs w:val="24"/>
        </w:rPr>
        <w:t xml:space="preserve"> river system with a high degree of spatial and temporal variability in channel morphology and hydrology. </w:t>
      </w:r>
      <w:r w:rsidR="00427D00" w:rsidRPr="0087165D">
        <w:rPr>
          <w:rFonts w:ascii="Times New Roman" w:hAnsi="Times New Roman" w:cs="Times New Roman"/>
          <w:sz w:val="24"/>
          <w:szCs w:val="24"/>
        </w:rPr>
        <w:t>Observations from the 19</w:t>
      </w:r>
      <w:r w:rsidR="00427D00" w:rsidRPr="0087165D">
        <w:rPr>
          <w:rFonts w:ascii="Times New Roman" w:hAnsi="Times New Roman" w:cs="Times New Roman"/>
          <w:sz w:val="24"/>
          <w:szCs w:val="24"/>
          <w:vertAlign w:val="superscript"/>
        </w:rPr>
        <w:t>th</w:t>
      </w:r>
      <w:r w:rsidR="00427D00" w:rsidRPr="0087165D">
        <w:rPr>
          <w:rFonts w:ascii="Times New Roman" w:hAnsi="Times New Roman" w:cs="Times New Roman"/>
          <w:sz w:val="24"/>
          <w:szCs w:val="24"/>
        </w:rPr>
        <w:t xml:space="preserve"> and early 20</w:t>
      </w:r>
      <w:r w:rsidR="00427D00" w:rsidRPr="0087165D">
        <w:rPr>
          <w:rFonts w:ascii="Times New Roman" w:hAnsi="Times New Roman" w:cs="Times New Roman"/>
          <w:sz w:val="24"/>
          <w:szCs w:val="24"/>
          <w:vertAlign w:val="superscript"/>
        </w:rPr>
        <w:t>th</w:t>
      </w:r>
      <w:r w:rsidR="00427D00" w:rsidRPr="0087165D">
        <w:rPr>
          <w:rFonts w:ascii="Times New Roman" w:hAnsi="Times New Roman" w:cs="Times New Roman"/>
          <w:sz w:val="24"/>
          <w:szCs w:val="24"/>
        </w:rPr>
        <w:t xml:space="preserve"> century</w:t>
      </w:r>
      <w:r w:rsidR="0071669B" w:rsidRPr="0087165D">
        <w:rPr>
          <w:rFonts w:ascii="Times New Roman" w:hAnsi="Times New Roman" w:cs="Times New Roman"/>
          <w:sz w:val="24"/>
          <w:szCs w:val="24"/>
        </w:rPr>
        <w:t xml:space="preserve"> described</w:t>
      </w:r>
      <w:r w:rsidR="00427D00" w:rsidRPr="0087165D">
        <w:rPr>
          <w:rFonts w:ascii="Times New Roman" w:hAnsi="Times New Roman" w:cs="Times New Roman"/>
          <w:sz w:val="24"/>
          <w:szCs w:val="24"/>
        </w:rPr>
        <w:t xml:space="preserve"> a </w:t>
      </w:r>
      <w:r w:rsidR="0071669B" w:rsidRPr="0087165D">
        <w:rPr>
          <w:rFonts w:ascii="Times New Roman" w:hAnsi="Times New Roman" w:cs="Times New Roman"/>
          <w:sz w:val="24"/>
          <w:szCs w:val="24"/>
        </w:rPr>
        <w:t xml:space="preserve">wide and braided </w:t>
      </w:r>
      <w:r w:rsidR="00427D00" w:rsidRPr="0087165D">
        <w:rPr>
          <w:rFonts w:ascii="Times New Roman" w:hAnsi="Times New Roman" w:cs="Times New Roman"/>
          <w:sz w:val="24"/>
          <w:szCs w:val="24"/>
        </w:rPr>
        <w:t xml:space="preserve">river </w:t>
      </w:r>
      <w:r w:rsidR="0071669B" w:rsidRPr="0087165D">
        <w:rPr>
          <w:rFonts w:ascii="Times New Roman" w:hAnsi="Times New Roman" w:cs="Times New Roman"/>
          <w:sz w:val="24"/>
          <w:szCs w:val="24"/>
        </w:rPr>
        <w:t>with widths ranging from 1,500 to 4,000 ft until the 20</w:t>
      </w:r>
      <w:r w:rsidR="0071669B" w:rsidRPr="0087165D">
        <w:rPr>
          <w:rFonts w:ascii="Times New Roman" w:hAnsi="Times New Roman" w:cs="Times New Roman"/>
          <w:sz w:val="24"/>
          <w:szCs w:val="24"/>
          <w:vertAlign w:val="superscript"/>
        </w:rPr>
        <w:t>th</w:t>
      </w:r>
      <w:r w:rsidR="0071669B" w:rsidRPr="0087165D">
        <w:rPr>
          <w:rFonts w:ascii="Times New Roman" w:hAnsi="Times New Roman" w:cs="Times New Roman"/>
          <w:sz w:val="24"/>
          <w:szCs w:val="24"/>
        </w:rPr>
        <w:t xml:space="preserve"> century. </w:t>
      </w:r>
      <w:r w:rsidR="00427D00" w:rsidRPr="0087165D">
        <w:rPr>
          <w:rFonts w:ascii="Times New Roman" w:hAnsi="Times New Roman" w:cs="Times New Roman"/>
          <w:sz w:val="24"/>
          <w:szCs w:val="24"/>
        </w:rPr>
        <w:t>However, s</w:t>
      </w:r>
      <w:r w:rsidR="0071669B" w:rsidRPr="0087165D">
        <w:rPr>
          <w:rFonts w:ascii="Times New Roman" w:hAnsi="Times New Roman" w:cs="Times New Roman"/>
          <w:sz w:val="24"/>
          <w:szCs w:val="24"/>
        </w:rPr>
        <w:t>ubstantial narrowing occurred during the 20</w:t>
      </w:r>
      <w:r w:rsidR="0071669B" w:rsidRPr="0087165D">
        <w:rPr>
          <w:rFonts w:ascii="Times New Roman" w:hAnsi="Times New Roman" w:cs="Times New Roman"/>
          <w:sz w:val="24"/>
          <w:szCs w:val="24"/>
          <w:vertAlign w:val="superscript"/>
        </w:rPr>
        <w:t>th</w:t>
      </w:r>
      <w:r w:rsidR="0071669B" w:rsidRPr="0087165D">
        <w:rPr>
          <w:rFonts w:ascii="Times New Roman" w:hAnsi="Times New Roman" w:cs="Times New Roman"/>
          <w:sz w:val="24"/>
          <w:szCs w:val="24"/>
        </w:rPr>
        <w:t xml:space="preserve"> century </w:t>
      </w:r>
      <w:r w:rsidR="00427D00" w:rsidRPr="0087165D">
        <w:rPr>
          <w:rFonts w:ascii="Times New Roman" w:hAnsi="Times New Roman" w:cs="Times New Roman"/>
          <w:sz w:val="24"/>
          <w:szCs w:val="24"/>
        </w:rPr>
        <w:t>as water development intensified throughout the Platte River Basin</w:t>
      </w:r>
      <w:r w:rsidR="00080F2B">
        <w:rPr>
          <w:rFonts w:ascii="Times New Roman" w:hAnsi="Times New Roman" w:cs="Times New Roman"/>
          <w:sz w:val="24"/>
          <w:szCs w:val="24"/>
        </w:rPr>
        <w:t xml:space="preserve"> (</w:t>
      </w:r>
      <w:r w:rsidR="004952B6">
        <w:rPr>
          <w:rFonts w:ascii="Times New Roman" w:hAnsi="Times New Roman" w:cs="Times New Roman"/>
          <w:sz w:val="24"/>
          <w:szCs w:val="24"/>
        </w:rPr>
        <w:t xml:space="preserve">O’Brien and Currier 1987, Murphy et al. </w:t>
      </w:r>
      <w:r w:rsidR="00BA22C1">
        <w:rPr>
          <w:rFonts w:ascii="Times New Roman" w:hAnsi="Times New Roman" w:cs="Times New Roman"/>
          <w:sz w:val="24"/>
          <w:szCs w:val="24"/>
        </w:rPr>
        <w:t>2004</w:t>
      </w:r>
      <w:r w:rsidR="00080F2B">
        <w:rPr>
          <w:rFonts w:ascii="Times New Roman" w:hAnsi="Times New Roman" w:cs="Times New Roman"/>
          <w:sz w:val="24"/>
          <w:szCs w:val="24"/>
        </w:rPr>
        <w:t>)</w:t>
      </w:r>
      <w:r w:rsidR="00427D00" w:rsidRPr="0087165D">
        <w:rPr>
          <w:rFonts w:ascii="Times New Roman" w:hAnsi="Times New Roman" w:cs="Times New Roman"/>
          <w:sz w:val="24"/>
          <w:szCs w:val="24"/>
        </w:rPr>
        <w:t xml:space="preserve">. The primary driver of narrowing was reduction of flow due to water development, </w:t>
      </w:r>
      <w:r w:rsidR="00427D00" w:rsidRPr="0087165D">
        <w:rPr>
          <w:rFonts w:ascii="Times New Roman" w:hAnsi="Times New Roman" w:cs="Times New Roman"/>
          <w:sz w:val="24"/>
          <w:szCs w:val="24"/>
        </w:rPr>
        <w:lastRenderedPageBreak/>
        <w:t>which encouraged woody (e.g. cottonwoods, willows)</w:t>
      </w:r>
      <w:r w:rsidR="00FB17ED">
        <w:rPr>
          <w:rFonts w:ascii="Times New Roman" w:hAnsi="Times New Roman" w:cs="Times New Roman"/>
          <w:sz w:val="24"/>
          <w:szCs w:val="24"/>
        </w:rPr>
        <w:t xml:space="preserve"> </w:t>
      </w:r>
      <w:r w:rsidR="00FB17ED" w:rsidRPr="0087165D">
        <w:rPr>
          <w:rFonts w:ascii="Times New Roman" w:hAnsi="Times New Roman" w:cs="Times New Roman"/>
          <w:sz w:val="24"/>
          <w:szCs w:val="24"/>
        </w:rPr>
        <w:t>encroachment</w:t>
      </w:r>
      <w:r w:rsidR="00427D00" w:rsidRPr="0087165D">
        <w:rPr>
          <w:rFonts w:ascii="Times New Roman" w:hAnsi="Times New Roman" w:cs="Times New Roman"/>
          <w:sz w:val="24"/>
          <w:szCs w:val="24"/>
        </w:rPr>
        <w:t xml:space="preserve"> into the formerly active channel </w:t>
      </w:r>
      <w:r w:rsidR="00427D00" w:rsidRPr="0087165D">
        <w:rPr>
          <w:rFonts w:ascii="Times New Roman" w:hAnsi="Times New Roman" w:cs="Times New Roman"/>
          <w:sz w:val="24"/>
          <w:szCs w:val="24"/>
        </w:rPr>
        <w:fldChar w:fldCharType="begin"/>
      </w:r>
      <w:r w:rsidR="00427D00" w:rsidRPr="0087165D">
        <w:rPr>
          <w:rFonts w:ascii="Times New Roman" w:hAnsi="Times New Roman" w:cs="Times New Roman"/>
          <w:sz w:val="24"/>
          <w:szCs w:val="24"/>
        </w:rPr>
        <w:instrText xml:space="preserve"> ADDIN ZOTERO_ITEM CSL_CITATION {"citationID":"1q7uMJwD","properties":{"formattedCitation":"(Johnson 1994)","plainCitation":"(Johnson 1994)","noteIndex":0},"citationItems":[{"id":2175,"uris":["http://zotero.org/users/1871601/items/YVX7969P"],"itemData":{"id":2175,"type":"article-journal","abstract":"This research was conducted to identify the factors that have permitted Populus-Salix woodland to expand into the formerly active channels of the Platte River and its two major tributaries, the South and North Platte rivers. The research included: pre-settlement vegetation reconstruction based on the General Land Office survey notes, a statistical comparison between historic rates of woodland expansion from aerial photographs and environmental variables, and a field study of seedling demography to isolate the factors controlling recruitment and survival in the modem river.","container-title":"Ecological Monographs","DOI":"10.2307/2937055","ISSN":"00129615","issue":"1","language":"en","page":"45-84","source":"DOI.org (Crossref)","title":"Woodland Expansions in the Platte River, Nebraska: Patterns and Causes","title-short":"Woodland Expansions in the Platte River, Nebraska","volume":"64","author":[{"family":"Johnson","given":"W. Carter"}],"issued":{"date-parts":[["1994",2]]}}}],"schema":"https://github.com/citation-style-language/schema/raw/master/csl-citation.json"} </w:instrText>
      </w:r>
      <w:r w:rsidR="00427D00" w:rsidRPr="0087165D">
        <w:rPr>
          <w:rFonts w:ascii="Times New Roman" w:hAnsi="Times New Roman" w:cs="Times New Roman"/>
          <w:sz w:val="24"/>
          <w:szCs w:val="24"/>
        </w:rPr>
        <w:fldChar w:fldCharType="separate"/>
      </w:r>
      <w:r w:rsidR="00427D00" w:rsidRPr="0087165D">
        <w:rPr>
          <w:rFonts w:ascii="Times New Roman" w:hAnsi="Times New Roman" w:cs="Times New Roman"/>
          <w:sz w:val="24"/>
        </w:rPr>
        <w:t>(Johnson 1994)</w:t>
      </w:r>
      <w:r w:rsidR="00427D00" w:rsidRPr="0087165D">
        <w:rPr>
          <w:rFonts w:ascii="Times New Roman" w:hAnsi="Times New Roman" w:cs="Times New Roman"/>
          <w:sz w:val="24"/>
          <w:szCs w:val="24"/>
        </w:rPr>
        <w:fldChar w:fldCharType="end"/>
      </w:r>
      <w:r w:rsidR="00427D00" w:rsidRPr="0087165D">
        <w:rPr>
          <w:rFonts w:ascii="Times New Roman" w:hAnsi="Times New Roman" w:cs="Times New Roman"/>
          <w:sz w:val="24"/>
          <w:szCs w:val="24"/>
        </w:rPr>
        <w:t>. T</w:t>
      </w:r>
      <w:r w:rsidR="0071669B" w:rsidRPr="0087165D">
        <w:rPr>
          <w:rFonts w:ascii="Times New Roman" w:hAnsi="Times New Roman" w:cs="Times New Roman"/>
          <w:sz w:val="24"/>
          <w:szCs w:val="24"/>
        </w:rPr>
        <w:t xml:space="preserve">he </w:t>
      </w:r>
      <w:r w:rsidR="00080F2B">
        <w:rPr>
          <w:rFonts w:ascii="Times New Roman" w:hAnsi="Times New Roman" w:cs="Times New Roman"/>
          <w:sz w:val="24"/>
          <w:szCs w:val="24"/>
        </w:rPr>
        <w:t>contemporary</w:t>
      </w:r>
      <w:r w:rsidR="00080F2B" w:rsidRPr="0087165D">
        <w:rPr>
          <w:rFonts w:ascii="Times New Roman" w:hAnsi="Times New Roman" w:cs="Times New Roman"/>
          <w:sz w:val="24"/>
          <w:szCs w:val="24"/>
        </w:rPr>
        <w:t xml:space="preserve"> </w:t>
      </w:r>
      <w:r w:rsidR="0071669B" w:rsidRPr="0087165D">
        <w:rPr>
          <w:rFonts w:ascii="Times New Roman" w:hAnsi="Times New Roman" w:cs="Times New Roman"/>
          <w:sz w:val="24"/>
          <w:szCs w:val="24"/>
        </w:rPr>
        <w:t>river consists of main and side channels with total widths ranging from approximately 400 ft to 1,500 ft (Fotherby 2009).</w:t>
      </w:r>
      <w:r w:rsidR="00427D00" w:rsidRPr="0087165D">
        <w:rPr>
          <w:rFonts w:ascii="Times New Roman" w:hAnsi="Times New Roman" w:cs="Times New Roman"/>
          <w:sz w:val="24"/>
          <w:szCs w:val="24"/>
        </w:rPr>
        <w:t xml:space="preserve"> </w:t>
      </w:r>
      <w:r w:rsidR="0071669B" w:rsidRPr="0087165D">
        <w:rPr>
          <w:rFonts w:ascii="Times New Roman" w:hAnsi="Times New Roman" w:cs="Times New Roman"/>
          <w:iCs/>
          <w:sz w:val="24"/>
          <w:szCs w:val="24"/>
        </w:rPr>
        <w:t xml:space="preserve">Channel morphology, as distinguished by channel type, number of channels, and valley confinement, changes from the upstream to downstream ends of the AHR resulting in channel widths that are generally narrower upstream, widening as you move downstream </w:t>
      </w:r>
      <w:r w:rsidR="0071669B" w:rsidRPr="0087165D">
        <w:rPr>
          <w:rFonts w:ascii="Times New Roman" w:hAnsi="Times New Roman" w:cs="Times New Roman"/>
          <w:iCs/>
          <w:sz w:val="24"/>
          <w:szCs w:val="24"/>
        </w:rPr>
        <w:fldChar w:fldCharType="begin"/>
      </w:r>
      <w:r w:rsidR="0071669B" w:rsidRPr="0087165D">
        <w:rPr>
          <w:rFonts w:ascii="Times New Roman" w:hAnsi="Times New Roman" w:cs="Times New Roman"/>
          <w:iCs/>
          <w:sz w:val="24"/>
          <w:szCs w:val="24"/>
        </w:rPr>
        <w:instrText xml:space="preserve"> ADDIN ZOTERO_ITEM CSL_CITATION {"citationID":"SmUrq0Du","properties":{"formattedCitation":"(Fotherby 2009)","plainCitation":"(Fotherby 2009)","noteIndex":0},"citationItems":[{"id":2134,"uris":["http://zotero.org/users/1871601/items/SSZMVEA9"],"itemData":{"id":2134,"type":"article-journal","abstract":"The Platte River in Nebraska has evolved in the twentieth century from a predominantly braided river pattern to a mélange of meandering, wandering, anastomosed, island braided, and fully braided reaches. Identifying the factors that determine the occurrence of a fully braided main channel was the objective of this study. Aerial photography, gage flow data, ground-surveyed cross sections, bed material samples, and the results of sediment transport modeling were used to examine factors that control spatial change in main river pattern of the central Platte River. Valley confinement is identified as the determining factor of braided river in nine of eleven divisions of the central Platte River. Flow reduction and the interruption of sediment supply are identified as determining factors preventing fully braided river in the remaining two of eleven reaches. Valley confinement, the topography which limits the width of the floodplain, was initially measured as width between historical banks (predevelopment river banks). This metric was later refined to width between confining features (historical banks, remnant bars, bridge abutments, protected banks and levees). Under existing conditions, the main channel of the central Platte River is fully braided when valley confinement (width between confining features) is 600 m or less and begins to divide into the multiple channels of an anastomosed pattern when valley confinement (width between confining features) exceeds 600 m When Platte River flow is divided between two to four major anabranches, a fully braided pattern in the main channel of the main anabranch requires a more confined valley of 400 m or less. Valley confinement is demonstrated to be the dominant factor in determining river pattern in the central Platte River, although this factor is not normally considered in the continuum of channel pattern model. Conclusions from this study can be used to increase the occurrence of fully braided main channel in the central Platte River, to aid habitat recovery for endangered or threatened bird species that favor this river pattern. Consideration of valley confinement with river continuum factors can aid river managers by improving predictions of river pattern in response to management actions.","container-title":"Geomorphology","DOI":"10.1016/j.geomorph.2008.08.001","ISSN":"0169-555X","issue":"4","journalAbbreviation":"Geomorphology","language":"en","page":"562-576","source":"ScienceDirect","title":"Valley confinement as a factor of braided river pattern for the Platte River","volume":"103","author":[{"family":"Fotherby","given":"Lisa M."}],"issued":{"date-parts":[["2009",2,15]]}}}],"schema":"https://github.com/citation-style-language/schema/raw/master/csl-citation.json"} </w:instrText>
      </w:r>
      <w:r w:rsidR="0071669B" w:rsidRPr="0087165D">
        <w:rPr>
          <w:rFonts w:ascii="Times New Roman" w:hAnsi="Times New Roman" w:cs="Times New Roman"/>
          <w:iCs/>
          <w:sz w:val="24"/>
          <w:szCs w:val="24"/>
        </w:rPr>
        <w:fldChar w:fldCharType="separate"/>
      </w:r>
      <w:r w:rsidR="0071669B" w:rsidRPr="0087165D">
        <w:rPr>
          <w:rFonts w:ascii="Times New Roman" w:hAnsi="Times New Roman" w:cs="Times New Roman"/>
          <w:sz w:val="24"/>
        </w:rPr>
        <w:t>(Fotherby 2009)</w:t>
      </w:r>
      <w:r w:rsidR="0071669B" w:rsidRPr="0087165D">
        <w:rPr>
          <w:rFonts w:ascii="Times New Roman" w:hAnsi="Times New Roman" w:cs="Times New Roman"/>
          <w:iCs/>
          <w:sz w:val="24"/>
          <w:szCs w:val="24"/>
        </w:rPr>
        <w:fldChar w:fldCharType="end"/>
      </w:r>
      <w:r w:rsidR="0071669B" w:rsidRPr="0087165D">
        <w:rPr>
          <w:rFonts w:ascii="Times New Roman" w:hAnsi="Times New Roman" w:cs="Times New Roman"/>
          <w:iCs/>
          <w:sz w:val="24"/>
          <w:szCs w:val="24"/>
        </w:rPr>
        <w:t xml:space="preserve">. Average unobstructed channel width, which </w:t>
      </w:r>
      <w:r w:rsidR="0071669B" w:rsidRPr="0087165D">
        <w:rPr>
          <w:rFonts w:ascii="Times New Roman" w:eastAsia="Times New Roman" w:hAnsi="Times New Roman" w:cs="Times New Roman"/>
          <w:sz w:val="24"/>
          <w:szCs w:val="24"/>
        </w:rPr>
        <w:t xml:space="preserve">is the linear distance unobstructed by tall, dense vegetation measured across the channel parallel to river flow, </w:t>
      </w:r>
      <w:r w:rsidR="0071669B" w:rsidRPr="0087165D">
        <w:rPr>
          <w:rFonts w:ascii="Times New Roman" w:hAnsi="Times New Roman" w:cs="Times New Roman"/>
          <w:iCs/>
          <w:sz w:val="24"/>
          <w:szCs w:val="24"/>
        </w:rPr>
        <w:t xml:space="preserve">also varied over the course of our study period and influenced the amount of </w:t>
      </w:r>
      <w:r w:rsidR="00FB17ED">
        <w:rPr>
          <w:rFonts w:ascii="Times New Roman" w:hAnsi="Times New Roman" w:cs="Times New Roman"/>
          <w:iCs/>
          <w:sz w:val="24"/>
          <w:szCs w:val="24"/>
        </w:rPr>
        <w:t xml:space="preserve">highly </w:t>
      </w:r>
      <w:r w:rsidR="0071669B" w:rsidRPr="0087165D">
        <w:rPr>
          <w:rFonts w:ascii="Times New Roman" w:hAnsi="Times New Roman" w:cs="Times New Roman"/>
          <w:iCs/>
          <w:sz w:val="24"/>
          <w:szCs w:val="24"/>
        </w:rPr>
        <w:t xml:space="preserve">suitable </w:t>
      </w:r>
      <w:r w:rsidR="00297688">
        <w:rPr>
          <w:rFonts w:ascii="Times New Roman" w:hAnsi="Times New Roman" w:cs="Times New Roman"/>
          <w:iCs/>
          <w:sz w:val="24"/>
          <w:szCs w:val="24"/>
        </w:rPr>
        <w:t>i</w:t>
      </w:r>
      <w:r w:rsidR="00297688" w:rsidRPr="0087165D">
        <w:rPr>
          <w:rFonts w:ascii="Times New Roman" w:hAnsi="Times New Roman" w:cs="Times New Roman"/>
          <w:iCs/>
          <w:sz w:val="24"/>
          <w:szCs w:val="24"/>
        </w:rPr>
        <w:t>n</w:t>
      </w:r>
      <w:r w:rsidR="0071669B" w:rsidRPr="0087165D">
        <w:rPr>
          <w:rFonts w:ascii="Times New Roman" w:hAnsi="Times New Roman" w:cs="Times New Roman"/>
          <w:iCs/>
          <w:sz w:val="24"/>
          <w:szCs w:val="24"/>
        </w:rPr>
        <w:t>-channel habitat</w:t>
      </w:r>
      <w:r w:rsidR="00FB17ED">
        <w:rPr>
          <w:rFonts w:ascii="Times New Roman" w:hAnsi="Times New Roman" w:cs="Times New Roman"/>
          <w:iCs/>
          <w:sz w:val="24"/>
          <w:szCs w:val="24"/>
        </w:rPr>
        <w:t>, as previously defined by the Program,</w:t>
      </w:r>
      <w:r w:rsidR="0071669B" w:rsidRPr="0087165D">
        <w:rPr>
          <w:rFonts w:ascii="Times New Roman" w:hAnsi="Times New Roman" w:cs="Times New Roman"/>
          <w:iCs/>
          <w:sz w:val="24"/>
          <w:szCs w:val="24"/>
        </w:rPr>
        <w:t xml:space="preserve"> available for roosting </w:t>
      </w:r>
      <w:r w:rsidR="008A1B41">
        <w:rPr>
          <w:rFonts w:ascii="Times New Roman" w:hAnsi="Times New Roman" w:cs="Times New Roman"/>
          <w:iCs/>
          <w:sz w:val="24"/>
          <w:szCs w:val="24"/>
        </w:rPr>
        <w:t>(</w:t>
      </w:r>
      <w:r w:rsidR="0071669B" w:rsidRPr="0087165D">
        <w:rPr>
          <w:rFonts w:ascii="Times New Roman" w:hAnsi="Times New Roman" w:cs="Times New Roman"/>
          <w:iCs/>
          <w:sz w:val="24"/>
          <w:szCs w:val="24"/>
        </w:rPr>
        <w:fldChar w:fldCharType="begin"/>
      </w:r>
      <w:r w:rsidR="00AE6EC5">
        <w:rPr>
          <w:rFonts w:ascii="Times New Roman" w:hAnsi="Times New Roman" w:cs="Times New Roman"/>
          <w:iCs/>
          <w:sz w:val="24"/>
          <w:szCs w:val="24"/>
        </w:rPr>
        <w:instrText xml:space="preserve"> ADDIN ZOTERO_ITEM CSL_CITATION {"citationID":"fwIg7aMi","properties":{"formattedCitation":"(Farnsworth et al. 2018, Executive Director\\uc0\\u8217{}s Office 2021)","plainCitation":"(Farnsworth et al. 2018, Executive Director’s Office 2021)","dontUpdate":true,"noteIndex":0},"citationItems":[{"id":707,"uris":["http://zotero.org/users/1871601/items/IWSP6FRP"],"itemData":{"id":707,"type":"article-journal","abstract":"The Federally endangered interior least tern (Sterna antillarum athalassos) and threatened piping plover (Charadrius melodus) nest on emergent sandbars in several braided rivers in the USA. Previous habitat selection and geomorphic investigations identified a relationship between channel width and nesting incidence. Species-centric analyses indicate selection for the widest available channels whereas geomorphic-centric analyses indicate the probability of species occurrence was higher in narrow channels that better supported suitable sandbar habitat. Given the disparate conclusions from each of these perspectives, we examined species use in relation to channel-width metrics across segments of the Platte, Niobrara, and Loup Rivers from both perspectives. We found the probability of nesting incidence increased with increased maximum unvegetated channel width in all river segments. However, maximum unvegetated width decreased with increased total channel width once total width exceeded 300 m in the central Platte River and 500 m in all other river segments as did the probability that the channel was free of permanently-vegetated islands. Channels within the Lower Platte, Loup and Niobrara River systems with total widths of 500–800 m appear to be both wide enough to have a high probability of nesting incidence and narrow enough to be free of vegetated islands. Actions that affect channels with total, bank-to-bank widths of &lt;500 m and &gt;800 m would likely have a small influence on species use while actions that change the width characteristics of 500–800 m channels could have a strong negative or positive influence on species use. Integrating species- and geomorphic-centric views into a single analysis provided a fuller picture of the relationship between species use and channel-width metrics.","container-title":"Heliyon","DOI":"10.1016/j.heliyon.2018.e00648","ISSN":"2405-8440","issue":"6","journalAbbreviation":"Heliyon","page":"e00648","source":"ScienceDirect","title":"Integrating species-centric and geomorphic-centric views of interior least tern and piping plover habitat selection","volume":"4","author":[{"family":"Farnsworth","given":"Jason M."},{"family":"Baasch","given":"David M."},{"family":"Farrell","given":"Patrick D."}],"issued":{"date-parts":[["2018",6,1]]}}},{"id":2523,"uris":["http://zotero.org/users/1871601/items/MBNWIN4U"],"itemData":{"id":2523,"type":"report","title":"System-Scale Geomorphology and Vegetation Monitoring Report 2017-2020","author":[{"family":"Executive Director's Office","given":"Platte River Recovery IMplementation Program"}],"issued":{"date-parts":[["2021"]]}}}],"schema":"https://github.com/citation-style-language/schema/raw/master/csl-citation.json"} </w:instrText>
      </w:r>
      <w:r w:rsidR="0071669B" w:rsidRPr="0087165D">
        <w:rPr>
          <w:rFonts w:ascii="Times New Roman" w:hAnsi="Times New Roman" w:cs="Times New Roman"/>
          <w:iCs/>
          <w:sz w:val="24"/>
          <w:szCs w:val="24"/>
        </w:rPr>
        <w:fldChar w:fldCharType="separate"/>
      </w:r>
      <w:r w:rsidR="008A1B41">
        <w:rPr>
          <w:rFonts w:ascii="Times New Roman" w:hAnsi="Times New Roman" w:cs="Times New Roman"/>
          <w:sz w:val="24"/>
          <w:szCs w:val="24"/>
        </w:rPr>
        <w:t>PRRIP 2022b</w:t>
      </w:r>
      <w:r w:rsidR="0071669B" w:rsidRPr="0087165D">
        <w:rPr>
          <w:rFonts w:ascii="Times New Roman" w:hAnsi="Times New Roman" w:cs="Times New Roman"/>
          <w:sz w:val="24"/>
          <w:szCs w:val="24"/>
        </w:rPr>
        <w:t>)</w:t>
      </w:r>
      <w:r w:rsidR="0071669B" w:rsidRPr="0087165D">
        <w:rPr>
          <w:rFonts w:ascii="Times New Roman" w:hAnsi="Times New Roman" w:cs="Times New Roman"/>
          <w:iCs/>
          <w:sz w:val="24"/>
          <w:szCs w:val="24"/>
        </w:rPr>
        <w:fldChar w:fldCharType="end"/>
      </w:r>
      <w:r w:rsidR="0071669B" w:rsidRPr="0087165D">
        <w:rPr>
          <w:rFonts w:ascii="Times New Roman" w:hAnsi="Times New Roman" w:cs="Times New Roman"/>
          <w:iCs/>
          <w:sz w:val="24"/>
          <w:szCs w:val="24"/>
        </w:rPr>
        <w:t xml:space="preserve">. </w:t>
      </w:r>
    </w:p>
    <w:p w14:paraId="2DD5847D" w14:textId="4BACCE0A" w:rsidR="004F7FF0" w:rsidRPr="0087165D" w:rsidRDefault="004F7FF0" w:rsidP="004F7FF0">
      <w:pPr>
        <w:pStyle w:val="Heading1"/>
        <w:numPr>
          <w:ilvl w:val="0"/>
          <w:numId w:val="0"/>
        </w:numPr>
        <w:spacing w:after="240" w:line="240" w:lineRule="auto"/>
        <w:rPr>
          <w:rFonts w:cs="Times New Roman"/>
          <w:i/>
          <w:iCs/>
          <w:kern w:val="32"/>
        </w:rPr>
      </w:pPr>
      <w:bookmarkStart w:id="16" w:name="_Toc203745900"/>
      <w:r w:rsidRPr="0087165D">
        <w:rPr>
          <w:rFonts w:cs="Times New Roman"/>
          <w:i/>
          <w:iCs/>
        </w:rPr>
        <w:t xml:space="preserve">2.2 Roost </w:t>
      </w:r>
      <w:r w:rsidR="0095185C">
        <w:rPr>
          <w:rFonts w:cs="Times New Roman"/>
          <w:i/>
          <w:iCs/>
        </w:rPr>
        <w:t xml:space="preserve">and available </w:t>
      </w:r>
      <w:r w:rsidRPr="0087165D">
        <w:rPr>
          <w:rFonts w:cs="Times New Roman"/>
          <w:i/>
          <w:iCs/>
        </w:rPr>
        <w:t>location data</w:t>
      </w:r>
      <w:bookmarkEnd w:id="16"/>
    </w:p>
    <w:p w14:paraId="14F47CE4" w14:textId="1CB80042" w:rsidR="00874FAB" w:rsidRPr="00C12155" w:rsidRDefault="00716C99" w:rsidP="00874FAB">
      <w:pPr>
        <w:spacing w:after="160" w:line="480" w:lineRule="auto"/>
        <w:ind w:firstLine="720"/>
        <w:rPr>
          <w:rFonts w:ascii="Times New Roman" w:hAnsi="Times New Roman" w:cs="Times New Roman"/>
          <w:sz w:val="24"/>
          <w:szCs w:val="24"/>
        </w:rPr>
      </w:pPr>
      <w:r w:rsidRPr="004A6DBB">
        <w:rPr>
          <w:rFonts w:ascii="Times New Roman" w:hAnsi="Times New Roman" w:cs="Times New Roman"/>
          <w:sz w:val="24"/>
          <w:szCs w:val="24"/>
        </w:rPr>
        <w:t>We identified whooping crane</w:t>
      </w:r>
      <w:r w:rsidR="00991F75" w:rsidRPr="004A6DBB">
        <w:rPr>
          <w:rFonts w:ascii="Times New Roman" w:hAnsi="Times New Roman" w:cs="Times New Roman"/>
          <w:sz w:val="24"/>
          <w:szCs w:val="24"/>
        </w:rPr>
        <w:t xml:space="preserve"> riverine</w:t>
      </w:r>
      <w:r w:rsidRPr="004A6DBB">
        <w:rPr>
          <w:rFonts w:ascii="Times New Roman" w:hAnsi="Times New Roman" w:cs="Times New Roman"/>
          <w:sz w:val="24"/>
          <w:szCs w:val="24"/>
        </w:rPr>
        <w:t xml:space="preserve"> roosts during spring and fall migrations per the Program’s </w:t>
      </w:r>
      <w:r w:rsidR="00335A6F" w:rsidRPr="004A6DBB">
        <w:rPr>
          <w:rFonts w:ascii="Times New Roman" w:hAnsi="Times New Roman" w:cs="Times New Roman"/>
          <w:sz w:val="24"/>
          <w:szCs w:val="24"/>
        </w:rPr>
        <w:t xml:space="preserve">systematic </w:t>
      </w:r>
      <w:r w:rsidRPr="004A6DBB">
        <w:rPr>
          <w:rFonts w:ascii="Times New Roman" w:hAnsi="Times New Roman" w:cs="Times New Roman"/>
          <w:sz w:val="24"/>
          <w:szCs w:val="24"/>
        </w:rPr>
        <w:t>whooping crane monitoring protocol</w:t>
      </w:r>
      <w:r w:rsidR="001945E8" w:rsidRPr="004A6DBB">
        <w:rPr>
          <w:rFonts w:ascii="Times New Roman" w:hAnsi="Times New Roman" w:cs="Times New Roman"/>
          <w:sz w:val="24"/>
          <w:szCs w:val="24"/>
        </w:rPr>
        <w:t xml:space="preserve"> (PRRIP </w:t>
      </w:r>
      <w:r w:rsidR="001B50D7" w:rsidRPr="004A6DBB">
        <w:rPr>
          <w:rFonts w:ascii="Times New Roman" w:hAnsi="Times New Roman" w:cs="Times New Roman"/>
          <w:sz w:val="24"/>
          <w:szCs w:val="24"/>
        </w:rPr>
        <w:t>2017</w:t>
      </w:r>
      <w:r w:rsidR="002A76D2" w:rsidRPr="004A6DBB">
        <w:rPr>
          <w:rFonts w:ascii="Times New Roman" w:hAnsi="Times New Roman" w:cs="Times New Roman"/>
          <w:sz w:val="24"/>
          <w:szCs w:val="24"/>
        </w:rPr>
        <w:t>c</w:t>
      </w:r>
      <w:r w:rsidR="00F46A31" w:rsidRPr="004A6DBB">
        <w:rPr>
          <w:rFonts w:ascii="Times New Roman" w:hAnsi="Times New Roman" w:cs="Times New Roman"/>
          <w:sz w:val="24"/>
          <w:szCs w:val="24"/>
        </w:rPr>
        <w:t xml:space="preserve">) that relies on daily flights to locate crane groups while roosting on the channel prior to foraging in the adjacent landscape or leaving the area to continue migrating. </w:t>
      </w:r>
      <w:r w:rsidRPr="004A6DBB">
        <w:rPr>
          <w:rFonts w:ascii="Times New Roman" w:hAnsi="Times New Roman" w:cs="Times New Roman"/>
          <w:sz w:val="24"/>
          <w:szCs w:val="24"/>
        </w:rPr>
        <w:t>We included the Program’s systematic monitoring data from spring 2001 – spring 2017 published in Baasch et al. (2019a) and added roosts observed during systematic monitoring from fall 2017 – spring 2022.</w:t>
      </w:r>
      <w:r w:rsidR="00D87F05" w:rsidRPr="004A6DBB">
        <w:rPr>
          <w:rFonts w:ascii="Times New Roman" w:hAnsi="Times New Roman" w:cs="Times New Roman"/>
          <w:sz w:val="24"/>
          <w:szCs w:val="24"/>
        </w:rPr>
        <w:t xml:space="preserve"> </w:t>
      </w:r>
      <w:r w:rsidRPr="004A6DBB">
        <w:rPr>
          <w:rFonts w:ascii="Times New Roman" w:hAnsi="Times New Roman" w:cs="Times New Roman"/>
          <w:sz w:val="24"/>
          <w:szCs w:val="24"/>
        </w:rPr>
        <w:t>The Program’s systematic monitoring protocol</w:t>
      </w:r>
      <w:r w:rsidR="00D87F05" w:rsidRPr="004A6DBB">
        <w:rPr>
          <w:rFonts w:ascii="Times New Roman" w:hAnsi="Times New Roman" w:cs="Times New Roman"/>
          <w:sz w:val="24"/>
          <w:szCs w:val="24"/>
        </w:rPr>
        <w:t xml:space="preserve"> was first implemented in </w:t>
      </w:r>
      <w:r w:rsidR="00F852FB">
        <w:rPr>
          <w:rFonts w:ascii="Times New Roman" w:hAnsi="Times New Roman" w:cs="Times New Roman"/>
          <w:sz w:val="24"/>
          <w:szCs w:val="24"/>
        </w:rPr>
        <w:t>s</w:t>
      </w:r>
      <w:r w:rsidR="00F852FB" w:rsidRPr="004A6DBB">
        <w:rPr>
          <w:rFonts w:ascii="Times New Roman" w:hAnsi="Times New Roman" w:cs="Times New Roman"/>
          <w:sz w:val="24"/>
          <w:szCs w:val="24"/>
        </w:rPr>
        <w:t xml:space="preserve">pring </w:t>
      </w:r>
      <w:r w:rsidR="00D87F05" w:rsidRPr="004A6DBB">
        <w:rPr>
          <w:rFonts w:ascii="Times New Roman" w:hAnsi="Times New Roman" w:cs="Times New Roman"/>
          <w:sz w:val="24"/>
          <w:szCs w:val="24"/>
        </w:rPr>
        <w:t>2001</w:t>
      </w:r>
      <w:r w:rsidR="00874FAB" w:rsidRPr="004A6DBB">
        <w:rPr>
          <w:rFonts w:ascii="Times New Roman" w:hAnsi="Times New Roman" w:cs="Times New Roman"/>
          <w:sz w:val="24"/>
          <w:szCs w:val="24"/>
        </w:rPr>
        <w:t>.</w:t>
      </w:r>
      <w:r w:rsidRPr="004A6DBB">
        <w:rPr>
          <w:rFonts w:ascii="Times New Roman" w:hAnsi="Times New Roman" w:cs="Times New Roman"/>
          <w:sz w:val="24"/>
          <w:szCs w:val="24"/>
        </w:rPr>
        <w:t xml:space="preserve"> </w:t>
      </w:r>
      <w:r w:rsidR="009F4182" w:rsidRPr="004A6DBB">
        <w:rPr>
          <w:rFonts w:ascii="Times New Roman" w:hAnsi="Times New Roman" w:cs="Times New Roman"/>
          <w:sz w:val="24"/>
          <w:szCs w:val="24"/>
        </w:rPr>
        <w:t xml:space="preserve">The monitoring protocol consisted of aerial surveys along established transects observing the main channel of the river, which was the widest channel </w:t>
      </w:r>
      <w:r w:rsidR="001B50D7" w:rsidRPr="004A6DBB">
        <w:rPr>
          <w:rFonts w:ascii="Times New Roman" w:hAnsi="Times New Roman" w:cs="Times New Roman"/>
          <w:sz w:val="24"/>
          <w:szCs w:val="24"/>
        </w:rPr>
        <w:t xml:space="preserve">of </w:t>
      </w:r>
      <w:r w:rsidR="009F4182" w:rsidRPr="004A6DBB">
        <w:rPr>
          <w:rFonts w:ascii="Times New Roman" w:hAnsi="Times New Roman" w:cs="Times New Roman"/>
          <w:sz w:val="24"/>
          <w:szCs w:val="24"/>
        </w:rPr>
        <w:t xml:space="preserve">all channels </w:t>
      </w:r>
      <w:r w:rsidR="001B50D7" w:rsidRPr="004A6DBB">
        <w:rPr>
          <w:rFonts w:ascii="Times New Roman" w:hAnsi="Times New Roman" w:cs="Times New Roman"/>
          <w:sz w:val="24"/>
          <w:szCs w:val="24"/>
        </w:rPr>
        <w:t xml:space="preserve">with </w:t>
      </w:r>
      <w:r w:rsidR="009F4182" w:rsidRPr="004A6DBB">
        <w:rPr>
          <w:rFonts w:ascii="Times New Roman" w:hAnsi="Times New Roman" w:cs="Times New Roman"/>
          <w:sz w:val="24"/>
          <w:szCs w:val="24"/>
        </w:rPr>
        <w:t xml:space="preserve">flowing water, during the first two daylight hours. Two aerial surveys were flown east to west each day with the east flight covering Chapman, Nebraska to the Highway 10/Platte River bridge near Kearney, Nebraska and the west </w:t>
      </w:r>
      <w:r w:rsidR="009F4182" w:rsidRPr="004A6DBB">
        <w:rPr>
          <w:rFonts w:ascii="Times New Roman" w:hAnsi="Times New Roman" w:cs="Times New Roman"/>
          <w:sz w:val="24"/>
          <w:szCs w:val="24"/>
        </w:rPr>
        <w:lastRenderedPageBreak/>
        <w:t>flight covering Highway 10/Platte River bridge to Lexington, Nebraska.</w:t>
      </w:r>
      <w:r w:rsidR="00874FAB" w:rsidRPr="004A6DBB">
        <w:rPr>
          <w:rFonts w:ascii="Times New Roman" w:hAnsi="Times New Roman" w:cs="Times New Roman"/>
          <w:sz w:val="24"/>
          <w:szCs w:val="24"/>
        </w:rPr>
        <w:t xml:space="preserve"> When a crane group was observed, photographs were taken that included in-channel features and the surrounding </w:t>
      </w:r>
      <w:r w:rsidR="00874FAB" w:rsidRPr="00C12155">
        <w:rPr>
          <w:rFonts w:ascii="Times New Roman" w:hAnsi="Times New Roman" w:cs="Times New Roman"/>
          <w:sz w:val="24"/>
          <w:szCs w:val="24"/>
        </w:rPr>
        <w:t xml:space="preserve">landscape to identify a roost location. The number and age category (i.e. adult or juvenile) of individuals in the group were also recorded. </w:t>
      </w:r>
    </w:p>
    <w:p w14:paraId="798E7DDE" w14:textId="2BE32FCE" w:rsidR="00874FAB" w:rsidRPr="00C12155" w:rsidRDefault="00874FAB" w:rsidP="00516D71">
      <w:pPr>
        <w:spacing w:after="160" w:line="480" w:lineRule="auto"/>
        <w:ind w:firstLine="720"/>
        <w:rPr>
          <w:rFonts w:ascii="Times New Roman" w:hAnsi="Times New Roman" w:cs="Times New Roman"/>
          <w:sz w:val="24"/>
          <w:szCs w:val="24"/>
        </w:rPr>
      </w:pPr>
      <w:r w:rsidRPr="00C12155">
        <w:rPr>
          <w:rFonts w:ascii="Times New Roman" w:hAnsi="Times New Roman" w:cs="Times New Roman"/>
          <w:sz w:val="24"/>
          <w:szCs w:val="24"/>
        </w:rPr>
        <w:t xml:space="preserve">Surveys of river channels remained similar from 2001 – 2022 except for the following changes in survey direction, </w:t>
      </w:r>
      <w:r w:rsidR="0036617C" w:rsidRPr="00C12155">
        <w:rPr>
          <w:rFonts w:ascii="Times New Roman" w:hAnsi="Times New Roman" w:cs="Times New Roman"/>
          <w:sz w:val="24"/>
          <w:szCs w:val="24"/>
        </w:rPr>
        <w:t>return flights</w:t>
      </w:r>
      <w:r w:rsidR="0036617C">
        <w:rPr>
          <w:rFonts w:ascii="Times New Roman" w:hAnsi="Times New Roman" w:cs="Times New Roman"/>
          <w:sz w:val="24"/>
          <w:szCs w:val="24"/>
        </w:rPr>
        <w:t>, and</w:t>
      </w:r>
      <w:r w:rsidR="0036617C" w:rsidRPr="00C12155">
        <w:rPr>
          <w:rFonts w:ascii="Times New Roman" w:hAnsi="Times New Roman" w:cs="Times New Roman"/>
          <w:sz w:val="24"/>
          <w:szCs w:val="24"/>
        </w:rPr>
        <w:t xml:space="preserve"> </w:t>
      </w:r>
      <w:r w:rsidRPr="00C12155">
        <w:rPr>
          <w:rFonts w:ascii="Times New Roman" w:hAnsi="Times New Roman" w:cs="Times New Roman"/>
          <w:sz w:val="24"/>
          <w:szCs w:val="24"/>
        </w:rPr>
        <w:t xml:space="preserve">monitoring period. </w:t>
      </w:r>
    </w:p>
    <w:p w14:paraId="061884EA" w14:textId="7C74766F" w:rsidR="00874FAB" w:rsidRPr="00C12155" w:rsidRDefault="00874FAB" w:rsidP="008C56B2">
      <w:pPr>
        <w:pStyle w:val="ListParagraph"/>
        <w:numPr>
          <w:ilvl w:val="0"/>
          <w:numId w:val="1"/>
        </w:numPr>
        <w:spacing w:after="160" w:line="480" w:lineRule="auto"/>
        <w:rPr>
          <w:szCs w:val="24"/>
        </w:rPr>
      </w:pPr>
      <w:r w:rsidRPr="00C12155">
        <w:rPr>
          <w:szCs w:val="24"/>
        </w:rPr>
        <w:t>I</w:t>
      </w:r>
      <w:r w:rsidR="00512DB0" w:rsidRPr="00C12155">
        <w:rPr>
          <w:szCs w:val="24"/>
        </w:rPr>
        <w:t>n</w:t>
      </w:r>
      <w:r w:rsidR="009F4182" w:rsidRPr="00C12155">
        <w:rPr>
          <w:szCs w:val="24"/>
        </w:rPr>
        <w:t xml:space="preserve"> fall 2001, spring 2002, and fall 2002 surveys of river channels were flown in </w:t>
      </w:r>
      <w:r w:rsidR="00512DB0" w:rsidRPr="00C12155">
        <w:rPr>
          <w:szCs w:val="24"/>
        </w:rPr>
        <w:t xml:space="preserve">the </w:t>
      </w:r>
      <w:r w:rsidR="009F4182" w:rsidRPr="00C12155">
        <w:rPr>
          <w:szCs w:val="24"/>
        </w:rPr>
        <w:t xml:space="preserve">eastward and westward </w:t>
      </w:r>
      <w:r w:rsidR="00512DB0" w:rsidRPr="00C12155">
        <w:rPr>
          <w:szCs w:val="24"/>
        </w:rPr>
        <w:t xml:space="preserve">direction </w:t>
      </w:r>
      <w:r w:rsidR="009F4182" w:rsidRPr="00C12155">
        <w:rPr>
          <w:szCs w:val="24"/>
        </w:rPr>
        <w:t>o</w:t>
      </w:r>
      <w:r w:rsidR="00512DB0" w:rsidRPr="00C12155">
        <w:rPr>
          <w:szCs w:val="24"/>
        </w:rPr>
        <w:t>n</w:t>
      </w:r>
      <w:r w:rsidR="009F4182" w:rsidRPr="00C12155">
        <w:rPr>
          <w:szCs w:val="24"/>
        </w:rPr>
        <w:t xml:space="preserve"> alternating days </w:t>
      </w:r>
      <w:r w:rsidR="009F4182" w:rsidRPr="00C12155">
        <w:rPr>
          <w:szCs w:val="24"/>
        </w:rPr>
        <w:fldChar w:fldCharType="begin"/>
      </w:r>
      <w:r w:rsidR="00D03834" w:rsidRPr="00C12155">
        <w:rPr>
          <w:szCs w:val="24"/>
        </w:rPr>
        <w:instrText xml:space="preserve"> ADDIN ZOTERO_ITEM CSL_CITATION {"citationID":"q3kGXHJL","properties":{"formattedCitation":"(Platte River Endangered Species Partnership 2001{\\i{}a}, {\\i{}b}, Platte River Endangered Species Partnership. 2001, Platte River Endangered Species Partnership 2002, 2003)","plainCitation":"(Platte River Endangered Species Partnership 2001a, b, Platte River Endangered Species Partnership. 2001, Platte River Endangered Species Partnership 2002, 2003)","dontUpdate":true,"noteIndex":0},"citationItems":[{"id":2510,"uris":["http://zotero.org/users/1871601/items/5Z2ZT2N7"],"itemData":{"id":2510,"type":"report","title":"Draft Monitoring Whooping Crane Migrational Habitat Use in the Central Platte River Valley.  February 23, 2001.","author":[{"family":"Platte River Endangered Species Partnership","given":""}],"issued":{"date-parts":[["2001"]]}}},{"id":2513,"uris":["http://zotero.org/users/1871601/items/56GXEANQ"],"itemData":{"id":2513,"type":"report","title":"Draft Monitoring Whooping Crane Migrational Habitat Use in the Central Platte River Valley. December 20, 2001.","author":[{"family":"Platte River Endangered Species Partnership","given":""}],"issued":{"date-parts":[["2001"]]}}},{"id":2512,"uris":["http://zotero.org/users/1871601/items/AJLZY3PX"],"itemData":{"id":2512,"type":"report","title":"Draft Monitoring Whooping Crane Migrational Habitat Use in the Central Platte River Valley.  September 12, 2001.","author":[{"family":"Platte River Endangered Species Partnership.","given":""}],"issued":{"date-parts":[["2001"]]}}},{"id":2514,"uris":["http://zotero.org/users/1871601/items/N34RE5BX"],"itemData":{"id":2514,"type":"report","title":"Draft Monitoring Whooping Crane Migrational Habitat Use in the Central Platte River Valley. August 1, 2002.","author":[{"family":"Platte River Endangered Species Partnership","given":""}],"issued":{"date-parts":[["2002"]]}}},{"id":2515,"uris":["http://zotero.org/users/1871601/items/5U2F2KLH"],"itemData":{"id":2515,"type":"report","title":"Draft Monitoring Whooping Crane Migrational Habitat Use in the Central Platte River Valley. August 21, 2003.","author":[{"family":"Platte River Endangered Species Partnership","given":""}],"issued":{"date-parts":[["2003"]]}}}],"schema":"https://github.com/citation-style-language/schema/raw/master/csl-citation.json"} </w:instrText>
      </w:r>
      <w:r w:rsidR="009F4182" w:rsidRPr="00C12155">
        <w:rPr>
          <w:szCs w:val="24"/>
        </w:rPr>
        <w:fldChar w:fldCharType="separate"/>
      </w:r>
      <w:r w:rsidR="009F4182" w:rsidRPr="00C12155">
        <w:rPr>
          <w:szCs w:val="24"/>
        </w:rPr>
        <w:t>(Platte River Endangered Species Partnership 2001</w:t>
      </w:r>
      <w:r w:rsidR="009F4182" w:rsidRPr="00C12155">
        <w:rPr>
          <w:i/>
          <w:iCs/>
          <w:szCs w:val="24"/>
        </w:rPr>
        <w:t>a</w:t>
      </w:r>
      <w:r w:rsidR="009F4182" w:rsidRPr="00C12155">
        <w:rPr>
          <w:szCs w:val="24"/>
        </w:rPr>
        <w:t>, 2001</w:t>
      </w:r>
      <w:r w:rsidR="009F4182" w:rsidRPr="00C12155">
        <w:rPr>
          <w:i/>
          <w:iCs/>
          <w:szCs w:val="24"/>
        </w:rPr>
        <w:t>b</w:t>
      </w:r>
      <w:r w:rsidR="009F4182" w:rsidRPr="00C12155">
        <w:rPr>
          <w:szCs w:val="24"/>
        </w:rPr>
        <w:t>, 2001c, 2002, 2003)</w:t>
      </w:r>
      <w:r w:rsidR="009F4182" w:rsidRPr="00C12155">
        <w:rPr>
          <w:szCs w:val="24"/>
        </w:rPr>
        <w:fldChar w:fldCharType="end"/>
      </w:r>
      <w:r w:rsidR="009F4182" w:rsidRPr="00C12155">
        <w:rPr>
          <w:szCs w:val="24"/>
        </w:rPr>
        <w:t>.</w:t>
      </w:r>
    </w:p>
    <w:p w14:paraId="2AE3DC10" w14:textId="2B420640" w:rsidR="00874FAB" w:rsidRPr="00C12155" w:rsidRDefault="005F22E0" w:rsidP="008C56B2">
      <w:pPr>
        <w:pStyle w:val="ListParagraph"/>
        <w:numPr>
          <w:ilvl w:val="0"/>
          <w:numId w:val="1"/>
        </w:numPr>
        <w:spacing w:after="160" w:line="480" w:lineRule="auto"/>
        <w:rPr>
          <w:szCs w:val="24"/>
        </w:rPr>
      </w:pPr>
      <w:r w:rsidRPr="00C12155">
        <w:rPr>
          <w:szCs w:val="24"/>
        </w:rPr>
        <w:t xml:space="preserve">Prior to fall 2013, daily return flights followed one of seven transects assigned randomly each day. Starting in fall 2013, return flights followed </w:t>
      </w:r>
      <w:r w:rsidR="00874FAB" w:rsidRPr="00C12155">
        <w:rPr>
          <w:szCs w:val="24"/>
        </w:rPr>
        <w:t xml:space="preserve">one of two </w:t>
      </w:r>
      <w:r w:rsidRPr="00C12155">
        <w:rPr>
          <w:szCs w:val="24"/>
        </w:rPr>
        <w:t xml:space="preserve">transects to observe wetland complexes </w:t>
      </w:r>
      <w:r w:rsidR="009879C9" w:rsidRPr="00C12155">
        <w:rPr>
          <w:szCs w:val="24"/>
        </w:rPr>
        <w:t xml:space="preserve">on routes </w:t>
      </w:r>
      <w:r w:rsidR="00874FAB" w:rsidRPr="00C12155">
        <w:rPr>
          <w:szCs w:val="24"/>
        </w:rPr>
        <w:t xml:space="preserve">that alternated </w:t>
      </w:r>
      <w:r w:rsidRPr="00C12155">
        <w:rPr>
          <w:szCs w:val="24"/>
        </w:rPr>
        <w:t>every other day (</w:t>
      </w:r>
      <w:r w:rsidRPr="00C12155">
        <w:rPr>
          <w:szCs w:val="24"/>
        </w:rPr>
        <w:fldChar w:fldCharType="begin"/>
      </w:r>
      <w:r w:rsidR="00D03834" w:rsidRPr="00C12155">
        <w:rPr>
          <w:szCs w:val="24"/>
        </w:rPr>
        <w:instrText xml:space="preserve"> ADDIN ZOTERO_ITEM CSL_CITATION {"citationID":"mjP8z4YN","properties":{"formattedCitation":"(Platte River Recovery Implementation Program (PRRIP) 2017{\\i{}a})","plainCitation":"(Platte River Recovery Implementation Program (PRRIP) 2017a)","dontUpdate":true,"noteIndex":0},"citationItems":[{"id":2464,"uris":["http://zotero.org/users/1871601/items/6XHU5H9F"],"itemData":{"id":2464,"type":"document","title":"Adjustments to the WC Monitoring Protocol","URL":"https://platteriverprogram.org/sites/default/files/PubsAndData/ProgramLibrary/PRRIP%20Adjustments%20to%20Whooping%20Crane%20Monitoring%20Protocol%2C%202001-2017.pdf","author":[{"family":"Platte River Recovery Implementation Program (PRRIP)","given":""}],"issued":{"date-parts":[["2017"]]}}}],"schema":"https://github.com/citation-style-language/schema/raw/master/csl-citation.json"} </w:instrText>
      </w:r>
      <w:r w:rsidRPr="00C12155">
        <w:rPr>
          <w:szCs w:val="24"/>
        </w:rPr>
        <w:fldChar w:fldCharType="separate"/>
      </w:r>
      <w:r w:rsidRPr="00C12155">
        <w:rPr>
          <w:szCs w:val="24"/>
        </w:rPr>
        <w:t>PRRIP 2017</w:t>
      </w:r>
      <w:r w:rsidRPr="00C12155">
        <w:rPr>
          <w:i/>
          <w:iCs/>
          <w:szCs w:val="24"/>
        </w:rPr>
        <w:t>a</w:t>
      </w:r>
      <w:r w:rsidRPr="00C12155">
        <w:rPr>
          <w:szCs w:val="24"/>
        </w:rPr>
        <w:t>)</w:t>
      </w:r>
      <w:r w:rsidRPr="00C12155">
        <w:rPr>
          <w:szCs w:val="24"/>
        </w:rPr>
        <w:fldChar w:fldCharType="end"/>
      </w:r>
      <w:r w:rsidRPr="00C12155">
        <w:rPr>
          <w:szCs w:val="24"/>
        </w:rPr>
        <w:t>.</w:t>
      </w:r>
    </w:p>
    <w:p w14:paraId="68BD7536" w14:textId="33CAFE34" w:rsidR="00874FAB" w:rsidRPr="00C12155" w:rsidRDefault="009879C9" w:rsidP="008C56B2">
      <w:pPr>
        <w:pStyle w:val="ListParagraph"/>
        <w:numPr>
          <w:ilvl w:val="0"/>
          <w:numId w:val="1"/>
        </w:numPr>
        <w:spacing w:after="160" w:line="480" w:lineRule="auto"/>
        <w:rPr>
          <w:szCs w:val="24"/>
        </w:rPr>
      </w:pPr>
      <w:r w:rsidRPr="00C12155">
        <w:rPr>
          <w:szCs w:val="24"/>
        </w:rPr>
        <w:t>The spring monitoring period spanned from March 21</w:t>
      </w:r>
      <w:r w:rsidRPr="00C12155">
        <w:rPr>
          <w:szCs w:val="24"/>
          <w:vertAlign w:val="superscript"/>
        </w:rPr>
        <w:t>st</w:t>
      </w:r>
      <w:r w:rsidRPr="00C12155">
        <w:rPr>
          <w:szCs w:val="24"/>
        </w:rPr>
        <w:t xml:space="preserve"> to April 29</w:t>
      </w:r>
      <w:r w:rsidRPr="00C12155">
        <w:rPr>
          <w:szCs w:val="24"/>
          <w:vertAlign w:val="superscript"/>
        </w:rPr>
        <w:t>th</w:t>
      </w:r>
      <w:r w:rsidRPr="00C12155">
        <w:rPr>
          <w:szCs w:val="24"/>
        </w:rPr>
        <w:t xml:space="preserve"> in 2001-2013 but was extended to March 6</w:t>
      </w:r>
      <w:r w:rsidRPr="00C12155">
        <w:rPr>
          <w:szCs w:val="24"/>
          <w:vertAlign w:val="superscript"/>
        </w:rPr>
        <w:t xml:space="preserve">th </w:t>
      </w:r>
      <w:r w:rsidRPr="00C12155">
        <w:rPr>
          <w:szCs w:val="24"/>
        </w:rPr>
        <w:t>starting in 2014 to continue monitoring between the 5</w:t>
      </w:r>
      <w:r w:rsidRPr="00C12155">
        <w:rPr>
          <w:szCs w:val="24"/>
          <w:vertAlign w:val="superscript"/>
        </w:rPr>
        <w:t>th</w:t>
      </w:r>
      <w:r w:rsidRPr="00C12155">
        <w:rPr>
          <w:szCs w:val="24"/>
        </w:rPr>
        <w:t xml:space="preserve"> and 95</w:t>
      </w:r>
      <w:r w:rsidRPr="00C12155">
        <w:rPr>
          <w:szCs w:val="24"/>
          <w:vertAlign w:val="superscript"/>
        </w:rPr>
        <w:t>th</w:t>
      </w:r>
      <w:r w:rsidRPr="00C12155">
        <w:rPr>
          <w:szCs w:val="24"/>
        </w:rPr>
        <w:t xml:space="preserve"> percentile of initial observations of whooping cranes in Nebraska during spring migration </w:t>
      </w:r>
      <w:r w:rsidRPr="00C12155">
        <w:rPr>
          <w:szCs w:val="24"/>
        </w:rPr>
        <w:fldChar w:fldCharType="begin"/>
      </w:r>
      <w:r w:rsidRPr="00C12155">
        <w:rPr>
          <w:szCs w:val="24"/>
        </w:rPr>
        <w:instrText xml:space="preserve"> ADDIN ZOTERO_ITEM CSL_CITATION {"citationID":"WMJsvNdR","properties":{"formattedCitation":"(Platte River Recovery Implementation Program (PRRIP) 2017{\\i{}a})","plainCitation":"(Platte River Recovery Implementation Program (PRRIP) 2017a)","dontUpdate":true,"noteIndex":0},"citationItems":[{"id":2464,"uris":["http://zotero.org/users/1871601/items/6XHU5H9F"],"itemData":{"id":2464,"type":"document","title":"Adjustments to the WC Monitoring Protocol","URL":"https://platteriverprogram.org/sites/default/files/PubsAndData/ProgramLibrary/PRRIP%20Adjustments%20to%20Whooping%20Crane%20Monitoring%20Protocol%2C%202001-2017.pdf","author":[{"family":"Platte River Recovery Implementation Program (PRRIP)","given":""}],"issued":{"date-parts":[["2017"]]}}}],"schema":"https://github.com/citation-style-language/schema/raw/master/csl-citation.json"} </w:instrText>
      </w:r>
      <w:r w:rsidRPr="00C12155">
        <w:rPr>
          <w:szCs w:val="24"/>
        </w:rPr>
        <w:fldChar w:fldCharType="separate"/>
      </w:r>
      <w:r w:rsidRPr="00C12155">
        <w:rPr>
          <w:szCs w:val="24"/>
        </w:rPr>
        <w:t>(PRRIP 2017</w:t>
      </w:r>
      <w:r w:rsidRPr="00C12155">
        <w:rPr>
          <w:i/>
          <w:iCs/>
          <w:szCs w:val="24"/>
        </w:rPr>
        <w:t>a</w:t>
      </w:r>
      <w:r w:rsidRPr="00C12155">
        <w:rPr>
          <w:szCs w:val="24"/>
        </w:rPr>
        <w:t>)</w:t>
      </w:r>
      <w:r w:rsidRPr="00C12155">
        <w:rPr>
          <w:szCs w:val="24"/>
        </w:rPr>
        <w:fldChar w:fldCharType="end"/>
      </w:r>
      <w:r w:rsidRPr="00C12155">
        <w:rPr>
          <w:szCs w:val="24"/>
        </w:rPr>
        <w:t>.</w:t>
      </w:r>
    </w:p>
    <w:p w14:paraId="02B484DF" w14:textId="77777777" w:rsidR="00052D21" w:rsidRDefault="009879C9" w:rsidP="008C56B2">
      <w:pPr>
        <w:pStyle w:val="ListParagraph"/>
        <w:numPr>
          <w:ilvl w:val="0"/>
          <w:numId w:val="1"/>
        </w:numPr>
        <w:spacing w:after="160" w:line="480" w:lineRule="auto"/>
        <w:rPr>
          <w:szCs w:val="24"/>
        </w:rPr>
      </w:pPr>
      <w:r w:rsidRPr="00C12155">
        <w:rPr>
          <w:szCs w:val="24"/>
        </w:rPr>
        <w:t>The fall monitoring period spanned from October 9</w:t>
      </w:r>
      <w:r w:rsidRPr="00C12155">
        <w:rPr>
          <w:szCs w:val="24"/>
          <w:vertAlign w:val="superscript"/>
        </w:rPr>
        <w:t>th</w:t>
      </w:r>
      <w:r w:rsidRPr="00C12155">
        <w:rPr>
          <w:szCs w:val="24"/>
        </w:rPr>
        <w:t xml:space="preserve"> to November 10</w:t>
      </w:r>
      <w:r w:rsidRPr="00C12155">
        <w:rPr>
          <w:szCs w:val="24"/>
          <w:vertAlign w:val="superscript"/>
        </w:rPr>
        <w:t>th</w:t>
      </w:r>
      <w:r w:rsidRPr="00C12155">
        <w:rPr>
          <w:szCs w:val="24"/>
        </w:rPr>
        <w:t xml:space="preserve"> in 2001-2016 but was extended to November 15</w:t>
      </w:r>
      <w:r w:rsidRPr="00C12155">
        <w:rPr>
          <w:szCs w:val="24"/>
          <w:vertAlign w:val="superscript"/>
        </w:rPr>
        <w:t>th</w:t>
      </w:r>
      <w:r w:rsidRPr="00C12155">
        <w:rPr>
          <w:szCs w:val="24"/>
        </w:rPr>
        <w:t xml:space="preserve"> starting in 2017 to continue monitoring between the 5</w:t>
      </w:r>
      <w:r w:rsidRPr="00C12155">
        <w:rPr>
          <w:szCs w:val="24"/>
          <w:vertAlign w:val="superscript"/>
        </w:rPr>
        <w:t>th</w:t>
      </w:r>
      <w:r w:rsidRPr="00C12155">
        <w:rPr>
          <w:szCs w:val="24"/>
        </w:rPr>
        <w:t xml:space="preserve"> and 95</w:t>
      </w:r>
      <w:r w:rsidRPr="00C12155">
        <w:rPr>
          <w:szCs w:val="24"/>
          <w:vertAlign w:val="superscript"/>
        </w:rPr>
        <w:t>th</w:t>
      </w:r>
      <w:r w:rsidRPr="00C12155">
        <w:rPr>
          <w:szCs w:val="24"/>
        </w:rPr>
        <w:t xml:space="preserve"> percentile of initial observations of whooping cranes in Nebraska during fall migration </w:t>
      </w:r>
      <w:r w:rsidRPr="00C12155">
        <w:rPr>
          <w:szCs w:val="24"/>
        </w:rPr>
        <w:fldChar w:fldCharType="begin"/>
      </w:r>
      <w:r w:rsidRPr="00C12155">
        <w:rPr>
          <w:szCs w:val="24"/>
        </w:rPr>
        <w:instrText xml:space="preserve"> ADDIN ZOTERO_ITEM CSL_CITATION {"citationID":"UXBRf9A1","properties":{"formattedCitation":"(Platte River Recovery Implementation Program (PRRIP) 2017{\\i{}b})","plainCitation":"(Platte River Recovery Implementation Program (PRRIP) 2017b)","dontUpdate":true,"noteIndex":0},"citationItems":[{"id":2465,"uris":["http://zotero.org/users/1871601/items/H7EV5AUV"],"itemData":{"id":2465,"type":"document","title":"Whooping Crane Monitoring Protocol – Migrational Habitat Use in the Central Platte River Valley","URL":"https://platteriverprogram.org/sites/default/files/PubsAndData/ProgramLibrary/PRRIP%20Whooping%20Crane%20Monitoring%20Protocol%20–%20Migrational%20Habitat%20Use%20in%20the%20Central%20Platte%20River%20Valley-2017.pdf","author":[{"family":"Platte River Recovery Implementation Program (PRRIP)","given":""}],"issued":{"date-parts":[["2017"]]}}}],"schema":"https://github.com/citation-style-language/schema/raw/master/csl-citation.json"} </w:instrText>
      </w:r>
      <w:r w:rsidRPr="00C12155">
        <w:rPr>
          <w:szCs w:val="24"/>
        </w:rPr>
        <w:fldChar w:fldCharType="separate"/>
      </w:r>
      <w:r w:rsidRPr="00C12155">
        <w:rPr>
          <w:szCs w:val="24"/>
        </w:rPr>
        <w:t xml:space="preserve">(PRRIP </w:t>
      </w:r>
      <w:r w:rsidR="001B50D7" w:rsidRPr="00C12155">
        <w:rPr>
          <w:szCs w:val="24"/>
        </w:rPr>
        <w:t>2017</w:t>
      </w:r>
      <w:r w:rsidR="001B50D7" w:rsidRPr="00C12155">
        <w:rPr>
          <w:i/>
          <w:iCs/>
          <w:szCs w:val="24"/>
        </w:rPr>
        <w:t>a</w:t>
      </w:r>
      <w:r w:rsidRPr="00C12155">
        <w:rPr>
          <w:szCs w:val="24"/>
        </w:rPr>
        <w:t>)</w:t>
      </w:r>
      <w:r w:rsidRPr="00C12155">
        <w:rPr>
          <w:szCs w:val="24"/>
        </w:rPr>
        <w:fldChar w:fldCharType="end"/>
      </w:r>
      <w:r w:rsidRPr="00C12155">
        <w:rPr>
          <w:szCs w:val="24"/>
        </w:rPr>
        <w:t>.</w:t>
      </w:r>
    </w:p>
    <w:p w14:paraId="6AA0F20B" w14:textId="41151772" w:rsidR="00874FAB" w:rsidRPr="00C12155" w:rsidRDefault="00052D21" w:rsidP="008C56B2">
      <w:pPr>
        <w:pStyle w:val="ListParagraph"/>
        <w:numPr>
          <w:ilvl w:val="0"/>
          <w:numId w:val="1"/>
        </w:numPr>
        <w:spacing w:after="160" w:line="480" w:lineRule="auto"/>
        <w:rPr>
          <w:szCs w:val="24"/>
        </w:rPr>
      </w:pPr>
      <w:r>
        <w:rPr>
          <w:szCs w:val="24"/>
        </w:rPr>
        <w:lastRenderedPageBreak/>
        <w:t xml:space="preserve">Following the protocol, if </w:t>
      </w:r>
      <w:r w:rsidR="0036617C">
        <w:rPr>
          <w:szCs w:val="24"/>
        </w:rPr>
        <w:t xml:space="preserve">the Program received information from the USFWS whooping crane tracking coordinator that a large proportion of the population had not yet migrated through the region or if whooping cranes remained within the AHR, </w:t>
      </w:r>
      <w:r>
        <w:rPr>
          <w:szCs w:val="24"/>
        </w:rPr>
        <w:t xml:space="preserve">surveys were extended </w:t>
      </w:r>
      <w:r w:rsidR="0036617C">
        <w:rPr>
          <w:szCs w:val="24"/>
        </w:rPr>
        <w:t>past the established monitoring period</w:t>
      </w:r>
      <w:r>
        <w:rPr>
          <w:szCs w:val="24"/>
        </w:rPr>
        <w:t>.</w:t>
      </w:r>
    </w:p>
    <w:p w14:paraId="2066438C" w14:textId="4EBC89F7" w:rsidR="00AE5F8D" w:rsidRDefault="005F22E0" w:rsidP="00AE5F8D">
      <w:pPr>
        <w:spacing w:after="160" w:line="480" w:lineRule="auto"/>
        <w:ind w:firstLine="720"/>
        <w:rPr>
          <w:rFonts w:ascii="Times New Roman" w:hAnsi="Times New Roman" w:cs="Times New Roman"/>
          <w:sz w:val="24"/>
          <w:szCs w:val="24"/>
        </w:rPr>
      </w:pPr>
      <w:r w:rsidRPr="00C12155">
        <w:rPr>
          <w:rFonts w:ascii="Times New Roman" w:hAnsi="Times New Roman" w:cs="Times New Roman"/>
          <w:sz w:val="24"/>
          <w:szCs w:val="24"/>
        </w:rPr>
        <w:t xml:space="preserve">The first observation of a crane group was considered the </w:t>
      </w:r>
      <w:r w:rsidR="009879C9" w:rsidRPr="00C12155">
        <w:rPr>
          <w:rFonts w:ascii="Times New Roman" w:hAnsi="Times New Roman" w:cs="Times New Roman"/>
          <w:sz w:val="24"/>
          <w:szCs w:val="24"/>
        </w:rPr>
        <w:t xml:space="preserve">first, </w:t>
      </w:r>
      <w:r w:rsidRPr="00C12155">
        <w:rPr>
          <w:rFonts w:ascii="Times New Roman" w:hAnsi="Times New Roman" w:cs="Times New Roman"/>
          <w:sz w:val="24"/>
          <w:szCs w:val="24"/>
        </w:rPr>
        <w:t xml:space="preserve">unique </w:t>
      </w:r>
      <w:proofErr w:type="gramStart"/>
      <w:r w:rsidR="001C0168" w:rsidRPr="00C12155">
        <w:rPr>
          <w:rFonts w:ascii="Times New Roman" w:hAnsi="Times New Roman" w:cs="Times New Roman"/>
          <w:sz w:val="24"/>
          <w:szCs w:val="24"/>
        </w:rPr>
        <w:t>roost</w:t>
      </w:r>
      <w:proofErr w:type="gramEnd"/>
      <w:r w:rsidR="009879C9" w:rsidRPr="00C12155">
        <w:rPr>
          <w:rFonts w:ascii="Times New Roman" w:hAnsi="Times New Roman" w:cs="Times New Roman"/>
          <w:sz w:val="24"/>
          <w:szCs w:val="24"/>
        </w:rPr>
        <w:t>. Group demographics, roost location, and knowledge of other crane groups in the AHR on a given day were all used to identify</w:t>
      </w:r>
      <w:r w:rsidR="008E6365" w:rsidRPr="00C12155">
        <w:rPr>
          <w:rFonts w:ascii="Times New Roman" w:hAnsi="Times New Roman" w:cs="Times New Roman"/>
          <w:sz w:val="24"/>
          <w:szCs w:val="24"/>
        </w:rPr>
        <w:t xml:space="preserve"> </w:t>
      </w:r>
      <w:r w:rsidR="00512DB0" w:rsidRPr="00C12155">
        <w:rPr>
          <w:rFonts w:ascii="Times New Roman" w:hAnsi="Times New Roman" w:cs="Times New Roman"/>
          <w:sz w:val="24"/>
          <w:szCs w:val="24"/>
        </w:rPr>
        <w:t xml:space="preserve">each </w:t>
      </w:r>
      <w:r w:rsidR="009879C9" w:rsidRPr="00C12155">
        <w:rPr>
          <w:rFonts w:ascii="Times New Roman" w:hAnsi="Times New Roman" w:cs="Times New Roman"/>
          <w:sz w:val="24"/>
          <w:szCs w:val="24"/>
        </w:rPr>
        <w:t xml:space="preserve">crane group. Along with the first unique </w:t>
      </w:r>
      <w:r w:rsidR="001C0168" w:rsidRPr="00C12155">
        <w:rPr>
          <w:rFonts w:ascii="Times New Roman" w:hAnsi="Times New Roman" w:cs="Times New Roman"/>
          <w:sz w:val="24"/>
          <w:szCs w:val="24"/>
        </w:rPr>
        <w:t>roost</w:t>
      </w:r>
      <w:r w:rsidR="009879C9" w:rsidRPr="00C12155">
        <w:rPr>
          <w:rFonts w:ascii="Times New Roman" w:hAnsi="Times New Roman" w:cs="Times New Roman"/>
          <w:sz w:val="24"/>
          <w:szCs w:val="24"/>
        </w:rPr>
        <w:t xml:space="preserve">, </w:t>
      </w:r>
      <w:r w:rsidR="008E6365" w:rsidRPr="00C12155">
        <w:rPr>
          <w:rFonts w:ascii="Times New Roman" w:hAnsi="Times New Roman" w:cs="Times New Roman"/>
          <w:sz w:val="24"/>
          <w:szCs w:val="24"/>
        </w:rPr>
        <w:t xml:space="preserve">we observed subsequent daily roost locations </w:t>
      </w:r>
      <w:r w:rsidR="001C0168" w:rsidRPr="00C12155">
        <w:rPr>
          <w:rFonts w:ascii="Times New Roman" w:hAnsi="Times New Roman" w:cs="Times New Roman"/>
          <w:sz w:val="24"/>
          <w:szCs w:val="24"/>
        </w:rPr>
        <w:t xml:space="preserve">to acquire the total roosts by each crane group during a stopover. We made a distinction between the first and </w:t>
      </w:r>
      <w:r w:rsidR="001B50D7" w:rsidRPr="00C12155">
        <w:rPr>
          <w:rFonts w:ascii="Times New Roman" w:hAnsi="Times New Roman" w:cs="Times New Roman"/>
          <w:sz w:val="24"/>
          <w:szCs w:val="24"/>
        </w:rPr>
        <w:t>subsequent</w:t>
      </w:r>
      <w:r w:rsidR="001C0168" w:rsidRPr="00C12155">
        <w:rPr>
          <w:rFonts w:ascii="Times New Roman" w:hAnsi="Times New Roman" w:cs="Times New Roman"/>
          <w:sz w:val="24"/>
          <w:szCs w:val="24"/>
        </w:rPr>
        <w:t xml:space="preserve"> roost observations of each crane group </w:t>
      </w:r>
      <w:r w:rsidR="00BC5F73" w:rsidRPr="00C12155">
        <w:rPr>
          <w:rFonts w:ascii="Times New Roman" w:hAnsi="Times New Roman" w:cs="Times New Roman"/>
          <w:sz w:val="24"/>
          <w:szCs w:val="24"/>
        </w:rPr>
        <w:t xml:space="preserve">for analysis purposes </w:t>
      </w:r>
      <w:r w:rsidR="001C0168" w:rsidRPr="00C12155">
        <w:rPr>
          <w:rFonts w:ascii="Times New Roman" w:hAnsi="Times New Roman" w:cs="Times New Roman"/>
          <w:sz w:val="24"/>
          <w:szCs w:val="24"/>
        </w:rPr>
        <w:t>because subsequent roost were not independent observations. Ignoring this lack of roost independence can lead to results that do not represent population-level selection but instead represent a small subset of longer stopovers</w:t>
      </w:r>
      <w:r w:rsidR="001B50D7" w:rsidRPr="00C12155">
        <w:rPr>
          <w:rFonts w:ascii="Times New Roman" w:hAnsi="Times New Roman" w:cs="Times New Roman"/>
          <w:sz w:val="24"/>
          <w:szCs w:val="24"/>
        </w:rPr>
        <w:t xml:space="preserve"> that are overly represented in our dataset</w:t>
      </w:r>
      <w:r w:rsidR="001C0168" w:rsidRPr="00C12155">
        <w:rPr>
          <w:rFonts w:ascii="Times New Roman" w:hAnsi="Times New Roman" w:cs="Times New Roman"/>
          <w:sz w:val="24"/>
          <w:szCs w:val="24"/>
        </w:rPr>
        <w:t xml:space="preserve"> </w:t>
      </w:r>
      <w:r w:rsidR="007D595C" w:rsidRPr="00C12155">
        <w:rPr>
          <w:rFonts w:ascii="Times New Roman" w:hAnsi="Times New Roman" w:cs="Times New Roman"/>
          <w:sz w:val="24"/>
          <w:szCs w:val="24"/>
        </w:rPr>
        <w:fldChar w:fldCharType="begin"/>
      </w:r>
      <w:r w:rsidR="007D595C" w:rsidRPr="00C12155">
        <w:rPr>
          <w:rFonts w:ascii="Times New Roman" w:hAnsi="Times New Roman" w:cs="Times New Roman"/>
          <w:sz w:val="24"/>
          <w:szCs w:val="24"/>
        </w:rPr>
        <w:instrText xml:space="preserve"> ADDIN ZOTERO_ITEM CSL_CITATION {"citationID":"1SzOkB8k","properties":{"formattedCitation":"(Lennon 1999)","plainCitation":"(Lennon 1999)","noteIndex":0},"citationItems":[{"id":2526,"uris":["http://zotero.org/users/1871601/items/88FXEMWW"],"itemData":{"id":2526,"type":"article-journal","container-title":"Trends in Ecology &amp; Evolution","DOI":"10.1016/S0169-5347(99)01699-7","ISSN":"0169-5347","issue":"10","journalAbbreviation":"Trends in Ecology &amp; Evolution","language":"English","note":"publisher: Elsevier\nPMID: 10481218","page":"399-400","source":"www.cell.com","title":"Resource selection functions: taking space seriously?","title-short":"Resource selection functions","volume":"14","author":[{"family":"Lennon","given":"Jack J."}],"issued":{"date-parts":[["1999",10,1]]}}}],"schema":"https://github.com/citation-style-language/schema/raw/master/csl-citation.json"} </w:instrText>
      </w:r>
      <w:r w:rsidR="007D595C" w:rsidRPr="00C12155">
        <w:rPr>
          <w:rFonts w:ascii="Times New Roman" w:hAnsi="Times New Roman" w:cs="Times New Roman"/>
          <w:sz w:val="24"/>
          <w:szCs w:val="24"/>
        </w:rPr>
        <w:fldChar w:fldCharType="separate"/>
      </w:r>
      <w:r w:rsidR="007D595C" w:rsidRPr="00C12155">
        <w:rPr>
          <w:rFonts w:ascii="Times New Roman" w:hAnsi="Times New Roman" w:cs="Times New Roman"/>
          <w:sz w:val="24"/>
          <w:szCs w:val="24"/>
        </w:rPr>
        <w:t>(Lennon 1999)</w:t>
      </w:r>
      <w:r w:rsidR="007D595C" w:rsidRPr="00C12155">
        <w:rPr>
          <w:rFonts w:ascii="Times New Roman" w:hAnsi="Times New Roman" w:cs="Times New Roman"/>
          <w:sz w:val="24"/>
          <w:szCs w:val="24"/>
        </w:rPr>
        <w:fldChar w:fldCharType="end"/>
      </w:r>
      <w:r w:rsidR="001C0168" w:rsidRPr="00C12155">
        <w:rPr>
          <w:rFonts w:ascii="Times New Roman" w:hAnsi="Times New Roman" w:cs="Times New Roman"/>
          <w:sz w:val="24"/>
          <w:szCs w:val="24"/>
        </w:rPr>
        <w:t xml:space="preserve">.    </w:t>
      </w:r>
      <w:r w:rsidRPr="00C12155">
        <w:rPr>
          <w:rFonts w:ascii="Times New Roman" w:hAnsi="Times New Roman" w:cs="Times New Roman"/>
          <w:sz w:val="24"/>
          <w:szCs w:val="24"/>
        </w:rPr>
        <w:t xml:space="preserve">  </w:t>
      </w:r>
    </w:p>
    <w:p w14:paraId="14A98BE9" w14:textId="357E0976" w:rsidR="000A1161" w:rsidRPr="00C12155" w:rsidRDefault="004A6DBB" w:rsidP="00AE5F8D">
      <w:pPr>
        <w:spacing w:after="160" w:line="480" w:lineRule="auto"/>
        <w:ind w:firstLine="720"/>
        <w:rPr>
          <w:rFonts w:ascii="Times New Roman" w:hAnsi="Times New Roman" w:cs="Times New Roman"/>
          <w:sz w:val="24"/>
          <w:szCs w:val="24"/>
        </w:rPr>
      </w:pPr>
      <w:r w:rsidRPr="00C12155">
        <w:rPr>
          <w:rFonts w:ascii="Times New Roman" w:hAnsi="Times New Roman" w:cs="Times New Roman"/>
          <w:iCs/>
          <w:sz w:val="24"/>
          <w:szCs w:val="24"/>
        </w:rPr>
        <w:t xml:space="preserve">Our systematic monitoring identified 163 crane groups yielding 163 first, unique roosts </w:t>
      </w:r>
      <w:r w:rsidR="00DF1ED1">
        <w:rPr>
          <w:rFonts w:ascii="Times New Roman" w:hAnsi="Times New Roman" w:cs="Times New Roman"/>
          <w:iCs/>
          <w:sz w:val="24"/>
          <w:szCs w:val="24"/>
        </w:rPr>
        <w:t xml:space="preserve">(hereafter, roosts) </w:t>
      </w:r>
      <w:r w:rsidRPr="00C12155">
        <w:rPr>
          <w:rFonts w:ascii="Times New Roman" w:hAnsi="Times New Roman" w:cs="Times New Roman"/>
          <w:iCs/>
          <w:sz w:val="24"/>
          <w:szCs w:val="24"/>
        </w:rPr>
        <w:t>from spring 2001 – spring 2022 (Figure 2). No surveys were conducted in the spring of 2003, so surveys occurred over a total of 42 migration seasons. More roosts were observed in spring 2018 (</w:t>
      </w:r>
      <w:r w:rsidR="007F3FAC">
        <w:rPr>
          <w:rFonts w:ascii="Times New Roman" w:hAnsi="Times New Roman" w:cs="Times New Roman"/>
          <w:iCs/>
          <w:sz w:val="24"/>
          <w:szCs w:val="24"/>
        </w:rPr>
        <w:t>22</w:t>
      </w:r>
      <w:r w:rsidR="00DF1ED1">
        <w:rPr>
          <w:rFonts w:ascii="Times New Roman" w:hAnsi="Times New Roman" w:cs="Times New Roman"/>
          <w:iCs/>
          <w:sz w:val="24"/>
          <w:szCs w:val="24"/>
        </w:rPr>
        <w:t xml:space="preserve"> roosts</w:t>
      </w:r>
      <w:r w:rsidRPr="00C12155">
        <w:rPr>
          <w:rFonts w:ascii="Times New Roman" w:hAnsi="Times New Roman" w:cs="Times New Roman"/>
          <w:iCs/>
          <w:sz w:val="24"/>
          <w:szCs w:val="24"/>
        </w:rPr>
        <w:t>)</w:t>
      </w:r>
      <w:r w:rsidR="007F3FAC">
        <w:rPr>
          <w:rFonts w:ascii="Times New Roman" w:hAnsi="Times New Roman" w:cs="Times New Roman"/>
          <w:iCs/>
          <w:sz w:val="24"/>
          <w:szCs w:val="24"/>
        </w:rPr>
        <w:t xml:space="preserve"> and </w:t>
      </w:r>
      <w:r w:rsidRPr="00C12155">
        <w:rPr>
          <w:rFonts w:ascii="Times New Roman" w:hAnsi="Times New Roman" w:cs="Times New Roman"/>
          <w:iCs/>
          <w:sz w:val="24"/>
          <w:szCs w:val="24"/>
        </w:rPr>
        <w:t>spring 2022 (</w:t>
      </w:r>
      <w:r w:rsidR="007F3FAC">
        <w:rPr>
          <w:rFonts w:ascii="Times New Roman" w:hAnsi="Times New Roman" w:cs="Times New Roman"/>
          <w:iCs/>
          <w:sz w:val="24"/>
          <w:szCs w:val="24"/>
        </w:rPr>
        <w:t xml:space="preserve">15 roosts) than any other season </w:t>
      </w:r>
      <w:r w:rsidRPr="00C12155">
        <w:rPr>
          <w:rFonts w:ascii="Times New Roman" w:hAnsi="Times New Roman" w:cs="Times New Roman"/>
          <w:iCs/>
          <w:sz w:val="24"/>
          <w:szCs w:val="24"/>
        </w:rPr>
        <w:t>(Figure 2). The most roosts during fall migration occurred in 20</w:t>
      </w:r>
      <w:r w:rsidR="007F3FAC">
        <w:rPr>
          <w:rFonts w:ascii="Times New Roman" w:hAnsi="Times New Roman" w:cs="Times New Roman"/>
          <w:iCs/>
          <w:sz w:val="24"/>
          <w:szCs w:val="24"/>
        </w:rPr>
        <w:t>19</w:t>
      </w:r>
      <w:r w:rsidRPr="00C12155">
        <w:rPr>
          <w:rFonts w:ascii="Times New Roman" w:hAnsi="Times New Roman" w:cs="Times New Roman"/>
          <w:iCs/>
          <w:sz w:val="24"/>
          <w:szCs w:val="24"/>
        </w:rPr>
        <w:t xml:space="preserve"> (</w:t>
      </w:r>
      <w:r w:rsidR="007F3FAC">
        <w:rPr>
          <w:rFonts w:ascii="Times New Roman" w:hAnsi="Times New Roman" w:cs="Times New Roman"/>
          <w:iCs/>
          <w:sz w:val="24"/>
          <w:szCs w:val="24"/>
        </w:rPr>
        <w:t>8 roosts</w:t>
      </w:r>
      <w:r w:rsidRPr="00C12155">
        <w:rPr>
          <w:rFonts w:ascii="Times New Roman" w:hAnsi="Times New Roman" w:cs="Times New Roman"/>
          <w:iCs/>
          <w:sz w:val="24"/>
          <w:szCs w:val="24"/>
        </w:rPr>
        <w:t xml:space="preserve">). Of the 163 roosts, 85 were observed prior to fall 2017 and included in Baasch et al. (2019a). We observed 78 roosts from fall 2017 – spring 2022. The number of roosts averaged 3 per migration season prior to fall 2017 and 8 per migration season from fall 2017 – spring 2022. </w:t>
      </w:r>
      <w:r w:rsidR="000A1161" w:rsidRPr="00C12155">
        <w:rPr>
          <w:rFonts w:ascii="Times New Roman" w:eastAsia="Times New Roman" w:hAnsi="Times New Roman" w:cs="Times New Roman"/>
          <w:b/>
          <w:bCs/>
          <w:sz w:val="24"/>
          <w:szCs w:val="24"/>
        </w:rPr>
        <w:br w:type="page"/>
      </w:r>
    </w:p>
    <w:p w14:paraId="6C510549" w14:textId="77777777" w:rsidR="000A1161" w:rsidRPr="00C12155" w:rsidRDefault="000A1161" w:rsidP="004A6DBB">
      <w:pPr>
        <w:contextualSpacing/>
        <w:rPr>
          <w:rFonts w:ascii="Times New Roman" w:eastAsia="Times New Roman" w:hAnsi="Times New Roman" w:cs="Times New Roman"/>
          <w:b/>
          <w:bCs/>
          <w:sz w:val="24"/>
          <w:szCs w:val="24"/>
        </w:rPr>
      </w:pPr>
    </w:p>
    <w:p w14:paraId="2B9CF3FD" w14:textId="24AC7ECA" w:rsidR="004A6DBB" w:rsidRPr="00C12155" w:rsidRDefault="00E10261" w:rsidP="00E10261">
      <w:pPr>
        <w:contextualSpacing/>
        <w:jc w:val="center"/>
        <w:rPr>
          <w:rFonts w:ascii="Times New Roman" w:eastAsia="Times New Roman" w:hAnsi="Times New Roman" w:cs="Times New Roman"/>
          <w:b/>
          <w:bCs/>
          <w:sz w:val="24"/>
          <w:szCs w:val="24"/>
        </w:rPr>
      </w:pPr>
      <w:r>
        <w:rPr>
          <w:rFonts w:ascii="Times New Roman" w:eastAsia="Times New Roman" w:hAnsi="Times New Roman" w:cs="Times New Roman"/>
          <w:b/>
          <w:bCs/>
          <w:noProof/>
          <w:sz w:val="24"/>
          <w:szCs w:val="24"/>
        </w:rPr>
        <w:drawing>
          <wp:inline distT="0" distB="0" distL="0" distR="0" wp14:anchorId="0973E995" wp14:editId="3967150C">
            <wp:extent cx="5486411" cy="3017526"/>
            <wp:effectExtent l="0" t="0" r="0" b="0"/>
            <wp:docPr id="1426624490" name="Picture 7" descr="A graph with black dot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624490" name="Picture 7" descr="A graph with black dots and numbers&#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86411" cy="3017526"/>
                    </a:xfrm>
                    <a:prstGeom prst="rect">
                      <a:avLst/>
                    </a:prstGeom>
                  </pic:spPr>
                </pic:pic>
              </a:graphicData>
            </a:graphic>
          </wp:inline>
        </w:drawing>
      </w:r>
    </w:p>
    <w:p w14:paraId="4DCF29FB" w14:textId="2E5D08DE" w:rsidR="004A6DBB" w:rsidRPr="00C12155" w:rsidRDefault="004A6DBB" w:rsidP="004A6DBB">
      <w:pPr>
        <w:contextualSpacing/>
        <w:rPr>
          <w:rFonts w:ascii="Times New Roman" w:eastAsia="Times New Roman" w:hAnsi="Times New Roman" w:cs="Times New Roman"/>
          <w:sz w:val="24"/>
          <w:szCs w:val="24"/>
        </w:rPr>
      </w:pPr>
      <w:r w:rsidRPr="00C12155">
        <w:rPr>
          <w:rFonts w:ascii="Times New Roman" w:eastAsia="Times New Roman" w:hAnsi="Times New Roman" w:cs="Times New Roman"/>
          <w:b/>
          <w:bCs/>
          <w:sz w:val="24"/>
          <w:szCs w:val="24"/>
        </w:rPr>
        <w:t xml:space="preserve">Figure </w:t>
      </w:r>
      <w:r w:rsidR="006713FD" w:rsidRPr="00C12155">
        <w:rPr>
          <w:rFonts w:ascii="Times New Roman" w:eastAsia="Times New Roman" w:hAnsi="Times New Roman" w:cs="Times New Roman"/>
          <w:b/>
          <w:bCs/>
          <w:sz w:val="24"/>
          <w:szCs w:val="24"/>
        </w:rPr>
        <w:t>2</w:t>
      </w:r>
      <w:r w:rsidR="00DF1ED1">
        <w:rPr>
          <w:rFonts w:ascii="Times New Roman" w:eastAsia="Times New Roman" w:hAnsi="Times New Roman" w:cs="Times New Roman"/>
          <w:b/>
          <w:bCs/>
          <w:sz w:val="24"/>
          <w:szCs w:val="24"/>
        </w:rPr>
        <w:t>.</w:t>
      </w:r>
      <w:r w:rsidRPr="00C12155">
        <w:rPr>
          <w:rFonts w:ascii="Times New Roman" w:eastAsia="Times New Roman" w:hAnsi="Times New Roman" w:cs="Times New Roman"/>
          <w:sz w:val="24"/>
          <w:szCs w:val="24"/>
        </w:rPr>
        <w:t xml:space="preserve"> </w:t>
      </w:r>
      <w:r w:rsidR="007F3FAC">
        <w:rPr>
          <w:rFonts w:ascii="Times New Roman" w:eastAsia="Times New Roman" w:hAnsi="Times New Roman" w:cs="Times New Roman"/>
          <w:sz w:val="24"/>
          <w:szCs w:val="24"/>
        </w:rPr>
        <w:t>F</w:t>
      </w:r>
      <w:r w:rsidRPr="00C12155">
        <w:rPr>
          <w:rFonts w:ascii="Times New Roman" w:eastAsia="Times New Roman" w:hAnsi="Times New Roman" w:cs="Times New Roman"/>
          <w:sz w:val="24"/>
          <w:szCs w:val="24"/>
        </w:rPr>
        <w:t xml:space="preserve">irst, unique </w:t>
      </w:r>
      <w:proofErr w:type="gramStart"/>
      <w:r w:rsidRPr="00C12155">
        <w:rPr>
          <w:rFonts w:ascii="Times New Roman" w:eastAsia="Times New Roman" w:hAnsi="Times New Roman" w:cs="Times New Roman"/>
          <w:sz w:val="24"/>
          <w:szCs w:val="24"/>
        </w:rPr>
        <w:t>roosts</w:t>
      </w:r>
      <w:proofErr w:type="gramEnd"/>
      <w:r w:rsidRPr="00C12155">
        <w:rPr>
          <w:rFonts w:ascii="Times New Roman" w:eastAsia="Times New Roman" w:hAnsi="Times New Roman" w:cs="Times New Roman"/>
          <w:sz w:val="24"/>
          <w:szCs w:val="24"/>
        </w:rPr>
        <w:t xml:space="preserve"> </w:t>
      </w:r>
      <w:r w:rsidR="00E47857">
        <w:rPr>
          <w:rFonts w:ascii="Times New Roman" w:eastAsia="Times New Roman" w:hAnsi="Times New Roman" w:cs="Times New Roman"/>
          <w:sz w:val="24"/>
          <w:szCs w:val="24"/>
        </w:rPr>
        <w:t xml:space="preserve">(n=163) </w:t>
      </w:r>
      <w:r w:rsidRPr="00C12155">
        <w:rPr>
          <w:rFonts w:ascii="Times New Roman" w:eastAsia="Times New Roman" w:hAnsi="Times New Roman" w:cs="Times New Roman"/>
          <w:sz w:val="24"/>
          <w:szCs w:val="24"/>
        </w:rPr>
        <w:t>identified by systematic aerial monitoring within the Associated Habitat Reach during the spring (</w:t>
      </w:r>
      <w:r w:rsidR="00E10261">
        <w:rPr>
          <w:rFonts w:ascii="Times New Roman" w:eastAsia="Times New Roman" w:hAnsi="Times New Roman" w:cs="Times New Roman"/>
          <w:sz w:val="24"/>
          <w:szCs w:val="24"/>
        </w:rPr>
        <w:t>dashed line with triangles</w:t>
      </w:r>
      <w:r w:rsidRPr="00C12155">
        <w:rPr>
          <w:rFonts w:ascii="Times New Roman" w:eastAsia="Times New Roman" w:hAnsi="Times New Roman" w:cs="Times New Roman"/>
          <w:sz w:val="24"/>
          <w:szCs w:val="24"/>
        </w:rPr>
        <w:t>) and fall (</w:t>
      </w:r>
      <w:r w:rsidR="00E10261">
        <w:rPr>
          <w:rFonts w:ascii="Times New Roman" w:eastAsia="Times New Roman" w:hAnsi="Times New Roman" w:cs="Times New Roman"/>
          <w:sz w:val="24"/>
          <w:szCs w:val="24"/>
        </w:rPr>
        <w:t>solid line with circles</w:t>
      </w:r>
      <w:r w:rsidRPr="00C12155">
        <w:rPr>
          <w:rFonts w:ascii="Times New Roman" w:eastAsia="Times New Roman" w:hAnsi="Times New Roman" w:cs="Times New Roman"/>
          <w:sz w:val="24"/>
          <w:szCs w:val="24"/>
        </w:rPr>
        <w:t>) migration seasons from 2001 to 2022.</w:t>
      </w:r>
    </w:p>
    <w:p w14:paraId="71EEFD1E" w14:textId="77777777" w:rsidR="004A6DBB" w:rsidRPr="004A6DBB" w:rsidRDefault="004A6DBB" w:rsidP="004A6DBB">
      <w:pPr>
        <w:contextualSpacing/>
        <w:rPr>
          <w:rFonts w:ascii="Times New Roman" w:eastAsia="Times New Roman" w:hAnsi="Times New Roman" w:cs="Times New Roman"/>
        </w:rPr>
      </w:pPr>
    </w:p>
    <w:p w14:paraId="62828F50" w14:textId="6560DFC2" w:rsidR="009F29EA" w:rsidRPr="0087165D" w:rsidRDefault="002E44AC" w:rsidP="00986A6B">
      <w:pPr>
        <w:spacing w:after="160" w:line="480" w:lineRule="auto"/>
        <w:ind w:firstLine="720"/>
        <w:rPr>
          <w:rFonts w:ascii="Times New Roman" w:hAnsi="Times New Roman" w:cs="Times New Roman"/>
          <w:sz w:val="24"/>
          <w:szCs w:val="24"/>
        </w:rPr>
      </w:pPr>
      <w:r w:rsidRPr="0087165D">
        <w:rPr>
          <w:rFonts w:ascii="Times New Roman" w:hAnsi="Times New Roman" w:cs="Times New Roman"/>
          <w:sz w:val="24"/>
          <w:szCs w:val="24"/>
        </w:rPr>
        <w:t>For each</w:t>
      </w:r>
      <w:r w:rsidR="00A81C02">
        <w:rPr>
          <w:rFonts w:ascii="Times New Roman" w:hAnsi="Times New Roman" w:cs="Times New Roman"/>
          <w:sz w:val="24"/>
          <w:szCs w:val="24"/>
        </w:rPr>
        <w:t xml:space="preserve"> </w:t>
      </w:r>
      <w:r w:rsidRPr="0087165D">
        <w:rPr>
          <w:rFonts w:ascii="Times New Roman" w:hAnsi="Times New Roman" w:cs="Times New Roman"/>
          <w:sz w:val="24"/>
          <w:szCs w:val="24"/>
        </w:rPr>
        <w:t xml:space="preserve">roost, we generated a set of 20 available non-selected locations </w:t>
      </w:r>
      <w:r w:rsidR="00335A6F" w:rsidRPr="0087165D">
        <w:rPr>
          <w:rFonts w:ascii="Times New Roman" w:hAnsi="Times New Roman" w:cs="Times New Roman"/>
          <w:sz w:val="24"/>
          <w:szCs w:val="24"/>
        </w:rPr>
        <w:t>(</w:t>
      </w:r>
      <w:r w:rsidR="00A81C02">
        <w:rPr>
          <w:rFonts w:ascii="Times New Roman" w:hAnsi="Times New Roman" w:cs="Times New Roman"/>
          <w:sz w:val="24"/>
          <w:szCs w:val="24"/>
        </w:rPr>
        <w:t>3,26</w:t>
      </w:r>
      <w:r w:rsidR="002F6D5E">
        <w:rPr>
          <w:rFonts w:ascii="Times New Roman" w:hAnsi="Times New Roman" w:cs="Times New Roman"/>
          <w:sz w:val="24"/>
          <w:szCs w:val="24"/>
        </w:rPr>
        <w:t xml:space="preserve">0 </w:t>
      </w:r>
      <w:r w:rsidR="00335A6F" w:rsidRPr="0087165D">
        <w:rPr>
          <w:rFonts w:ascii="Times New Roman" w:hAnsi="Times New Roman" w:cs="Times New Roman"/>
          <w:sz w:val="24"/>
          <w:szCs w:val="24"/>
        </w:rPr>
        <w:t xml:space="preserve">available locations) </w:t>
      </w:r>
      <w:r w:rsidRPr="0087165D">
        <w:rPr>
          <w:rFonts w:ascii="Times New Roman" w:hAnsi="Times New Roman" w:cs="Times New Roman"/>
          <w:sz w:val="24"/>
          <w:szCs w:val="24"/>
        </w:rPr>
        <w:t xml:space="preserve">for comparison of habitat characteristics to the roost location. Available locations were generated at random within the active channels of the Platte River (including side channels) </w:t>
      </w:r>
      <w:r w:rsidR="00335A6F" w:rsidRPr="0087165D">
        <w:rPr>
          <w:rFonts w:ascii="Times New Roman" w:hAnsi="Times New Roman" w:cs="Times New Roman"/>
          <w:sz w:val="24"/>
          <w:szCs w:val="24"/>
        </w:rPr>
        <w:t xml:space="preserve">within </w:t>
      </w:r>
      <w:r w:rsidRPr="0087165D">
        <w:rPr>
          <w:rFonts w:ascii="Times New Roman" w:hAnsi="Times New Roman" w:cs="Times New Roman"/>
          <w:sz w:val="24"/>
          <w:szCs w:val="24"/>
        </w:rPr>
        <w:t xml:space="preserve">10 miles upstream or downstream of each roost location. </w:t>
      </w:r>
      <w:r w:rsidR="00027CEA" w:rsidRPr="0087165D">
        <w:rPr>
          <w:rFonts w:ascii="Times New Roman" w:hAnsi="Times New Roman" w:cs="Times New Roman"/>
          <w:sz w:val="24"/>
          <w:szCs w:val="24"/>
        </w:rPr>
        <w:t xml:space="preserve">Availability was limited to </w:t>
      </w:r>
      <w:r w:rsidR="008E6365" w:rsidRPr="0087165D">
        <w:rPr>
          <w:rFonts w:ascii="Times New Roman" w:hAnsi="Times New Roman" w:cs="Times New Roman"/>
          <w:sz w:val="24"/>
          <w:szCs w:val="24"/>
        </w:rPr>
        <w:t>10 miles</w:t>
      </w:r>
      <w:r w:rsidRPr="0087165D">
        <w:rPr>
          <w:rFonts w:ascii="Times New Roman" w:hAnsi="Times New Roman" w:cs="Times New Roman"/>
          <w:sz w:val="24"/>
          <w:szCs w:val="24"/>
        </w:rPr>
        <w:t xml:space="preserve"> from a roost site</w:t>
      </w:r>
      <w:r w:rsidR="00027CEA" w:rsidRPr="0087165D">
        <w:rPr>
          <w:rFonts w:ascii="Times New Roman" w:hAnsi="Times New Roman" w:cs="Times New Roman"/>
          <w:sz w:val="24"/>
          <w:szCs w:val="24"/>
        </w:rPr>
        <w:t xml:space="preserve"> because cranes were likely unable to perceive roosting conditions at distance</w:t>
      </w:r>
      <w:r w:rsidRPr="0087165D">
        <w:rPr>
          <w:rFonts w:ascii="Times New Roman" w:hAnsi="Times New Roman" w:cs="Times New Roman"/>
          <w:sz w:val="24"/>
          <w:szCs w:val="24"/>
        </w:rPr>
        <w:t>s</w:t>
      </w:r>
      <w:r w:rsidR="00027CEA" w:rsidRPr="0087165D">
        <w:rPr>
          <w:rFonts w:ascii="Times New Roman" w:hAnsi="Times New Roman" w:cs="Times New Roman"/>
          <w:sz w:val="24"/>
          <w:szCs w:val="24"/>
        </w:rPr>
        <w:t xml:space="preserve"> </w:t>
      </w:r>
      <w:r w:rsidR="004F19A6" w:rsidRPr="0087165D">
        <w:rPr>
          <w:rFonts w:ascii="Times New Roman" w:hAnsi="Times New Roman" w:cs="Times New Roman"/>
          <w:sz w:val="24"/>
          <w:szCs w:val="24"/>
        </w:rPr>
        <w:t>&gt;</w:t>
      </w:r>
      <w:r w:rsidR="00153824" w:rsidRPr="0087165D">
        <w:rPr>
          <w:rFonts w:ascii="Times New Roman" w:hAnsi="Times New Roman" w:cs="Times New Roman"/>
          <w:sz w:val="24"/>
          <w:szCs w:val="24"/>
        </w:rPr>
        <w:t>10 miles</w:t>
      </w:r>
      <w:r w:rsidR="00027CEA" w:rsidRPr="0087165D">
        <w:rPr>
          <w:rFonts w:ascii="Times New Roman" w:hAnsi="Times New Roman" w:cs="Times New Roman"/>
          <w:sz w:val="24"/>
          <w:szCs w:val="24"/>
        </w:rPr>
        <w:t xml:space="preserve"> when flying at </w:t>
      </w:r>
      <w:r w:rsidR="00153824" w:rsidRPr="0087165D">
        <w:rPr>
          <w:rFonts w:ascii="Times New Roman" w:hAnsi="Times New Roman" w:cs="Times New Roman"/>
          <w:sz w:val="24"/>
          <w:szCs w:val="24"/>
        </w:rPr>
        <w:t>3000 ft</w:t>
      </w:r>
      <w:r w:rsidR="00027CEA" w:rsidRPr="0087165D">
        <w:rPr>
          <w:rFonts w:ascii="Times New Roman" w:hAnsi="Times New Roman" w:cs="Times New Roman"/>
          <w:sz w:val="24"/>
          <w:szCs w:val="24"/>
        </w:rPr>
        <w:t xml:space="preserve"> above ground elevation, which was</w:t>
      </w:r>
      <w:r w:rsidR="004F19A6" w:rsidRPr="0087165D">
        <w:rPr>
          <w:rFonts w:ascii="Times New Roman" w:hAnsi="Times New Roman" w:cs="Times New Roman"/>
          <w:sz w:val="24"/>
          <w:szCs w:val="24"/>
        </w:rPr>
        <w:t xml:space="preserve"> a common flight height</w:t>
      </w:r>
      <w:r w:rsidR="00027CEA" w:rsidRPr="0087165D">
        <w:rPr>
          <w:rFonts w:ascii="Times New Roman" w:hAnsi="Times New Roman" w:cs="Times New Roman"/>
          <w:sz w:val="24"/>
          <w:szCs w:val="24"/>
        </w:rPr>
        <w:t xml:space="preserve"> between stopovers observed in multiple telemetry efforts </w:t>
      </w:r>
      <w:r w:rsidR="00027CEA" w:rsidRPr="0087165D">
        <w:rPr>
          <w:rFonts w:ascii="Times New Roman" w:hAnsi="Times New Roman" w:cs="Times New Roman"/>
          <w:sz w:val="24"/>
          <w:szCs w:val="24"/>
        </w:rPr>
        <w:fldChar w:fldCharType="begin"/>
      </w:r>
      <w:r w:rsidR="00027CEA" w:rsidRPr="0087165D">
        <w:rPr>
          <w:rFonts w:ascii="Times New Roman" w:hAnsi="Times New Roman" w:cs="Times New Roman"/>
          <w:sz w:val="24"/>
          <w:szCs w:val="24"/>
        </w:rPr>
        <w:instrText xml:space="preserve"> ADDIN ZOTERO_ITEM CSL_CITATION {"citationID":"thb5RBdo","properties":{"formattedCitation":"(Kuyt 1992)","plainCitation":"(Kuyt 1992)","dontUpdate":true,"noteIndex":0},"citationItems":[{"id":2440,"uris":["http://zotero.org/users/1871601/items/GI7CNBEH"],"itemData":{"id":2440,"type":"book","collection-number":"74","publisher":"Canadian Wildlife Service","source":"Google Scholar","title":"Aerial radio-tracking of whooping cranes migrating between Wood Buffalo National Park and Aransas National Wildlife Refuge, 1981-84","author":[{"family":"Kuyt","given":"Ernie"}],"issued":{"date-parts":[["1992"]]}}}],"schema":"https://github.com/citation-style-language/schema/raw/master/csl-citation.json"} </w:instrText>
      </w:r>
      <w:r w:rsidR="00027CEA" w:rsidRPr="0087165D">
        <w:rPr>
          <w:rFonts w:ascii="Times New Roman" w:hAnsi="Times New Roman" w:cs="Times New Roman"/>
          <w:sz w:val="24"/>
          <w:szCs w:val="24"/>
        </w:rPr>
        <w:fldChar w:fldCharType="separate"/>
      </w:r>
      <w:r w:rsidR="00027CEA" w:rsidRPr="0087165D">
        <w:rPr>
          <w:rFonts w:ascii="Times New Roman" w:hAnsi="Times New Roman" w:cs="Times New Roman"/>
          <w:sz w:val="24"/>
        </w:rPr>
        <w:t>(Kuyt 1992</w:t>
      </w:r>
      <w:r w:rsidR="00027CEA" w:rsidRPr="0087165D">
        <w:rPr>
          <w:rFonts w:ascii="Times New Roman" w:hAnsi="Times New Roman" w:cs="Times New Roman"/>
          <w:sz w:val="24"/>
          <w:szCs w:val="24"/>
        </w:rPr>
        <w:fldChar w:fldCharType="end"/>
      </w:r>
      <w:r w:rsidR="00027CEA" w:rsidRPr="0087165D">
        <w:rPr>
          <w:rFonts w:ascii="Times New Roman" w:hAnsi="Times New Roman" w:cs="Times New Roman"/>
          <w:sz w:val="24"/>
          <w:szCs w:val="24"/>
        </w:rPr>
        <w:t xml:space="preserve">, Pearse et al. 2020). Furthermore, </w:t>
      </w:r>
      <w:r w:rsidR="008858B7">
        <w:rPr>
          <w:rFonts w:ascii="Times New Roman" w:hAnsi="Times New Roman" w:cs="Times New Roman"/>
          <w:sz w:val="24"/>
          <w:szCs w:val="24"/>
        </w:rPr>
        <w:t xml:space="preserve">a Program analysis using </w:t>
      </w:r>
      <w:r w:rsidR="00027CEA" w:rsidRPr="0087165D">
        <w:rPr>
          <w:rFonts w:ascii="Times New Roman" w:hAnsi="Times New Roman" w:cs="Times New Roman"/>
          <w:sz w:val="24"/>
          <w:szCs w:val="24"/>
        </w:rPr>
        <w:t>whooping cranes carrying cellular transmitters (n = 32)</w:t>
      </w:r>
      <w:r w:rsidR="008858B7">
        <w:rPr>
          <w:rFonts w:ascii="Times New Roman" w:hAnsi="Times New Roman" w:cs="Times New Roman"/>
          <w:sz w:val="24"/>
          <w:szCs w:val="24"/>
        </w:rPr>
        <w:t xml:space="preserve"> found cranes</w:t>
      </w:r>
      <w:r w:rsidR="00027CEA" w:rsidRPr="0087165D">
        <w:rPr>
          <w:rFonts w:ascii="Times New Roman" w:hAnsi="Times New Roman" w:cs="Times New Roman"/>
          <w:sz w:val="24"/>
          <w:szCs w:val="24"/>
        </w:rPr>
        <w:t xml:space="preserve"> deviated </w:t>
      </w:r>
      <w:r w:rsidR="004F19A6" w:rsidRPr="0087165D">
        <w:rPr>
          <w:rFonts w:ascii="Times New Roman" w:hAnsi="Times New Roman" w:cs="Times New Roman"/>
          <w:sz w:val="24"/>
          <w:szCs w:val="24"/>
        </w:rPr>
        <w:t>≤</w:t>
      </w:r>
      <w:r w:rsidR="00153824" w:rsidRPr="0087165D">
        <w:rPr>
          <w:rFonts w:ascii="Times New Roman" w:hAnsi="Times New Roman" w:cs="Times New Roman"/>
          <w:sz w:val="24"/>
          <w:szCs w:val="24"/>
        </w:rPr>
        <w:t>8 miles</w:t>
      </w:r>
      <w:r w:rsidR="00027CEA" w:rsidRPr="0087165D">
        <w:rPr>
          <w:rFonts w:ascii="Times New Roman" w:hAnsi="Times New Roman" w:cs="Times New Roman"/>
          <w:sz w:val="24"/>
          <w:szCs w:val="24"/>
        </w:rPr>
        <w:t xml:space="preserve"> from migratory flight path to stopovers along the Platte and Loup River systems from 2018-2021</w:t>
      </w:r>
      <w:r w:rsidR="00A16613" w:rsidRPr="0087165D">
        <w:rPr>
          <w:rFonts w:ascii="Times New Roman" w:hAnsi="Times New Roman" w:cs="Times New Roman"/>
          <w:sz w:val="24"/>
          <w:szCs w:val="24"/>
        </w:rPr>
        <w:t xml:space="preserve"> (Whooping Crane Tracking Partnership, unpublished data</w:t>
      </w:r>
      <w:r w:rsidR="00027CEA" w:rsidRPr="0087165D">
        <w:rPr>
          <w:rFonts w:ascii="Times New Roman" w:hAnsi="Times New Roman" w:cs="Times New Roman"/>
          <w:sz w:val="24"/>
          <w:szCs w:val="24"/>
        </w:rPr>
        <w:t xml:space="preserve">). </w:t>
      </w:r>
      <w:bookmarkStart w:id="17" w:name="_Hlk134168254"/>
    </w:p>
    <w:p w14:paraId="410E6345" w14:textId="26A6F2BE" w:rsidR="004F7FF0" w:rsidRPr="0087165D" w:rsidRDefault="00AF64B1" w:rsidP="008C56B2">
      <w:pPr>
        <w:pStyle w:val="Heading1"/>
        <w:numPr>
          <w:ilvl w:val="1"/>
          <w:numId w:val="8"/>
        </w:numPr>
        <w:spacing w:after="240" w:line="240" w:lineRule="auto"/>
        <w:rPr>
          <w:rFonts w:cs="Times New Roman"/>
          <w:i/>
          <w:iCs/>
          <w:kern w:val="32"/>
        </w:rPr>
      </w:pPr>
      <w:bookmarkStart w:id="18" w:name="_Toc203745901"/>
      <w:r>
        <w:rPr>
          <w:rFonts w:cs="Times New Roman"/>
          <w:i/>
          <w:iCs/>
        </w:rPr>
        <w:lastRenderedPageBreak/>
        <w:t>Landcover products</w:t>
      </w:r>
      <w:bookmarkEnd w:id="18"/>
    </w:p>
    <w:p w14:paraId="56C725A0" w14:textId="2E6E781C" w:rsidR="00682D58" w:rsidRPr="00B407E1" w:rsidRDefault="00AF64B1" w:rsidP="00B407E1">
      <w:pPr>
        <w:spacing w:after="160" w:line="480" w:lineRule="auto"/>
        <w:ind w:firstLine="720"/>
        <w:rPr>
          <w:rFonts w:ascii="Times New Roman" w:hAnsi="Times New Roman" w:cs="Times New Roman"/>
          <w:sz w:val="24"/>
          <w:szCs w:val="24"/>
        </w:rPr>
      </w:pPr>
      <w:r w:rsidRPr="00B407E1">
        <w:rPr>
          <w:rFonts w:ascii="Times New Roman" w:hAnsi="Times New Roman" w:cs="Times New Roman"/>
          <w:sz w:val="24"/>
          <w:szCs w:val="24"/>
        </w:rPr>
        <w:t>W</w:t>
      </w:r>
      <w:r w:rsidR="005E2167" w:rsidRPr="00B407E1">
        <w:rPr>
          <w:rFonts w:ascii="Times New Roman" w:hAnsi="Times New Roman" w:cs="Times New Roman"/>
          <w:sz w:val="24"/>
          <w:szCs w:val="24"/>
        </w:rPr>
        <w:t xml:space="preserve">e developed annual </w:t>
      </w:r>
      <w:r w:rsidR="001D0147" w:rsidRPr="00B407E1">
        <w:rPr>
          <w:rFonts w:ascii="Times New Roman" w:hAnsi="Times New Roman" w:cs="Times New Roman"/>
          <w:sz w:val="24"/>
          <w:szCs w:val="24"/>
        </w:rPr>
        <w:t>landcover products representing</w:t>
      </w:r>
      <w:r w:rsidR="005E2167" w:rsidRPr="00B407E1">
        <w:rPr>
          <w:rFonts w:ascii="Times New Roman" w:hAnsi="Times New Roman" w:cs="Times New Roman"/>
          <w:sz w:val="24"/>
          <w:szCs w:val="24"/>
        </w:rPr>
        <w:t xml:space="preserve"> both in-channel conditions and the landscape surrounding </w:t>
      </w:r>
      <w:r w:rsidR="00F4080F" w:rsidRPr="00B407E1">
        <w:rPr>
          <w:rFonts w:ascii="Times New Roman" w:hAnsi="Times New Roman" w:cs="Times New Roman"/>
          <w:sz w:val="24"/>
          <w:szCs w:val="24"/>
        </w:rPr>
        <w:t>active river channels</w:t>
      </w:r>
      <w:r w:rsidR="00C216AD" w:rsidRPr="00B407E1">
        <w:rPr>
          <w:rFonts w:ascii="Times New Roman" w:hAnsi="Times New Roman" w:cs="Times New Roman"/>
          <w:sz w:val="24"/>
          <w:szCs w:val="24"/>
        </w:rPr>
        <w:t xml:space="preserve"> (Appendix 1)</w:t>
      </w:r>
      <w:r w:rsidRPr="00B407E1">
        <w:rPr>
          <w:rFonts w:ascii="Times New Roman" w:hAnsi="Times New Roman" w:cs="Times New Roman"/>
          <w:sz w:val="24"/>
          <w:szCs w:val="24"/>
        </w:rPr>
        <w:t xml:space="preserve"> from which to measure our explanatory variables</w:t>
      </w:r>
      <w:r w:rsidR="00B407E1">
        <w:rPr>
          <w:rFonts w:ascii="Times New Roman" w:hAnsi="Times New Roman" w:cs="Times New Roman"/>
          <w:sz w:val="24"/>
          <w:szCs w:val="24"/>
        </w:rPr>
        <w:t>. We start this process with the</w:t>
      </w:r>
      <w:r w:rsidR="00931A30" w:rsidRPr="00B407E1">
        <w:rPr>
          <w:rFonts w:ascii="Times New Roman" w:hAnsi="Times New Roman" w:cs="Times New Roman"/>
          <w:sz w:val="24"/>
          <w:szCs w:val="24"/>
        </w:rPr>
        <w:t xml:space="preserve"> Brei and Bishop (2008) landcover </w:t>
      </w:r>
      <w:r w:rsidR="00B407E1">
        <w:rPr>
          <w:rFonts w:ascii="Times New Roman" w:hAnsi="Times New Roman" w:cs="Times New Roman"/>
          <w:sz w:val="24"/>
          <w:szCs w:val="24"/>
        </w:rPr>
        <w:t xml:space="preserve">that </w:t>
      </w:r>
      <w:r w:rsidR="00332180" w:rsidRPr="00B407E1">
        <w:rPr>
          <w:rFonts w:ascii="Times New Roman" w:hAnsi="Times New Roman" w:cs="Times New Roman"/>
          <w:sz w:val="24"/>
          <w:szCs w:val="24"/>
        </w:rPr>
        <w:t xml:space="preserve">was created by the </w:t>
      </w:r>
      <w:r w:rsidR="00B407E1" w:rsidRPr="00B407E1">
        <w:rPr>
          <w:rFonts w:ascii="Times New Roman" w:hAnsi="Times New Roman" w:cs="Times New Roman"/>
          <w:sz w:val="24"/>
          <w:szCs w:val="24"/>
        </w:rPr>
        <w:t xml:space="preserve">United States Fish and Wildlife Service (USFWS) </w:t>
      </w:r>
      <w:r w:rsidR="00332180" w:rsidRPr="00B407E1">
        <w:rPr>
          <w:rFonts w:ascii="Times New Roman" w:hAnsi="Times New Roman" w:cs="Times New Roman"/>
          <w:sz w:val="24"/>
          <w:szCs w:val="24"/>
        </w:rPr>
        <w:t>-</w:t>
      </w:r>
      <w:r w:rsidR="00B407E1" w:rsidRPr="00B407E1">
        <w:rPr>
          <w:rFonts w:ascii="Times New Roman" w:hAnsi="Times New Roman" w:cs="Times New Roman"/>
          <w:sz w:val="24"/>
          <w:szCs w:val="24"/>
        </w:rPr>
        <w:t xml:space="preserve"> </w:t>
      </w:r>
      <w:r w:rsidR="00332180" w:rsidRPr="00B407E1">
        <w:rPr>
          <w:rFonts w:ascii="Times New Roman" w:hAnsi="Times New Roman" w:cs="Times New Roman"/>
          <w:sz w:val="24"/>
          <w:szCs w:val="24"/>
        </w:rPr>
        <w:t>Rainwater Basin Joint Venture</w:t>
      </w:r>
      <w:r w:rsidR="00B407E1">
        <w:rPr>
          <w:rFonts w:ascii="Times New Roman" w:hAnsi="Times New Roman" w:cs="Times New Roman"/>
          <w:sz w:val="24"/>
          <w:szCs w:val="24"/>
        </w:rPr>
        <w:t xml:space="preserve"> for the Program. This landcover</w:t>
      </w:r>
      <w:r w:rsidR="00332180" w:rsidRPr="00B407E1">
        <w:rPr>
          <w:rFonts w:ascii="Times New Roman" w:hAnsi="Times New Roman" w:cs="Times New Roman"/>
          <w:sz w:val="24"/>
          <w:szCs w:val="24"/>
        </w:rPr>
        <w:t xml:space="preserve"> compiled wetland information, Nebraska’s Crop Data Layer (CDL; Boryan et al. 2011) from the </w:t>
      </w:r>
      <w:r w:rsidR="00B407E1" w:rsidRPr="00B407E1">
        <w:rPr>
          <w:rFonts w:ascii="Times New Roman" w:hAnsi="Times New Roman" w:cs="Times New Roman"/>
          <w:sz w:val="24"/>
          <w:szCs w:val="24"/>
        </w:rPr>
        <w:t>United States Department of Agriculture (USDA)</w:t>
      </w:r>
      <w:r w:rsidR="00332180" w:rsidRPr="00B407E1">
        <w:rPr>
          <w:rFonts w:ascii="Times New Roman" w:hAnsi="Times New Roman" w:cs="Times New Roman"/>
          <w:sz w:val="24"/>
          <w:szCs w:val="24"/>
        </w:rPr>
        <w:t xml:space="preserve"> National Agricultural Statistics Service (NASS) for 2012, and field boundaries from the USDA Farm Service</w:t>
      </w:r>
      <w:r w:rsidR="00B407E1">
        <w:rPr>
          <w:rFonts w:ascii="Times New Roman" w:hAnsi="Times New Roman" w:cs="Times New Roman"/>
          <w:sz w:val="24"/>
          <w:szCs w:val="24"/>
        </w:rPr>
        <w:t xml:space="preserve"> to map landcover across the AHR</w:t>
      </w:r>
      <w:r w:rsidR="00B407E1" w:rsidRPr="00B407E1">
        <w:rPr>
          <w:rFonts w:ascii="Times New Roman" w:hAnsi="Times New Roman" w:cs="Times New Roman"/>
          <w:sz w:val="24"/>
          <w:szCs w:val="24"/>
        </w:rPr>
        <w:t>.</w:t>
      </w:r>
      <w:r w:rsidR="00B407E1">
        <w:rPr>
          <w:rFonts w:ascii="Times New Roman" w:hAnsi="Times New Roman" w:cs="Times New Roman"/>
          <w:sz w:val="24"/>
          <w:szCs w:val="24"/>
        </w:rPr>
        <w:t xml:space="preserve"> To update this land cover with more detailed wetland information</w:t>
      </w:r>
      <w:r w:rsidR="00B407E1" w:rsidRPr="00B407E1">
        <w:rPr>
          <w:rFonts w:ascii="Times New Roman" w:hAnsi="Times New Roman" w:cs="Times New Roman"/>
          <w:sz w:val="24"/>
          <w:szCs w:val="24"/>
        </w:rPr>
        <w:t>,</w:t>
      </w:r>
      <w:r w:rsidR="00B407E1">
        <w:rPr>
          <w:rFonts w:ascii="Times New Roman" w:hAnsi="Times New Roman" w:cs="Times New Roman"/>
          <w:sz w:val="24"/>
          <w:szCs w:val="24"/>
        </w:rPr>
        <w:t xml:space="preserve"> we used the</w:t>
      </w:r>
      <w:r w:rsidR="00B407E1" w:rsidRPr="00B407E1">
        <w:rPr>
          <w:rFonts w:ascii="Times New Roman" w:hAnsi="Times New Roman" w:cs="Times New Roman"/>
          <w:sz w:val="24"/>
          <w:szCs w:val="24"/>
        </w:rPr>
        <w:t xml:space="preserve"> </w:t>
      </w:r>
      <w:r w:rsidR="006F5EF6">
        <w:rPr>
          <w:rFonts w:ascii="Times New Roman" w:hAnsi="Times New Roman" w:cs="Times New Roman"/>
          <w:sz w:val="24"/>
          <w:szCs w:val="24"/>
        </w:rPr>
        <w:t xml:space="preserve">Brei and Bishop (2008) landcover with </w:t>
      </w:r>
      <w:r w:rsidR="00B407E1" w:rsidRPr="00B407E1">
        <w:rPr>
          <w:rFonts w:ascii="Times New Roman" w:hAnsi="Times New Roman" w:cs="Times New Roman"/>
          <w:sz w:val="24"/>
          <w:szCs w:val="24"/>
        </w:rPr>
        <w:t xml:space="preserve">modifications </w:t>
      </w:r>
      <w:r w:rsidR="00B407E1">
        <w:rPr>
          <w:rFonts w:ascii="Times New Roman" w:hAnsi="Times New Roman" w:cs="Times New Roman"/>
          <w:sz w:val="24"/>
          <w:szCs w:val="24"/>
        </w:rPr>
        <w:t xml:space="preserve">developed </w:t>
      </w:r>
      <w:r w:rsidR="00B407E1" w:rsidRPr="00B407E1">
        <w:rPr>
          <w:rFonts w:ascii="Times New Roman" w:hAnsi="Times New Roman" w:cs="Times New Roman"/>
          <w:sz w:val="24"/>
          <w:szCs w:val="24"/>
        </w:rPr>
        <w:t xml:space="preserve">by Baasch et al. (2022) </w:t>
      </w:r>
      <w:r w:rsidR="00B407E1">
        <w:rPr>
          <w:rFonts w:ascii="Times New Roman" w:hAnsi="Times New Roman" w:cs="Times New Roman"/>
          <w:sz w:val="24"/>
          <w:szCs w:val="24"/>
        </w:rPr>
        <w:t>that i</w:t>
      </w:r>
      <w:r w:rsidR="00B407E1" w:rsidRPr="00B407E1">
        <w:rPr>
          <w:rFonts w:ascii="Times New Roman" w:hAnsi="Times New Roman" w:cs="Times New Roman"/>
          <w:sz w:val="24"/>
          <w:szCs w:val="24"/>
        </w:rPr>
        <w:t>ncorporate fine scale wetland features, as the foundational layer of landcover information for our study.</w:t>
      </w:r>
    </w:p>
    <w:p w14:paraId="341E6B68" w14:textId="141CF830" w:rsidR="00F12112" w:rsidRPr="001B6A8B" w:rsidRDefault="006B50CA" w:rsidP="001B6A8B">
      <w:pPr>
        <w:spacing w:after="160" w:line="480" w:lineRule="auto"/>
        <w:ind w:firstLine="720"/>
        <w:rPr>
          <w:rFonts w:ascii="Times New Roman" w:eastAsia="Times New Roman" w:hAnsi="Times New Roman" w:cs="Times New Roman"/>
          <w:sz w:val="24"/>
          <w:szCs w:val="24"/>
        </w:rPr>
      </w:pPr>
      <w:r w:rsidRPr="00B407E1">
        <w:rPr>
          <w:rFonts w:ascii="Times New Roman" w:hAnsi="Times New Roman" w:cs="Times New Roman"/>
          <w:sz w:val="24"/>
          <w:szCs w:val="24"/>
        </w:rPr>
        <w:t xml:space="preserve">Since </w:t>
      </w:r>
      <w:r w:rsidR="006F5EF6">
        <w:rPr>
          <w:rFonts w:ascii="Times New Roman" w:hAnsi="Times New Roman" w:cs="Times New Roman"/>
          <w:sz w:val="24"/>
          <w:szCs w:val="24"/>
        </w:rPr>
        <w:t xml:space="preserve">most of the </w:t>
      </w:r>
      <w:proofErr w:type="gramStart"/>
      <w:r w:rsidR="006F5EF6">
        <w:rPr>
          <w:rFonts w:ascii="Times New Roman" w:hAnsi="Times New Roman" w:cs="Times New Roman"/>
          <w:sz w:val="24"/>
          <w:szCs w:val="24"/>
        </w:rPr>
        <w:t>landcover</w:t>
      </w:r>
      <w:proofErr w:type="gramEnd"/>
      <w:r w:rsidR="0091370A" w:rsidRPr="00B407E1">
        <w:rPr>
          <w:rFonts w:ascii="Times New Roman" w:hAnsi="Times New Roman" w:cs="Times New Roman"/>
          <w:sz w:val="24"/>
          <w:szCs w:val="24"/>
        </w:rPr>
        <w:t xml:space="preserve"> </w:t>
      </w:r>
      <w:r w:rsidRPr="00B407E1">
        <w:rPr>
          <w:rFonts w:ascii="Times New Roman" w:hAnsi="Times New Roman" w:cs="Times New Roman"/>
          <w:sz w:val="24"/>
          <w:szCs w:val="24"/>
        </w:rPr>
        <w:t xml:space="preserve">was based on </w:t>
      </w:r>
      <w:r w:rsidR="006F5EF6">
        <w:rPr>
          <w:rFonts w:ascii="Times New Roman" w:hAnsi="Times New Roman" w:cs="Times New Roman"/>
          <w:sz w:val="24"/>
          <w:szCs w:val="24"/>
        </w:rPr>
        <w:t xml:space="preserve">information </w:t>
      </w:r>
      <w:r w:rsidRPr="00B407E1">
        <w:rPr>
          <w:rFonts w:ascii="Times New Roman" w:hAnsi="Times New Roman" w:cs="Times New Roman"/>
          <w:sz w:val="24"/>
          <w:szCs w:val="24"/>
        </w:rPr>
        <w:t xml:space="preserve">from 2005, we modified both in-channel and some aspects of off-channel landcover </w:t>
      </w:r>
      <w:r w:rsidR="00F4080F" w:rsidRPr="00B407E1">
        <w:rPr>
          <w:rFonts w:ascii="Times New Roman" w:hAnsi="Times New Roman" w:cs="Times New Roman"/>
          <w:sz w:val="24"/>
          <w:szCs w:val="24"/>
        </w:rPr>
        <w:t xml:space="preserve">annually </w:t>
      </w:r>
      <w:r w:rsidRPr="00B407E1">
        <w:rPr>
          <w:rFonts w:ascii="Times New Roman" w:hAnsi="Times New Roman" w:cs="Times New Roman"/>
          <w:sz w:val="24"/>
          <w:szCs w:val="24"/>
        </w:rPr>
        <w:t>to better represent the conditions available to whooping cranes</w:t>
      </w:r>
      <w:r w:rsidR="00F4080F" w:rsidRPr="00B407E1">
        <w:rPr>
          <w:rFonts w:ascii="Times New Roman" w:hAnsi="Times New Roman" w:cs="Times New Roman"/>
          <w:sz w:val="24"/>
          <w:szCs w:val="24"/>
        </w:rPr>
        <w:t xml:space="preserve"> to roost</w:t>
      </w:r>
      <w:r w:rsidRPr="00B407E1">
        <w:rPr>
          <w:rFonts w:ascii="Times New Roman" w:hAnsi="Times New Roman" w:cs="Times New Roman"/>
          <w:sz w:val="24"/>
          <w:szCs w:val="24"/>
        </w:rPr>
        <w:t xml:space="preserve"> </w:t>
      </w:r>
      <w:r w:rsidR="006A6DB8" w:rsidRPr="00B407E1">
        <w:rPr>
          <w:rFonts w:ascii="Times New Roman" w:hAnsi="Times New Roman" w:cs="Times New Roman"/>
          <w:sz w:val="24"/>
          <w:szCs w:val="24"/>
        </w:rPr>
        <w:t>within a given year</w:t>
      </w:r>
      <w:r w:rsidRPr="00B407E1">
        <w:rPr>
          <w:rFonts w:ascii="Times New Roman" w:hAnsi="Times New Roman" w:cs="Times New Roman"/>
          <w:sz w:val="24"/>
          <w:szCs w:val="24"/>
        </w:rPr>
        <w:t xml:space="preserve">. </w:t>
      </w:r>
      <w:r w:rsidR="008B03D3" w:rsidRPr="00FC3385">
        <w:rPr>
          <w:rFonts w:ascii="Times New Roman" w:hAnsi="Times New Roman" w:cs="Times New Roman"/>
          <w:sz w:val="24"/>
          <w:szCs w:val="24"/>
        </w:rPr>
        <w:t xml:space="preserve">In-channel conditions </w:t>
      </w:r>
      <w:r w:rsidR="000F6B00" w:rsidRPr="00FC3385">
        <w:rPr>
          <w:rFonts w:ascii="Times New Roman" w:hAnsi="Times New Roman" w:cs="Times New Roman"/>
          <w:sz w:val="24"/>
          <w:szCs w:val="24"/>
        </w:rPr>
        <w:t xml:space="preserve">from the 2005 land cover </w:t>
      </w:r>
      <w:r w:rsidR="008B03D3" w:rsidRPr="00FC3385">
        <w:rPr>
          <w:rFonts w:ascii="Times New Roman" w:hAnsi="Times New Roman" w:cs="Times New Roman"/>
          <w:sz w:val="24"/>
          <w:szCs w:val="24"/>
        </w:rPr>
        <w:t>were</w:t>
      </w:r>
      <w:r w:rsidR="00446B67" w:rsidRPr="00FC3385">
        <w:rPr>
          <w:rFonts w:ascii="Times New Roman" w:hAnsi="Times New Roman" w:cs="Times New Roman"/>
          <w:sz w:val="24"/>
          <w:szCs w:val="24"/>
        </w:rPr>
        <w:t xml:space="preserve"> replaced</w:t>
      </w:r>
      <w:r w:rsidR="008B03D3" w:rsidRPr="00FC3385">
        <w:rPr>
          <w:rFonts w:ascii="Times New Roman" w:hAnsi="Times New Roman" w:cs="Times New Roman"/>
          <w:sz w:val="24"/>
          <w:szCs w:val="24"/>
        </w:rPr>
        <w:t xml:space="preserve"> with </w:t>
      </w:r>
      <w:r w:rsidRPr="00FC3385">
        <w:rPr>
          <w:rFonts w:ascii="Times New Roman" w:hAnsi="Times New Roman" w:cs="Times New Roman"/>
          <w:sz w:val="24"/>
          <w:szCs w:val="24"/>
        </w:rPr>
        <w:t xml:space="preserve">object-based </w:t>
      </w:r>
      <w:r w:rsidR="0091370A">
        <w:rPr>
          <w:rFonts w:ascii="Times New Roman" w:hAnsi="Times New Roman" w:cs="Times New Roman"/>
          <w:sz w:val="24"/>
          <w:szCs w:val="24"/>
        </w:rPr>
        <w:t xml:space="preserve">landcover </w:t>
      </w:r>
      <w:r w:rsidRPr="00FC3385">
        <w:rPr>
          <w:rFonts w:ascii="Times New Roman" w:hAnsi="Times New Roman" w:cs="Times New Roman"/>
          <w:sz w:val="24"/>
          <w:szCs w:val="24"/>
        </w:rPr>
        <w:t>classifications and spatial extent of river channel disking</w:t>
      </w:r>
      <w:r w:rsidR="00446B67" w:rsidRPr="00FC3385">
        <w:rPr>
          <w:rFonts w:ascii="Times New Roman" w:hAnsi="Times New Roman" w:cs="Times New Roman"/>
          <w:sz w:val="24"/>
          <w:szCs w:val="24"/>
        </w:rPr>
        <w:t xml:space="preserve"> when necessary to represent annual conditions</w:t>
      </w:r>
      <w:r w:rsidRPr="00FC3385">
        <w:rPr>
          <w:rFonts w:ascii="Times New Roman" w:hAnsi="Times New Roman" w:cs="Times New Roman"/>
          <w:sz w:val="24"/>
          <w:szCs w:val="24"/>
        </w:rPr>
        <w:t xml:space="preserve">. For years prior to 2015, </w:t>
      </w:r>
      <w:r w:rsidR="00446B67" w:rsidRPr="00FC3385">
        <w:rPr>
          <w:rFonts w:ascii="Times New Roman" w:hAnsi="Times New Roman" w:cs="Times New Roman"/>
          <w:sz w:val="24"/>
          <w:szCs w:val="24"/>
        </w:rPr>
        <w:t>object</w:t>
      </w:r>
      <w:r w:rsidR="006A6DB8" w:rsidRPr="00FC3385">
        <w:rPr>
          <w:rFonts w:ascii="Times New Roman" w:hAnsi="Times New Roman" w:cs="Times New Roman"/>
          <w:sz w:val="24"/>
          <w:szCs w:val="24"/>
        </w:rPr>
        <w:t>-based</w:t>
      </w:r>
      <w:r w:rsidRPr="00FC3385">
        <w:rPr>
          <w:rFonts w:ascii="Times New Roman" w:hAnsi="Times New Roman" w:cs="Times New Roman"/>
          <w:sz w:val="24"/>
          <w:szCs w:val="24"/>
        </w:rPr>
        <w:t xml:space="preserve"> classification was performed in </w:t>
      </w:r>
      <w:proofErr w:type="spellStart"/>
      <w:r w:rsidR="00446B67" w:rsidRPr="00FC3385">
        <w:rPr>
          <w:rFonts w:ascii="Times New Roman" w:eastAsia="Times New Roman" w:hAnsi="Times New Roman" w:cs="Times New Roman"/>
          <w:sz w:val="24"/>
          <w:szCs w:val="24"/>
        </w:rPr>
        <w:t>eCognition</w:t>
      </w:r>
      <w:proofErr w:type="spellEnd"/>
      <w:r w:rsidR="00446B67" w:rsidRPr="00FC3385">
        <w:rPr>
          <w:rFonts w:ascii="Times New Roman" w:eastAsia="Times New Roman" w:hAnsi="Times New Roman" w:cs="Times New Roman"/>
          <w:sz w:val="24"/>
          <w:szCs w:val="24"/>
        </w:rPr>
        <w:t xml:space="preserve"> (Trimble Geospatial, 2016. Version </w:t>
      </w:r>
      <w:r w:rsidR="006F5EF6">
        <w:rPr>
          <w:rFonts w:ascii="Times New Roman" w:eastAsia="Times New Roman" w:hAnsi="Times New Roman" w:cs="Times New Roman"/>
          <w:sz w:val="24"/>
          <w:szCs w:val="24"/>
        </w:rPr>
        <w:t>9</w:t>
      </w:r>
      <w:r w:rsidR="00446B67" w:rsidRPr="00FC3385">
        <w:rPr>
          <w:rFonts w:ascii="Times New Roman" w:eastAsia="Times New Roman" w:hAnsi="Times New Roman" w:cs="Times New Roman"/>
          <w:sz w:val="24"/>
          <w:szCs w:val="24"/>
        </w:rPr>
        <w:t>.3.1, Colorado, U.S.)</w:t>
      </w:r>
      <w:r w:rsidRPr="00FC3385">
        <w:rPr>
          <w:rFonts w:ascii="Times New Roman" w:hAnsi="Times New Roman" w:cs="Times New Roman"/>
          <w:sz w:val="24"/>
          <w:szCs w:val="24"/>
        </w:rPr>
        <w:t xml:space="preserve"> using </w:t>
      </w:r>
      <w:r w:rsidR="00F12112">
        <w:rPr>
          <w:rFonts w:ascii="Times New Roman" w:hAnsi="Times New Roman" w:cs="Times New Roman"/>
          <w:sz w:val="24"/>
          <w:szCs w:val="24"/>
        </w:rPr>
        <w:t xml:space="preserve">annual </w:t>
      </w:r>
      <w:r w:rsidRPr="00FC3385">
        <w:rPr>
          <w:rFonts w:ascii="Times New Roman" w:hAnsi="Times New Roman" w:cs="Times New Roman"/>
          <w:sz w:val="24"/>
          <w:szCs w:val="24"/>
        </w:rPr>
        <w:t xml:space="preserve">aerial imagery to </w:t>
      </w:r>
      <w:r w:rsidR="004752E1" w:rsidRPr="00FC3385">
        <w:rPr>
          <w:rFonts w:ascii="Times New Roman" w:hAnsi="Times New Roman" w:cs="Times New Roman"/>
          <w:sz w:val="24"/>
          <w:szCs w:val="24"/>
        </w:rPr>
        <w:t>identif</w:t>
      </w:r>
      <w:r w:rsidR="004752E1">
        <w:rPr>
          <w:rFonts w:ascii="Times New Roman" w:hAnsi="Times New Roman" w:cs="Times New Roman"/>
          <w:sz w:val="24"/>
          <w:szCs w:val="24"/>
        </w:rPr>
        <w:t>y</w:t>
      </w:r>
      <w:r w:rsidR="004752E1" w:rsidRPr="00FC3385">
        <w:rPr>
          <w:rFonts w:ascii="Times New Roman" w:hAnsi="Times New Roman" w:cs="Times New Roman"/>
          <w:sz w:val="24"/>
          <w:szCs w:val="24"/>
        </w:rPr>
        <w:t xml:space="preserve"> </w:t>
      </w:r>
      <w:r w:rsidRPr="00FC3385">
        <w:rPr>
          <w:rFonts w:ascii="Times New Roman" w:hAnsi="Times New Roman" w:cs="Times New Roman"/>
          <w:sz w:val="24"/>
          <w:szCs w:val="24"/>
        </w:rPr>
        <w:t>water</w:t>
      </w:r>
      <w:r w:rsidR="00F4080F" w:rsidRPr="00FC3385">
        <w:rPr>
          <w:rFonts w:ascii="Times New Roman" w:hAnsi="Times New Roman" w:cs="Times New Roman"/>
          <w:sz w:val="24"/>
          <w:szCs w:val="24"/>
        </w:rPr>
        <w:t xml:space="preserve"> and sand</w:t>
      </w:r>
      <w:r w:rsidRPr="00FC3385">
        <w:rPr>
          <w:rFonts w:ascii="Times New Roman" w:hAnsi="Times New Roman" w:cs="Times New Roman"/>
          <w:sz w:val="24"/>
          <w:szCs w:val="24"/>
        </w:rPr>
        <w:t xml:space="preserve"> within river channels. From 2015-2021, </w:t>
      </w:r>
      <w:r w:rsidR="005665EB" w:rsidRPr="00FC3385">
        <w:rPr>
          <w:rFonts w:ascii="Times New Roman" w:hAnsi="Times New Roman" w:cs="Times New Roman"/>
          <w:sz w:val="24"/>
          <w:szCs w:val="24"/>
        </w:rPr>
        <w:t xml:space="preserve">classifications were performed with </w:t>
      </w:r>
      <w:r w:rsidRPr="00FC3385">
        <w:rPr>
          <w:rFonts w:ascii="Times New Roman" w:hAnsi="Times New Roman" w:cs="Times New Roman"/>
          <w:sz w:val="24"/>
          <w:szCs w:val="24"/>
        </w:rPr>
        <w:t>LiDAR coverage</w:t>
      </w:r>
      <w:r w:rsidR="005665EB" w:rsidRPr="00FC3385">
        <w:rPr>
          <w:rFonts w:ascii="Times New Roman" w:hAnsi="Times New Roman" w:cs="Times New Roman"/>
          <w:sz w:val="24"/>
          <w:szCs w:val="24"/>
        </w:rPr>
        <w:t xml:space="preserve">, and allowed us to classify </w:t>
      </w:r>
      <w:r w:rsidR="00F4080F" w:rsidRPr="00FC3385">
        <w:rPr>
          <w:rFonts w:ascii="Times New Roman" w:hAnsi="Times New Roman" w:cs="Times New Roman"/>
          <w:sz w:val="24"/>
          <w:szCs w:val="24"/>
        </w:rPr>
        <w:t>water, sand</w:t>
      </w:r>
      <w:r w:rsidR="005665EB" w:rsidRPr="00FC3385">
        <w:rPr>
          <w:rFonts w:ascii="Times New Roman" w:hAnsi="Times New Roman" w:cs="Times New Roman"/>
          <w:sz w:val="24"/>
          <w:szCs w:val="24"/>
        </w:rPr>
        <w:t xml:space="preserve">, </w:t>
      </w:r>
      <w:r w:rsidR="00F12112">
        <w:rPr>
          <w:rFonts w:ascii="Times New Roman" w:hAnsi="Times New Roman" w:cs="Times New Roman"/>
          <w:sz w:val="24"/>
          <w:szCs w:val="24"/>
        </w:rPr>
        <w:t xml:space="preserve">and </w:t>
      </w:r>
      <w:r w:rsidR="005665EB" w:rsidRPr="00FC3385">
        <w:rPr>
          <w:rFonts w:ascii="Times New Roman" w:hAnsi="Times New Roman" w:cs="Times New Roman"/>
          <w:sz w:val="24"/>
          <w:szCs w:val="24"/>
        </w:rPr>
        <w:t>vegetation &lt;2 ft, 2-6 ft, 6-15 ft, and &gt;15 ft in height within river channels.</w:t>
      </w:r>
      <w:r w:rsidR="00446B67" w:rsidRPr="00FC3385">
        <w:rPr>
          <w:rFonts w:ascii="Times New Roman" w:hAnsi="Times New Roman" w:cs="Times New Roman"/>
          <w:sz w:val="24"/>
          <w:szCs w:val="24"/>
        </w:rPr>
        <w:t xml:space="preserve"> </w:t>
      </w:r>
      <w:r w:rsidR="005665EB" w:rsidRPr="00FC3385">
        <w:rPr>
          <w:rFonts w:ascii="Times New Roman" w:hAnsi="Times New Roman" w:cs="Times New Roman"/>
          <w:sz w:val="24"/>
          <w:szCs w:val="24"/>
        </w:rPr>
        <w:t xml:space="preserve">In </w:t>
      </w:r>
      <w:r w:rsidR="006A6DB8" w:rsidRPr="00FC3385">
        <w:rPr>
          <w:rFonts w:ascii="Times New Roman" w:hAnsi="Times New Roman" w:cs="Times New Roman"/>
          <w:sz w:val="24"/>
          <w:szCs w:val="24"/>
        </w:rPr>
        <w:t>addition</w:t>
      </w:r>
      <w:r w:rsidR="005665EB" w:rsidRPr="00FC3385">
        <w:rPr>
          <w:rFonts w:ascii="Times New Roman" w:hAnsi="Times New Roman" w:cs="Times New Roman"/>
          <w:sz w:val="24"/>
          <w:szCs w:val="24"/>
        </w:rPr>
        <w:t xml:space="preserve"> to object-based classifications, we also included the spatial extent of river </w:t>
      </w:r>
      <w:r w:rsidR="005665EB" w:rsidRPr="00FC3385">
        <w:rPr>
          <w:rFonts w:ascii="Times New Roman" w:hAnsi="Times New Roman" w:cs="Times New Roman"/>
          <w:sz w:val="24"/>
          <w:szCs w:val="24"/>
        </w:rPr>
        <w:lastRenderedPageBreak/>
        <w:t xml:space="preserve">channel disking </w:t>
      </w:r>
      <w:r w:rsidR="00F12112">
        <w:rPr>
          <w:rFonts w:ascii="Times New Roman" w:hAnsi="Times New Roman" w:cs="Times New Roman"/>
          <w:sz w:val="24"/>
          <w:szCs w:val="24"/>
        </w:rPr>
        <w:t>within</w:t>
      </w:r>
      <w:r w:rsidR="005665EB" w:rsidRPr="00FC3385">
        <w:rPr>
          <w:rFonts w:ascii="Times New Roman" w:hAnsi="Times New Roman" w:cs="Times New Roman"/>
          <w:sz w:val="24"/>
          <w:szCs w:val="24"/>
        </w:rPr>
        <w:t xml:space="preserve"> our study as disking </w:t>
      </w:r>
      <w:r w:rsidR="0095185C">
        <w:rPr>
          <w:rFonts w:ascii="Times New Roman" w:hAnsi="Times New Roman" w:cs="Times New Roman"/>
          <w:sz w:val="24"/>
          <w:szCs w:val="24"/>
        </w:rPr>
        <w:t>occasionally</w:t>
      </w:r>
      <w:r w:rsidR="005665EB" w:rsidRPr="00FC3385">
        <w:rPr>
          <w:rFonts w:ascii="Times New Roman" w:hAnsi="Times New Roman" w:cs="Times New Roman"/>
          <w:sz w:val="24"/>
          <w:szCs w:val="24"/>
        </w:rPr>
        <w:t xml:space="preserve"> </w:t>
      </w:r>
      <w:r w:rsidR="00446B67" w:rsidRPr="00FC3385">
        <w:rPr>
          <w:rFonts w:ascii="Times New Roman" w:hAnsi="Times New Roman" w:cs="Times New Roman"/>
          <w:sz w:val="24"/>
          <w:szCs w:val="24"/>
        </w:rPr>
        <w:t>occurred</w:t>
      </w:r>
      <w:r w:rsidR="005665EB" w:rsidRPr="00FC3385">
        <w:rPr>
          <w:rFonts w:ascii="Times New Roman" w:hAnsi="Times New Roman" w:cs="Times New Roman"/>
          <w:sz w:val="24"/>
          <w:szCs w:val="24"/>
        </w:rPr>
        <w:t xml:space="preserve"> after imagery was acquired each year. Areas where disking took place </w:t>
      </w:r>
      <w:r w:rsidR="006A6DB8" w:rsidRPr="00FC3385">
        <w:rPr>
          <w:rFonts w:ascii="Times New Roman" w:hAnsi="Times New Roman" w:cs="Times New Roman"/>
          <w:sz w:val="24"/>
          <w:szCs w:val="24"/>
        </w:rPr>
        <w:t>were</w:t>
      </w:r>
      <w:r w:rsidR="005665EB" w:rsidRPr="00FC3385">
        <w:rPr>
          <w:rFonts w:ascii="Times New Roman" w:hAnsi="Times New Roman" w:cs="Times New Roman"/>
          <w:sz w:val="24"/>
          <w:szCs w:val="24"/>
        </w:rPr>
        <w:t xml:space="preserve"> assumed to be sand and water </w:t>
      </w:r>
      <w:r w:rsidR="006A6DB8" w:rsidRPr="00FC3385">
        <w:rPr>
          <w:rFonts w:ascii="Times New Roman" w:hAnsi="Times New Roman" w:cs="Times New Roman"/>
          <w:sz w:val="24"/>
          <w:szCs w:val="24"/>
        </w:rPr>
        <w:t xml:space="preserve">for the </w:t>
      </w:r>
      <w:r w:rsidR="008A05B4">
        <w:rPr>
          <w:rFonts w:ascii="Times New Roman" w:hAnsi="Times New Roman" w:cs="Times New Roman"/>
          <w:sz w:val="24"/>
          <w:szCs w:val="24"/>
        </w:rPr>
        <w:t>fall</w:t>
      </w:r>
      <w:r w:rsidR="008A05B4" w:rsidRPr="00FC3385">
        <w:rPr>
          <w:rFonts w:ascii="Times New Roman" w:hAnsi="Times New Roman" w:cs="Times New Roman"/>
          <w:sz w:val="24"/>
          <w:szCs w:val="24"/>
        </w:rPr>
        <w:t xml:space="preserve"> </w:t>
      </w:r>
      <w:r w:rsidR="006A6DB8" w:rsidRPr="00FC3385">
        <w:rPr>
          <w:rFonts w:ascii="Times New Roman" w:hAnsi="Times New Roman" w:cs="Times New Roman"/>
          <w:sz w:val="24"/>
          <w:szCs w:val="24"/>
        </w:rPr>
        <w:t>in which they occurred</w:t>
      </w:r>
      <w:r w:rsidR="008A05B4">
        <w:rPr>
          <w:rFonts w:ascii="Times New Roman" w:hAnsi="Times New Roman" w:cs="Times New Roman"/>
          <w:sz w:val="24"/>
          <w:szCs w:val="24"/>
        </w:rPr>
        <w:t xml:space="preserve"> and the spring of the following year</w:t>
      </w:r>
      <w:r w:rsidR="005665EB" w:rsidRPr="00FC3385">
        <w:rPr>
          <w:rFonts w:ascii="Times New Roman" w:hAnsi="Times New Roman" w:cs="Times New Roman"/>
          <w:sz w:val="24"/>
          <w:szCs w:val="24"/>
        </w:rPr>
        <w:t xml:space="preserve">. </w:t>
      </w:r>
    </w:p>
    <w:p w14:paraId="307DD610" w14:textId="616B2F18" w:rsidR="00F369A2" w:rsidRPr="00C12155" w:rsidRDefault="006A6DB8" w:rsidP="008F5549">
      <w:pPr>
        <w:spacing w:after="160" w:line="480" w:lineRule="auto"/>
        <w:ind w:firstLine="720"/>
        <w:rPr>
          <w:rFonts w:ascii="Times New Roman" w:hAnsi="Times New Roman" w:cs="Times New Roman"/>
          <w:sz w:val="24"/>
          <w:szCs w:val="24"/>
        </w:rPr>
      </w:pPr>
      <w:r w:rsidRPr="00FC3385">
        <w:rPr>
          <w:rFonts w:ascii="Times New Roman" w:hAnsi="Times New Roman" w:cs="Times New Roman"/>
          <w:sz w:val="24"/>
          <w:szCs w:val="24"/>
        </w:rPr>
        <w:t xml:space="preserve">Off-channel modifications </w:t>
      </w:r>
      <w:r w:rsidR="004752E1">
        <w:rPr>
          <w:rFonts w:ascii="Times New Roman" w:hAnsi="Times New Roman" w:cs="Times New Roman"/>
          <w:sz w:val="24"/>
          <w:szCs w:val="24"/>
        </w:rPr>
        <w:t xml:space="preserve">of the 2005 base layer </w:t>
      </w:r>
      <w:r w:rsidRPr="00FC3385">
        <w:rPr>
          <w:rFonts w:ascii="Times New Roman" w:hAnsi="Times New Roman" w:cs="Times New Roman"/>
          <w:sz w:val="24"/>
          <w:szCs w:val="24"/>
        </w:rPr>
        <w:t xml:space="preserve">included both tree clearing and </w:t>
      </w:r>
      <w:r w:rsidR="004752E1">
        <w:rPr>
          <w:rFonts w:ascii="Times New Roman" w:hAnsi="Times New Roman" w:cs="Times New Roman"/>
          <w:sz w:val="24"/>
          <w:szCs w:val="24"/>
        </w:rPr>
        <w:t xml:space="preserve">alternation among </w:t>
      </w:r>
      <w:r w:rsidRPr="00FC3385">
        <w:rPr>
          <w:rFonts w:ascii="Times New Roman" w:hAnsi="Times New Roman" w:cs="Times New Roman"/>
          <w:sz w:val="24"/>
          <w:szCs w:val="24"/>
        </w:rPr>
        <w:t>specific crop types.</w:t>
      </w:r>
      <w:r w:rsidR="00A70FF9" w:rsidRPr="00A70FF9">
        <w:rPr>
          <w:rFonts w:ascii="Times New Roman" w:hAnsi="Times New Roman" w:cs="Times New Roman"/>
          <w:sz w:val="24"/>
          <w:szCs w:val="24"/>
        </w:rPr>
        <w:t xml:space="preserve"> </w:t>
      </w:r>
      <w:r w:rsidR="00A70FF9" w:rsidRPr="0087165D">
        <w:rPr>
          <w:rFonts w:ascii="Times New Roman" w:hAnsi="Times New Roman" w:cs="Times New Roman"/>
          <w:sz w:val="24"/>
          <w:szCs w:val="24"/>
        </w:rPr>
        <w:t xml:space="preserve">The Program and other conservation organizations have conducted large-scale removal of trees for whooping and sandhill crane habitat since Brei and Bishop (2008) was created. </w:t>
      </w:r>
      <w:r w:rsidRPr="00FC3385">
        <w:rPr>
          <w:rFonts w:ascii="Times New Roman" w:hAnsi="Times New Roman" w:cs="Times New Roman"/>
          <w:sz w:val="24"/>
          <w:szCs w:val="24"/>
        </w:rPr>
        <w:t xml:space="preserve">Tree clearings </w:t>
      </w:r>
      <w:r w:rsidR="009428E5">
        <w:rPr>
          <w:rFonts w:ascii="Times New Roman" w:hAnsi="Times New Roman" w:cs="Times New Roman"/>
          <w:sz w:val="24"/>
          <w:szCs w:val="24"/>
        </w:rPr>
        <w:t>were defined as the removal of gallery forests</w:t>
      </w:r>
      <w:r w:rsidR="009428E5" w:rsidRPr="00FC3385">
        <w:rPr>
          <w:rFonts w:ascii="Times New Roman" w:hAnsi="Times New Roman" w:cs="Times New Roman"/>
          <w:sz w:val="24"/>
          <w:szCs w:val="24"/>
        </w:rPr>
        <w:t xml:space="preserve"> </w:t>
      </w:r>
      <w:r w:rsidR="009428E5">
        <w:rPr>
          <w:rFonts w:ascii="Times New Roman" w:hAnsi="Times New Roman" w:cs="Times New Roman"/>
          <w:sz w:val="24"/>
          <w:szCs w:val="24"/>
        </w:rPr>
        <w:t xml:space="preserve">consisting of </w:t>
      </w:r>
      <w:r w:rsidR="00710768">
        <w:rPr>
          <w:rFonts w:ascii="Times New Roman" w:hAnsi="Times New Roman" w:cs="Times New Roman"/>
          <w:sz w:val="24"/>
          <w:szCs w:val="24"/>
        </w:rPr>
        <w:t xml:space="preserve">mainly forests with </w:t>
      </w:r>
      <w:r w:rsidR="009428E5">
        <w:rPr>
          <w:rFonts w:ascii="Times New Roman" w:hAnsi="Times New Roman" w:cs="Times New Roman"/>
          <w:sz w:val="24"/>
          <w:szCs w:val="24"/>
        </w:rPr>
        <w:t>cottonwood</w:t>
      </w:r>
      <w:r w:rsidR="00710768">
        <w:rPr>
          <w:rFonts w:ascii="Times New Roman" w:hAnsi="Times New Roman" w:cs="Times New Roman"/>
          <w:sz w:val="24"/>
          <w:szCs w:val="24"/>
        </w:rPr>
        <w:t>s</w:t>
      </w:r>
      <w:r w:rsidR="009428E5">
        <w:rPr>
          <w:rFonts w:ascii="Times New Roman" w:hAnsi="Times New Roman" w:cs="Times New Roman"/>
          <w:sz w:val="24"/>
          <w:szCs w:val="24"/>
        </w:rPr>
        <w:t xml:space="preserve"> (</w:t>
      </w:r>
      <w:r w:rsidR="009428E5" w:rsidRPr="009428E5">
        <w:rPr>
          <w:rFonts w:ascii="Times New Roman" w:hAnsi="Times New Roman" w:cs="Times New Roman"/>
          <w:i/>
          <w:iCs/>
          <w:sz w:val="24"/>
          <w:szCs w:val="24"/>
        </w:rPr>
        <w:t>Populus deltoides</w:t>
      </w:r>
      <w:r w:rsidR="009428E5">
        <w:rPr>
          <w:rFonts w:ascii="Times New Roman" w:hAnsi="Times New Roman" w:cs="Times New Roman"/>
          <w:sz w:val="24"/>
          <w:szCs w:val="24"/>
        </w:rPr>
        <w:t xml:space="preserve">) </w:t>
      </w:r>
      <w:r w:rsidR="00E10261">
        <w:rPr>
          <w:rFonts w:ascii="Times New Roman" w:hAnsi="Times New Roman" w:cs="Times New Roman"/>
          <w:sz w:val="24"/>
          <w:szCs w:val="24"/>
        </w:rPr>
        <w:t xml:space="preserve">as the overstory layer </w:t>
      </w:r>
      <w:r w:rsidRPr="00FC3385">
        <w:rPr>
          <w:rFonts w:ascii="Times New Roman" w:hAnsi="Times New Roman" w:cs="Times New Roman"/>
          <w:sz w:val="24"/>
          <w:szCs w:val="24"/>
        </w:rPr>
        <w:t>were identified</w:t>
      </w:r>
      <w:r w:rsidR="009428E5">
        <w:rPr>
          <w:rFonts w:ascii="Times New Roman" w:hAnsi="Times New Roman" w:cs="Times New Roman"/>
          <w:sz w:val="24"/>
          <w:szCs w:val="24"/>
        </w:rPr>
        <w:t xml:space="preserve"> from the Program’s land management geodatabase, as well as aerial imagery from</w:t>
      </w:r>
      <w:r w:rsidR="004752E1" w:rsidRPr="00FC3385">
        <w:rPr>
          <w:rFonts w:ascii="Times New Roman" w:hAnsi="Times New Roman" w:cs="Times New Roman"/>
          <w:sz w:val="24"/>
          <w:szCs w:val="24"/>
        </w:rPr>
        <w:t xml:space="preserve"> </w:t>
      </w:r>
      <w:r w:rsidRPr="00FC3385">
        <w:rPr>
          <w:rFonts w:ascii="Times New Roman" w:hAnsi="Times New Roman" w:cs="Times New Roman"/>
          <w:sz w:val="24"/>
          <w:szCs w:val="24"/>
        </w:rPr>
        <w:t>2005</w:t>
      </w:r>
      <w:r w:rsidR="004752E1">
        <w:rPr>
          <w:rFonts w:ascii="Times New Roman" w:hAnsi="Times New Roman" w:cs="Times New Roman"/>
          <w:sz w:val="24"/>
          <w:szCs w:val="24"/>
        </w:rPr>
        <w:t xml:space="preserve"> </w:t>
      </w:r>
      <w:r w:rsidR="009428E5">
        <w:rPr>
          <w:rFonts w:ascii="Times New Roman" w:hAnsi="Times New Roman" w:cs="Times New Roman"/>
          <w:sz w:val="24"/>
          <w:szCs w:val="24"/>
        </w:rPr>
        <w:t>to 2021.</w:t>
      </w:r>
      <w:r w:rsidR="007E54DA" w:rsidRPr="007E54DA">
        <w:rPr>
          <w:rFonts w:ascii="Times New Roman" w:hAnsi="Times New Roman" w:cs="Times New Roman"/>
          <w:sz w:val="24"/>
          <w:szCs w:val="24"/>
        </w:rPr>
        <w:t xml:space="preserve"> Tree clearings occurred within the floodplain where best available information </w:t>
      </w:r>
      <w:r w:rsidR="0095185C">
        <w:rPr>
          <w:rFonts w:ascii="Times New Roman" w:hAnsi="Times New Roman" w:cs="Times New Roman"/>
          <w:sz w:val="24"/>
          <w:szCs w:val="24"/>
        </w:rPr>
        <w:t>wa</w:t>
      </w:r>
      <w:r w:rsidR="0095185C" w:rsidRPr="007E54DA">
        <w:rPr>
          <w:rFonts w:ascii="Times New Roman" w:hAnsi="Times New Roman" w:cs="Times New Roman"/>
          <w:sz w:val="24"/>
          <w:szCs w:val="24"/>
        </w:rPr>
        <w:t xml:space="preserve">s </w:t>
      </w:r>
      <w:r w:rsidR="007E54DA" w:rsidRPr="007E54DA">
        <w:rPr>
          <w:rFonts w:ascii="Times New Roman" w:hAnsi="Times New Roman" w:cs="Times New Roman"/>
          <w:sz w:val="24"/>
          <w:szCs w:val="24"/>
        </w:rPr>
        <w:t>the static Baasch et al</w:t>
      </w:r>
      <w:r w:rsidR="00A3241E">
        <w:rPr>
          <w:rFonts w:ascii="Times New Roman" w:hAnsi="Times New Roman" w:cs="Times New Roman"/>
          <w:sz w:val="24"/>
          <w:szCs w:val="24"/>
        </w:rPr>
        <w:t>.</w:t>
      </w:r>
      <w:r w:rsidR="007E54DA" w:rsidRPr="007E54DA">
        <w:rPr>
          <w:rFonts w:ascii="Times New Roman" w:hAnsi="Times New Roman" w:cs="Times New Roman"/>
          <w:sz w:val="24"/>
          <w:szCs w:val="24"/>
        </w:rPr>
        <w:t xml:space="preserve"> </w:t>
      </w:r>
      <w:r w:rsidR="007E54DA">
        <w:rPr>
          <w:rFonts w:ascii="Times New Roman" w:hAnsi="Times New Roman" w:cs="Times New Roman"/>
          <w:sz w:val="24"/>
          <w:szCs w:val="24"/>
        </w:rPr>
        <w:t>(</w:t>
      </w:r>
      <w:r w:rsidR="007E54DA" w:rsidRPr="007E54DA">
        <w:rPr>
          <w:rFonts w:ascii="Times New Roman" w:hAnsi="Times New Roman" w:cs="Times New Roman"/>
          <w:sz w:val="24"/>
          <w:szCs w:val="24"/>
        </w:rPr>
        <w:t>2022</w:t>
      </w:r>
      <w:r w:rsidR="007E54DA">
        <w:rPr>
          <w:rFonts w:ascii="Times New Roman" w:hAnsi="Times New Roman" w:cs="Times New Roman"/>
          <w:sz w:val="24"/>
          <w:szCs w:val="24"/>
        </w:rPr>
        <w:t>)</w:t>
      </w:r>
      <w:r w:rsidR="007E54DA" w:rsidRPr="007E54DA">
        <w:rPr>
          <w:rFonts w:ascii="Times New Roman" w:hAnsi="Times New Roman" w:cs="Times New Roman"/>
          <w:sz w:val="24"/>
          <w:szCs w:val="24"/>
        </w:rPr>
        <w:t xml:space="preserve"> layer. After updating this static layer by replacing areas of tree removal with grassland, we used aerial imagery to confirm the assumption of grassland structure moving forward through time, but no subsequent landcover products were available to provide a finer scale assessment.</w:t>
      </w:r>
      <w:r w:rsidR="007E54DA">
        <w:rPr>
          <w:rFonts w:ascii="Times New Roman" w:hAnsi="Times New Roman" w:cs="Times New Roman"/>
          <w:sz w:val="24"/>
          <w:szCs w:val="24"/>
        </w:rPr>
        <w:t xml:space="preserve"> </w:t>
      </w:r>
      <w:r w:rsidR="009B41C0" w:rsidRPr="007E54DA">
        <w:rPr>
          <w:rFonts w:ascii="Times New Roman" w:hAnsi="Times New Roman" w:cs="Times New Roman"/>
          <w:sz w:val="24"/>
          <w:szCs w:val="24"/>
        </w:rPr>
        <w:t>Off-channel annual landcover products</w:t>
      </w:r>
      <w:r w:rsidR="009B41C0">
        <w:rPr>
          <w:rFonts w:ascii="Times New Roman" w:hAnsi="Times New Roman" w:cs="Times New Roman"/>
          <w:sz w:val="24"/>
          <w:szCs w:val="24"/>
        </w:rPr>
        <w:t xml:space="preserve"> mainly </w:t>
      </w:r>
      <w:r w:rsidR="009B41C0" w:rsidRPr="007E54DA">
        <w:rPr>
          <w:rFonts w:ascii="Times New Roman" w:hAnsi="Times New Roman" w:cs="Times New Roman"/>
          <w:sz w:val="24"/>
          <w:szCs w:val="24"/>
        </w:rPr>
        <w:t>provide</w:t>
      </w:r>
      <w:r w:rsidR="009B41C0">
        <w:rPr>
          <w:rFonts w:ascii="Times New Roman" w:hAnsi="Times New Roman" w:cs="Times New Roman"/>
          <w:sz w:val="24"/>
          <w:szCs w:val="24"/>
        </w:rPr>
        <w:t>d</w:t>
      </w:r>
      <w:r w:rsidR="009B41C0" w:rsidRPr="007E54DA">
        <w:rPr>
          <w:rFonts w:ascii="Times New Roman" w:hAnsi="Times New Roman" w:cs="Times New Roman"/>
          <w:sz w:val="24"/>
          <w:szCs w:val="24"/>
        </w:rPr>
        <w:t xml:space="preserve"> information on crop rotation </w:t>
      </w:r>
      <w:r w:rsidR="00E10261">
        <w:rPr>
          <w:rFonts w:ascii="Times New Roman" w:hAnsi="Times New Roman" w:cs="Times New Roman"/>
          <w:sz w:val="24"/>
          <w:szCs w:val="24"/>
        </w:rPr>
        <w:t>within the AHR</w:t>
      </w:r>
      <w:r w:rsidR="00011A19">
        <w:rPr>
          <w:rFonts w:ascii="Times New Roman" w:hAnsi="Times New Roman" w:cs="Times New Roman"/>
          <w:sz w:val="24"/>
          <w:szCs w:val="24"/>
        </w:rPr>
        <w:t xml:space="preserve">. </w:t>
      </w:r>
      <w:r w:rsidR="006F684A" w:rsidRPr="00FC3385">
        <w:rPr>
          <w:rFonts w:ascii="Times New Roman" w:hAnsi="Times New Roman" w:cs="Times New Roman"/>
          <w:sz w:val="24"/>
          <w:szCs w:val="24"/>
        </w:rPr>
        <w:t xml:space="preserve">We </w:t>
      </w:r>
      <w:r w:rsidR="0095110B" w:rsidRPr="00FC3385">
        <w:rPr>
          <w:rFonts w:ascii="Times New Roman" w:hAnsi="Times New Roman" w:cs="Times New Roman"/>
          <w:sz w:val="24"/>
          <w:szCs w:val="24"/>
        </w:rPr>
        <w:t xml:space="preserve">populated all upland agricultural areas, identified in Baasch et al. (2022), with annual crop type information from the </w:t>
      </w:r>
      <w:r w:rsidR="00446B67" w:rsidRPr="00FC3385">
        <w:rPr>
          <w:rFonts w:ascii="Times New Roman" w:hAnsi="Times New Roman" w:cs="Times New Roman"/>
          <w:sz w:val="24"/>
          <w:szCs w:val="24"/>
        </w:rPr>
        <w:t xml:space="preserve">National Agricultural Statistics Service’s </w:t>
      </w:r>
      <w:r w:rsidR="00332180">
        <w:rPr>
          <w:rFonts w:ascii="Times New Roman" w:hAnsi="Times New Roman" w:cs="Times New Roman"/>
          <w:sz w:val="24"/>
          <w:szCs w:val="24"/>
        </w:rPr>
        <w:t>CDL</w:t>
      </w:r>
      <w:r w:rsidR="00446B67" w:rsidRPr="00FC3385">
        <w:rPr>
          <w:rFonts w:ascii="Times New Roman" w:hAnsi="Times New Roman" w:cs="Times New Roman"/>
          <w:sz w:val="24"/>
          <w:szCs w:val="24"/>
        </w:rPr>
        <w:t xml:space="preserve"> (</w:t>
      </w:r>
      <w:r w:rsidR="00446B67" w:rsidRPr="00FC3385">
        <w:rPr>
          <w:rFonts w:ascii="Times New Roman" w:hAnsi="Times New Roman" w:cs="Times New Roman"/>
          <w:sz w:val="24"/>
          <w:szCs w:val="24"/>
        </w:rPr>
        <w:fldChar w:fldCharType="begin"/>
      </w:r>
      <w:r w:rsidR="00446B67" w:rsidRPr="00FC3385">
        <w:rPr>
          <w:rFonts w:ascii="Times New Roman" w:hAnsi="Times New Roman" w:cs="Times New Roman"/>
          <w:sz w:val="24"/>
          <w:szCs w:val="24"/>
        </w:rPr>
        <w:instrText xml:space="preserve"> ADDIN ZOTERO_ITEM CSL_CITATION {"citationID":"sEaPGhhN","properties":{"formattedCitation":"(Boryan et al. 2011)","plainCitation":"(Boryan et al. 2011)","dontUpdate":true,"noteIndex":0},"citationItems":[{"id":2445,"uris":["http://zotero.org/users/1871601/items/K5FAI5Z2"],"itemData":{"id":2445,"type":"article-journal","abstract":"The National Agricultural Statistics Service (NASS) of the US Department of Agriculture (USDA) produces the Cropland Data Layer (CDL) product, which is a raster-formatted, geo-referenced, crop-specific, land cover map. CDL program inputs include medium resolution satellite imagery, USDA collected ground truth and other ancillary data, such as the National Land Cover Data set. A decision tree-supervised classification method is used to generate the freely available state-level crop cover classifications and provide crop acreage estimates based upon the CDL and NASS June Agricultural Survey ground truth to the NASS Agricultural Statistics Board. This paper provides an overview of the NASS CDL program. It describes various input data, processing procedures, classification and validation, accuracy assessment, CDL product specifications, dissemination venues and the crop acreage estimation methodology. In general, total crop mapping accuracies for the 2009 CDLs ranged from 85% to 95% for the major crop categories.","container-title":"Geocarto International","DOI":"10.1080/10106049.2011.562309","ISSN":"1010-6049","issue":"5","note":"publisher: Taylor &amp; Francis\n_eprint: https://doi.org/10.1080/10106049.2011.562309","page":"341-358","source":"Taylor and Francis+NEJM","title":"Monitoring US agriculture: the US Department of Agriculture, National Agricultural Statistics Service, Cropland Data Layer Program","title-short":"Monitoring US agriculture","volume":"26","author":[{"family":"Boryan","given":"Claire"},{"family":"Yang","given":"Zhengwei"},{"family":"Mueller","given":"Rick"},{"family":"Craig","given":"Mike"}],"issued":{"date-parts":[["2011",8,1]]}}}],"schema":"https://github.com/citation-style-language/schema/raw/master/csl-citation.json"} </w:instrText>
      </w:r>
      <w:r w:rsidR="00446B67" w:rsidRPr="00FC3385">
        <w:rPr>
          <w:rFonts w:ascii="Times New Roman" w:hAnsi="Times New Roman" w:cs="Times New Roman"/>
          <w:sz w:val="24"/>
          <w:szCs w:val="24"/>
        </w:rPr>
        <w:fldChar w:fldCharType="separate"/>
      </w:r>
      <w:r w:rsidR="00446B67" w:rsidRPr="00FC3385">
        <w:rPr>
          <w:rFonts w:ascii="Times New Roman" w:hAnsi="Times New Roman" w:cs="Times New Roman"/>
          <w:sz w:val="24"/>
          <w:szCs w:val="24"/>
        </w:rPr>
        <w:t>Boryan et al. 2011; Table 1)</w:t>
      </w:r>
      <w:r w:rsidR="00446B67" w:rsidRPr="00FC3385">
        <w:rPr>
          <w:rFonts w:ascii="Times New Roman" w:hAnsi="Times New Roman" w:cs="Times New Roman"/>
          <w:sz w:val="24"/>
          <w:szCs w:val="24"/>
        </w:rPr>
        <w:fldChar w:fldCharType="end"/>
      </w:r>
      <w:r w:rsidR="00446B67" w:rsidRPr="00FC3385">
        <w:rPr>
          <w:rFonts w:ascii="Times New Roman" w:hAnsi="Times New Roman" w:cs="Times New Roman"/>
          <w:sz w:val="24"/>
          <w:szCs w:val="24"/>
        </w:rPr>
        <w:t>.</w:t>
      </w:r>
      <w:r w:rsidR="009708C8">
        <w:rPr>
          <w:rFonts w:ascii="Times New Roman" w:hAnsi="Times New Roman" w:cs="Times New Roman"/>
          <w:sz w:val="24"/>
          <w:szCs w:val="24"/>
        </w:rPr>
        <w:t xml:space="preserve"> Whooping cranes have been observed more frequently in </w:t>
      </w:r>
      <w:proofErr w:type="gramStart"/>
      <w:r w:rsidR="009708C8">
        <w:rPr>
          <w:rFonts w:ascii="Times New Roman" w:hAnsi="Times New Roman" w:cs="Times New Roman"/>
          <w:sz w:val="24"/>
          <w:szCs w:val="24"/>
        </w:rPr>
        <w:t>corn fields</w:t>
      </w:r>
      <w:proofErr w:type="gramEnd"/>
      <w:r w:rsidR="009708C8">
        <w:rPr>
          <w:rFonts w:ascii="Times New Roman" w:hAnsi="Times New Roman" w:cs="Times New Roman"/>
          <w:sz w:val="24"/>
          <w:szCs w:val="24"/>
        </w:rPr>
        <w:t xml:space="preserve"> compared to other crop types (Howlin and Nasman 2017), suggest</w:t>
      </w:r>
      <w:r w:rsidR="009B41C0">
        <w:rPr>
          <w:rFonts w:ascii="Times New Roman" w:hAnsi="Times New Roman" w:cs="Times New Roman"/>
          <w:sz w:val="24"/>
          <w:szCs w:val="24"/>
        </w:rPr>
        <w:t>ing</w:t>
      </w:r>
      <w:r w:rsidR="009708C8">
        <w:rPr>
          <w:rFonts w:ascii="Times New Roman" w:hAnsi="Times New Roman" w:cs="Times New Roman"/>
          <w:sz w:val="24"/>
          <w:szCs w:val="24"/>
        </w:rPr>
        <w:t xml:space="preserve"> increased corn near a roost location may be preferred. Alfalfa and soybeans </w:t>
      </w:r>
      <w:r w:rsidR="008F5549">
        <w:rPr>
          <w:rFonts w:ascii="Times New Roman" w:hAnsi="Times New Roman" w:cs="Times New Roman"/>
          <w:sz w:val="24"/>
          <w:szCs w:val="24"/>
        </w:rPr>
        <w:t>may also be</w:t>
      </w:r>
      <w:r w:rsidR="009708C8">
        <w:rPr>
          <w:rFonts w:ascii="Times New Roman" w:hAnsi="Times New Roman" w:cs="Times New Roman"/>
          <w:sz w:val="24"/>
          <w:szCs w:val="24"/>
        </w:rPr>
        <w:t xml:space="preserve"> associated with whooping crane use during stopover activities (Caven et al. </w:t>
      </w:r>
      <w:r w:rsidR="008F5549">
        <w:rPr>
          <w:rFonts w:ascii="Times New Roman" w:hAnsi="Times New Roman" w:cs="Times New Roman"/>
          <w:sz w:val="24"/>
          <w:szCs w:val="24"/>
        </w:rPr>
        <w:t>202</w:t>
      </w:r>
      <w:r w:rsidR="007F0917">
        <w:rPr>
          <w:rFonts w:ascii="Times New Roman" w:hAnsi="Times New Roman" w:cs="Times New Roman"/>
          <w:sz w:val="24"/>
          <w:szCs w:val="24"/>
        </w:rPr>
        <w:t>2</w:t>
      </w:r>
      <w:r w:rsidR="009708C8">
        <w:rPr>
          <w:rFonts w:ascii="Times New Roman" w:hAnsi="Times New Roman" w:cs="Times New Roman"/>
          <w:sz w:val="24"/>
          <w:szCs w:val="24"/>
        </w:rPr>
        <w:t>)</w:t>
      </w:r>
      <w:r w:rsidR="00E84417">
        <w:rPr>
          <w:rFonts w:ascii="Times New Roman" w:hAnsi="Times New Roman" w:cs="Times New Roman"/>
          <w:sz w:val="24"/>
          <w:szCs w:val="24"/>
        </w:rPr>
        <w:t>.</w:t>
      </w:r>
      <w:r w:rsidR="002B629A">
        <w:rPr>
          <w:rFonts w:ascii="Times New Roman" w:hAnsi="Times New Roman" w:cs="Times New Roman"/>
          <w:sz w:val="24"/>
          <w:szCs w:val="24"/>
        </w:rPr>
        <w:t xml:space="preserve"> S</w:t>
      </w:r>
      <w:r w:rsidR="00B44C2F" w:rsidRPr="00FC3385">
        <w:rPr>
          <w:rFonts w:ascii="Times New Roman" w:hAnsi="Times New Roman" w:cs="Times New Roman"/>
          <w:sz w:val="24"/>
          <w:szCs w:val="24"/>
        </w:rPr>
        <w:t xml:space="preserve">ince all the spatial data sources to develop these landscapes were created from annual fall conditions, each annual </w:t>
      </w:r>
      <w:r w:rsidR="00B44C2F" w:rsidRPr="00FC3385">
        <w:rPr>
          <w:rFonts w:ascii="Times New Roman" w:hAnsi="Times New Roman" w:cs="Times New Roman"/>
          <w:sz w:val="24"/>
          <w:szCs w:val="24"/>
        </w:rPr>
        <w:lastRenderedPageBreak/>
        <w:t xml:space="preserve">representation was used to </w:t>
      </w:r>
      <w:r w:rsidR="00B44C2F" w:rsidRPr="00C12155">
        <w:rPr>
          <w:rFonts w:ascii="Times New Roman" w:hAnsi="Times New Roman" w:cs="Times New Roman"/>
          <w:sz w:val="24"/>
          <w:szCs w:val="24"/>
        </w:rPr>
        <w:t xml:space="preserve">derive explanatory variables in the fall of that year and the spring of the next year. </w:t>
      </w:r>
    </w:p>
    <w:p w14:paraId="6A4FA52D" w14:textId="77777777" w:rsidR="00B82BCC" w:rsidRDefault="00B82BCC" w:rsidP="00A53C5D">
      <w:pPr>
        <w:rPr>
          <w:rFonts w:ascii="Times New Roman" w:eastAsia="Times New Roman" w:hAnsi="Times New Roman" w:cs="Times New Roman"/>
          <w:b/>
          <w:bCs/>
          <w:sz w:val="24"/>
          <w:szCs w:val="24"/>
        </w:rPr>
        <w:sectPr w:rsidR="00B82BCC" w:rsidSect="002B092E">
          <w:footerReference w:type="default" r:id="rId19"/>
          <w:pgSz w:w="12240" w:h="15840"/>
          <w:pgMar w:top="1440" w:right="1440" w:bottom="1440" w:left="1440" w:header="720" w:footer="720" w:gutter="0"/>
          <w:lnNumType w:countBy="1" w:restart="continuous"/>
          <w:cols w:space="720"/>
          <w:docGrid w:linePitch="360"/>
        </w:sectPr>
      </w:pPr>
    </w:p>
    <w:p w14:paraId="03E88754" w14:textId="77777777" w:rsidR="00B82BCC" w:rsidRDefault="00A53C5D" w:rsidP="00B82BCC">
      <w:pPr>
        <w:rPr>
          <w:rFonts w:ascii="Times New Roman" w:eastAsia="Times New Roman" w:hAnsi="Times New Roman" w:cs="Times New Roman"/>
          <w:sz w:val="24"/>
          <w:szCs w:val="24"/>
        </w:rPr>
      </w:pPr>
      <w:r w:rsidRPr="00C12155">
        <w:rPr>
          <w:rFonts w:ascii="Times New Roman" w:eastAsia="Times New Roman" w:hAnsi="Times New Roman" w:cs="Times New Roman"/>
          <w:b/>
          <w:bCs/>
          <w:sz w:val="24"/>
          <w:szCs w:val="24"/>
        </w:rPr>
        <w:lastRenderedPageBreak/>
        <w:t>Table 1.</w:t>
      </w:r>
      <w:r w:rsidRPr="00C12155">
        <w:rPr>
          <w:rFonts w:ascii="Times New Roman" w:eastAsia="Times New Roman" w:hAnsi="Times New Roman" w:cs="Times New Roman"/>
          <w:sz w:val="24"/>
          <w:szCs w:val="24"/>
        </w:rPr>
        <w:t xml:space="preserve"> Sources for landcover classifications used to quantify variables to explain roost selection of whooping cranes on the central Platte River from spring 2001- spring 2022. Similar landcover classes were grouped together to arrive at the more general landcover class represented by the explanatory variable. Landcover designations that correspond to one another across sources are contained within the same table row. See Appendix 1 for more informatio</w:t>
      </w:r>
      <w:r w:rsidR="00B82BCC">
        <w:rPr>
          <w:rFonts w:ascii="Times New Roman" w:eastAsia="Times New Roman" w:hAnsi="Times New Roman" w:cs="Times New Roman"/>
          <w:sz w:val="24"/>
          <w:szCs w:val="24"/>
        </w:rPr>
        <w:t>n.</w:t>
      </w:r>
    </w:p>
    <w:p w14:paraId="4D67B323" w14:textId="77777777" w:rsidR="00B82BCC" w:rsidRDefault="00B82BCC" w:rsidP="00B82BCC">
      <w:pPr>
        <w:rPr>
          <w:rFonts w:ascii="Times New Roman" w:eastAsia="Times New Roman" w:hAnsi="Times New Roman" w:cs="Times New Roman"/>
          <w:sz w:val="24"/>
          <w:szCs w:val="24"/>
        </w:rPr>
      </w:pPr>
    </w:p>
    <w:tbl>
      <w:tblPr>
        <w:tblW w:w="10710" w:type="dxa"/>
        <w:jc w:val="center"/>
        <w:tblLook w:val="04A0" w:firstRow="1" w:lastRow="0" w:firstColumn="1" w:lastColumn="0" w:noHBand="0" w:noVBand="1"/>
      </w:tblPr>
      <w:tblGrid>
        <w:gridCol w:w="1350"/>
        <w:gridCol w:w="1350"/>
        <w:gridCol w:w="1328"/>
        <w:gridCol w:w="269"/>
        <w:gridCol w:w="1720"/>
        <w:gridCol w:w="2016"/>
        <w:gridCol w:w="1305"/>
        <w:gridCol w:w="1372"/>
      </w:tblGrid>
      <w:tr w:rsidR="00B82BCC" w:rsidRPr="0069183C" w14:paraId="2CDBB574" w14:textId="77777777" w:rsidTr="00B82BCC">
        <w:trPr>
          <w:trHeight w:val="300"/>
          <w:jc w:val="center"/>
        </w:trPr>
        <w:tc>
          <w:tcPr>
            <w:tcW w:w="1350" w:type="dxa"/>
            <w:tcBorders>
              <w:top w:val="single" w:sz="4" w:space="0" w:color="auto"/>
              <w:left w:val="nil"/>
              <w:bottom w:val="single" w:sz="4" w:space="0" w:color="auto"/>
              <w:right w:val="nil"/>
            </w:tcBorders>
          </w:tcPr>
          <w:p w14:paraId="06D9E2C6" w14:textId="77777777" w:rsidR="00B82BCC" w:rsidRPr="0069183C" w:rsidRDefault="00B82BCC" w:rsidP="00034D2D">
            <w:pPr>
              <w:jc w:val="center"/>
              <w:rPr>
                <w:rFonts w:ascii="Times New Roman" w:eastAsia="Times New Roman" w:hAnsi="Times New Roman" w:cs="Times New Roman"/>
                <w:b/>
                <w:bCs/>
                <w:color w:val="000000"/>
                <w:sz w:val="18"/>
                <w:szCs w:val="18"/>
              </w:rPr>
            </w:pPr>
          </w:p>
        </w:tc>
        <w:tc>
          <w:tcPr>
            <w:tcW w:w="1350" w:type="dxa"/>
            <w:tcBorders>
              <w:top w:val="single" w:sz="4" w:space="0" w:color="auto"/>
              <w:left w:val="nil"/>
              <w:bottom w:val="single" w:sz="4" w:space="0" w:color="auto"/>
              <w:right w:val="nil"/>
            </w:tcBorders>
          </w:tcPr>
          <w:p w14:paraId="0322D194" w14:textId="480F1D0A" w:rsidR="00B82BCC" w:rsidRPr="0069183C" w:rsidRDefault="00B82BCC" w:rsidP="00034D2D">
            <w:pPr>
              <w:jc w:val="center"/>
              <w:rPr>
                <w:rFonts w:ascii="Times New Roman" w:eastAsia="Times New Roman" w:hAnsi="Times New Roman" w:cs="Times New Roman"/>
                <w:b/>
                <w:bCs/>
                <w:color w:val="000000"/>
                <w:sz w:val="18"/>
                <w:szCs w:val="18"/>
              </w:rPr>
            </w:pPr>
          </w:p>
        </w:tc>
        <w:tc>
          <w:tcPr>
            <w:tcW w:w="1328" w:type="dxa"/>
            <w:tcBorders>
              <w:top w:val="single" w:sz="4" w:space="0" w:color="auto"/>
              <w:left w:val="nil"/>
              <w:bottom w:val="single" w:sz="4" w:space="0" w:color="auto"/>
              <w:right w:val="nil"/>
            </w:tcBorders>
            <w:vAlign w:val="center"/>
          </w:tcPr>
          <w:p w14:paraId="69CEBCC8" w14:textId="77777777" w:rsidR="00B82BCC" w:rsidRPr="0069183C" w:rsidRDefault="00B82BCC" w:rsidP="00034D2D">
            <w:pPr>
              <w:jc w:val="center"/>
              <w:rPr>
                <w:rFonts w:ascii="Times New Roman" w:eastAsia="Times New Roman" w:hAnsi="Times New Roman" w:cs="Times New Roman"/>
                <w:b/>
                <w:bCs/>
                <w:color w:val="000000"/>
                <w:sz w:val="18"/>
                <w:szCs w:val="18"/>
              </w:rPr>
            </w:pPr>
          </w:p>
        </w:tc>
        <w:tc>
          <w:tcPr>
            <w:tcW w:w="269" w:type="dxa"/>
            <w:tcBorders>
              <w:top w:val="single" w:sz="4" w:space="0" w:color="auto"/>
              <w:left w:val="nil"/>
              <w:bottom w:val="single" w:sz="4" w:space="0" w:color="auto"/>
              <w:right w:val="nil"/>
            </w:tcBorders>
            <w:noWrap/>
            <w:vAlign w:val="center"/>
          </w:tcPr>
          <w:p w14:paraId="3B2D3055" w14:textId="77777777" w:rsidR="00B82BCC" w:rsidRPr="0069183C" w:rsidRDefault="00B82BCC" w:rsidP="00034D2D">
            <w:pPr>
              <w:jc w:val="center"/>
              <w:rPr>
                <w:rFonts w:ascii="Times New Roman" w:eastAsia="Times New Roman" w:hAnsi="Times New Roman" w:cs="Times New Roman"/>
                <w:b/>
                <w:bCs/>
                <w:color w:val="000000"/>
                <w:sz w:val="18"/>
                <w:szCs w:val="18"/>
              </w:rPr>
            </w:pPr>
          </w:p>
        </w:tc>
        <w:tc>
          <w:tcPr>
            <w:tcW w:w="3736" w:type="dxa"/>
            <w:gridSpan w:val="2"/>
            <w:tcBorders>
              <w:top w:val="single" w:sz="4" w:space="0" w:color="auto"/>
              <w:left w:val="nil"/>
              <w:bottom w:val="single" w:sz="4" w:space="0" w:color="auto"/>
              <w:right w:val="nil"/>
            </w:tcBorders>
            <w:noWrap/>
            <w:vAlign w:val="center"/>
          </w:tcPr>
          <w:p w14:paraId="4FA3F808" w14:textId="77777777" w:rsidR="00B82BCC" w:rsidRPr="0069183C" w:rsidRDefault="00B82BCC" w:rsidP="00034D2D">
            <w:pPr>
              <w:jc w:val="center"/>
              <w:rPr>
                <w:rFonts w:ascii="Times New Roman" w:eastAsia="Times New Roman" w:hAnsi="Times New Roman" w:cs="Times New Roman"/>
                <w:b/>
                <w:bCs/>
                <w:color w:val="000000"/>
                <w:sz w:val="18"/>
                <w:szCs w:val="18"/>
              </w:rPr>
            </w:pPr>
          </w:p>
        </w:tc>
        <w:tc>
          <w:tcPr>
            <w:tcW w:w="1305" w:type="dxa"/>
            <w:tcBorders>
              <w:top w:val="single" w:sz="4" w:space="0" w:color="auto"/>
              <w:left w:val="nil"/>
              <w:bottom w:val="single" w:sz="4" w:space="0" w:color="auto"/>
              <w:right w:val="nil"/>
            </w:tcBorders>
            <w:vAlign w:val="center"/>
          </w:tcPr>
          <w:p w14:paraId="606F2BDD" w14:textId="77777777" w:rsidR="00B82BCC" w:rsidRPr="0069183C" w:rsidRDefault="00B82BCC" w:rsidP="00034D2D">
            <w:pPr>
              <w:jc w:val="center"/>
              <w:rPr>
                <w:rFonts w:ascii="Times New Roman" w:eastAsia="Times New Roman" w:hAnsi="Times New Roman" w:cs="Times New Roman"/>
                <w:b/>
                <w:bCs/>
                <w:color w:val="000000"/>
                <w:sz w:val="18"/>
                <w:szCs w:val="18"/>
              </w:rPr>
            </w:pPr>
            <w:r w:rsidRPr="0069183C">
              <w:rPr>
                <w:rFonts w:ascii="Times New Roman" w:eastAsia="Times New Roman" w:hAnsi="Times New Roman" w:cs="Times New Roman"/>
                <w:b/>
                <w:bCs/>
                <w:color w:val="000000"/>
                <w:sz w:val="18"/>
                <w:szCs w:val="18"/>
              </w:rPr>
              <w:t>Off-Channel Annual Adjustments</w:t>
            </w:r>
          </w:p>
        </w:tc>
        <w:tc>
          <w:tcPr>
            <w:tcW w:w="1372" w:type="dxa"/>
            <w:tcBorders>
              <w:top w:val="single" w:sz="4" w:space="0" w:color="auto"/>
              <w:left w:val="nil"/>
              <w:bottom w:val="single" w:sz="4" w:space="0" w:color="auto"/>
              <w:right w:val="nil"/>
            </w:tcBorders>
            <w:vAlign w:val="center"/>
          </w:tcPr>
          <w:p w14:paraId="23F298C6" w14:textId="77777777" w:rsidR="00B82BCC" w:rsidRPr="0069183C" w:rsidRDefault="00B82BCC" w:rsidP="00034D2D">
            <w:pPr>
              <w:jc w:val="center"/>
              <w:rPr>
                <w:rFonts w:ascii="Times New Roman" w:eastAsia="Times New Roman" w:hAnsi="Times New Roman" w:cs="Times New Roman"/>
                <w:b/>
                <w:bCs/>
                <w:color w:val="000000"/>
                <w:sz w:val="18"/>
                <w:szCs w:val="18"/>
              </w:rPr>
            </w:pPr>
            <w:r w:rsidRPr="0069183C">
              <w:rPr>
                <w:rFonts w:ascii="Times New Roman" w:eastAsia="Times New Roman" w:hAnsi="Times New Roman" w:cs="Times New Roman"/>
                <w:b/>
                <w:bCs/>
                <w:color w:val="000000"/>
                <w:sz w:val="18"/>
                <w:szCs w:val="18"/>
              </w:rPr>
              <w:t>In-Channel Annual Adjustments</w:t>
            </w:r>
          </w:p>
        </w:tc>
      </w:tr>
      <w:tr w:rsidR="00B82BCC" w:rsidRPr="0069183C" w14:paraId="3B3A8F1A" w14:textId="77777777" w:rsidTr="00B82BCC">
        <w:trPr>
          <w:trHeight w:val="300"/>
          <w:jc w:val="center"/>
        </w:trPr>
        <w:tc>
          <w:tcPr>
            <w:tcW w:w="2700" w:type="dxa"/>
            <w:gridSpan w:val="2"/>
            <w:tcBorders>
              <w:top w:val="single" w:sz="4" w:space="0" w:color="auto"/>
              <w:left w:val="nil"/>
              <w:bottom w:val="single" w:sz="4" w:space="0" w:color="auto"/>
              <w:right w:val="nil"/>
            </w:tcBorders>
            <w:vAlign w:val="center"/>
          </w:tcPr>
          <w:p w14:paraId="03CCEE99" w14:textId="6FDD8D1C" w:rsidR="00B82BCC" w:rsidRPr="0069183C" w:rsidRDefault="00B82BCC" w:rsidP="00B82BCC">
            <w:pPr>
              <w:jc w:val="center"/>
              <w:rPr>
                <w:rFonts w:ascii="Times New Roman" w:eastAsia="Times New Roman" w:hAnsi="Times New Roman" w:cs="Times New Roman"/>
                <w:b/>
                <w:bCs/>
                <w:color w:val="000000"/>
                <w:sz w:val="18"/>
                <w:szCs w:val="18"/>
              </w:rPr>
            </w:pPr>
            <w:r w:rsidRPr="0069183C">
              <w:rPr>
                <w:rFonts w:ascii="Times New Roman" w:eastAsia="Times New Roman" w:hAnsi="Times New Roman" w:cs="Times New Roman"/>
                <w:b/>
                <w:bCs/>
                <w:color w:val="000000"/>
                <w:sz w:val="18"/>
                <w:szCs w:val="18"/>
              </w:rPr>
              <w:t>Abbreviation</w:t>
            </w:r>
          </w:p>
        </w:tc>
        <w:tc>
          <w:tcPr>
            <w:tcW w:w="1328" w:type="dxa"/>
            <w:tcBorders>
              <w:top w:val="single" w:sz="4" w:space="0" w:color="auto"/>
              <w:left w:val="nil"/>
              <w:bottom w:val="single" w:sz="4" w:space="0" w:color="auto"/>
              <w:right w:val="nil"/>
            </w:tcBorders>
            <w:vAlign w:val="center"/>
          </w:tcPr>
          <w:p w14:paraId="67EA13AF" w14:textId="77777777" w:rsidR="00B82BCC" w:rsidRPr="0069183C" w:rsidRDefault="00B82BCC" w:rsidP="00034D2D">
            <w:pPr>
              <w:jc w:val="center"/>
              <w:rPr>
                <w:rFonts w:ascii="Times New Roman" w:eastAsia="Times New Roman" w:hAnsi="Times New Roman" w:cs="Times New Roman"/>
                <w:b/>
                <w:bCs/>
                <w:color w:val="000000"/>
                <w:sz w:val="18"/>
                <w:szCs w:val="18"/>
              </w:rPr>
            </w:pPr>
            <w:r w:rsidRPr="0069183C">
              <w:rPr>
                <w:rFonts w:ascii="Times New Roman" w:eastAsia="Times New Roman" w:hAnsi="Times New Roman" w:cs="Times New Roman"/>
                <w:b/>
                <w:bCs/>
                <w:color w:val="000000"/>
                <w:sz w:val="18"/>
                <w:szCs w:val="18"/>
              </w:rPr>
              <w:t>Explanatory variable</w:t>
            </w:r>
          </w:p>
        </w:tc>
        <w:tc>
          <w:tcPr>
            <w:tcW w:w="1989" w:type="dxa"/>
            <w:gridSpan w:val="2"/>
            <w:tcBorders>
              <w:top w:val="single" w:sz="4" w:space="0" w:color="auto"/>
              <w:left w:val="nil"/>
              <w:bottom w:val="single" w:sz="4" w:space="0" w:color="auto"/>
              <w:right w:val="nil"/>
            </w:tcBorders>
            <w:noWrap/>
            <w:vAlign w:val="center"/>
            <w:hideMark/>
          </w:tcPr>
          <w:p w14:paraId="1A0211F2" w14:textId="77777777" w:rsidR="00B82BCC" w:rsidRPr="0069183C" w:rsidRDefault="00B82BCC" w:rsidP="00034D2D">
            <w:pPr>
              <w:jc w:val="center"/>
              <w:rPr>
                <w:rFonts w:ascii="Times New Roman" w:eastAsia="Times New Roman" w:hAnsi="Times New Roman" w:cs="Times New Roman"/>
                <w:b/>
                <w:bCs/>
                <w:color w:val="000000"/>
                <w:sz w:val="18"/>
                <w:szCs w:val="18"/>
              </w:rPr>
            </w:pPr>
            <w:r w:rsidRPr="0069183C">
              <w:rPr>
                <w:rFonts w:ascii="Times New Roman" w:eastAsia="Times New Roman" w:hAnsi="Times New Roman" w:cs="Times New Roman"/>
                <w:b/>
                <w:bCs/>
                <w:color w:val="000000"/>
                <w:sz w:val="18"/>
                <w:szCs w:val="18"/>
              </w:rPr>
              <w:t>Brei and Bishop 2008</w:t>
            </w:r>
          </w:p>
        </w:tc>
        <w:tc>
          <w:tcPr>
            <w:tcW w:w="2016" w:type="dxa"/>
            <w:tcBorders>
              <w:top w:val="single" w:sz="4" w:space="0" w:color="auto"/>
              <w:left w:val="nil"/>
              <w:bottom w:val="single" w:sz="4" w:space="0" w:color="auto"/>
              <w:right w:val="nil"/>
            </w:tcBorders>
            <w:noWrap/>
            <w:vAlign w:val="center"/>
            <w:hideMark/>
          </w:tcPr>
          <w:p w14:paraId="5C771D92" w14:textId="77777777" w:rsidR="00B82BCC" w:rsidRPr="0069183C" w:rsidRDefault="00B82BCC" w:rsidP="00034D2D">
            <w:pPr>
              <w:jc w:val="center"/>
              <w:rPr>
                <w:rFonts w:ascii="Times New Roman" w:eastAsia="Times New Roman" w:hAnsi="Times New Roman" w:cs="Times New Roman"/>
                <w:b/>
                <w:bCs/>
                <w:color w:val="000000"/>
                <w:sz w:val="18"/>
                <w:szCs w:val="18"/>
              </w:rPr>
            </w:pPr>
            <w:r w:rsidRPr="0069183C">
              <w:rPr>
                <w:rFonts w:ascii="Times New Roman" w:eastAsia="Times New Roman" w:hAnsi="Times New Roman" w:cs="Times New Roman"/>
                <w:b/>
                <w:bCs/>
                <w:color w:val="000000"/>
                <w:sz w:val="18"/>
                <w:szCs w:val="18"/>
              </w:rPr>
              <w:t>Baasch et al. 2022</w:t>
            </w:r>
          </w:p>
        </w:tc>
        <w:tc>
          <w:tcPr>
            <w:tcW w:w="1305" w:type="dxa"/>
            <w:tcBorders>
              <w:top w:val="single" w:sz="4" w:space="0" w:color="auto"/>
              <w:left w:val="nil"/>
              <w:bottom w:val="single" w:sz="4" w:space="0" w:color="auto"/>
              <w:right w:val="nil"/>
            </w:tcBorders>
            <w:vAlign w:val="center"/>
          </w:tcPr>
          <w:p w14:paraId="60B64DC4" w14:textId="77777777" w:rsidR="00B82BCC" w:rsidRPr="0069183C" w:rsidRDefault="00B82BCC" w:rsidP="00034D2D">
            <w:pPr>
              <w:jc w:val="center"/>
              <w:rPr>
                <w:rFonts w:ascii="Times New Roman" w:eastAsia="Times New Roman" w:hAnsi="Times New Roman" w:cs="Times New Roman"/>
                <w:b/>
                <w:bCs/>
                <w:color w:val="000000"/>
                <w:sz w:val="18"/>
                <w:szCs w:val="18"/>
              </w:rPr>
            </w:pPr>
            <w:r w:rsidRPr="0069183C">
              <w:rPr>
                <w:rFonts w:ascii="Times New Roman" w:eastAsia="Times New Roman" w:hAnsi="Times New Roman" w:cs="Times New Roman"/>
                <w:b/>
                <w:bCs/>
                <w:color w:val="000000"/>
                <w:sz w:val="18"/>
                <w:szCs w:val="18"/>
              </w:rPr>
              <w:t>Crop Data Layer</w:t>
            </w:r>
          </w:p>
        </w:tc>
        <w:tc>
          <w:tcPr>
            <w:tcW w:w="1372" w:type="dxa"/>
            <w:tcBorders>
              <w:top w:val="single" w:sz="4" w:space="0" w:color="auto"/>
              <w:left w:val="nil"/>
              <w:bottom w:val="single" w:sz="4" w:space="0" w:color="auto"/>
              <w:right w:val="nil"/>
            </w:tcBorders>
            <w:vAlign w:val="center"/>
          </w:tcPr>
          <w:p w14:paraId="4CD24F57" w14:textId="5C6D3ED3" w:rsidR="00B82BCC" w:rsidRPr="0069183C" w:rsidRDefault="00B82BCC" w:rsidP="00034D2D">
            <w:pPr>
              <w:jc w:val="center"/>
              <w:rPr>
                <w:rFonts w:ascii="Times New Roman" w:eastAsia="Times New Roman" w:hAnsi="Times New Roman" w:cs="Times New Roman"/>
                <w:b/>
                <w:bCs/>
                <w:color w:val="000000"/>
                <w:sz w:val="18"/>
                <w:szCs w:val="18"/>
              </w:rPr>
            </w:pPr>
            <w:r w:rsidRPr="0069183C">
              <w:rPr>
                <w:rFonts w:ascii="Times New Roman" w:eastAsia="Times New Roman" w:hAnsi="Times New Roman" w:cs="Times New Roman"/>
                <w:b/>
                <w:bCs/>
                <w:color w:val="000000"/>
                <w:sz w:val="18"/>
                <w:szCs w:val="18"/>
              </w:rPr>
              <w:t>Object-Based Classification</w:t>
            </w:r>
          </w:p>
        </w:tc>
      </w:tr>
      <w:tr w:rsidR="00B82BCC" w:rsidRPr="0069183C" w14:paraId="710DF6C5" w14:textId="77777777" w:rsidTr="00B82BCC">
        <w:trPr>
          <w:trHeight w:val="300"/>
          <w:jc w:val="center"/>
        </w:trPr>
        <w:tc>
          <w:tcPr>
            <w:tcW w:w="1350" w:type="dxa"/>
            <w:tcBorders>
              <w:top w:val="single" w:sz="4" w:space="0" w:color="auto"/>
              <w:left w:val="nil"/>
              <w:bottom w:val="single" w:sz="4" w:space="0" w:color="auto"/>
              <w:right w:val="nil"/>
            </w:tcBorders>
          </w:tcPr>
          <w:p w14:paraId="607B1FD4"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single" w:sz="4" w:space="0" w:color="auto"/>
              <w:left w:val="nil"/>
              <w:bottom w:val="single" w:sz="4" w:space="0" w:color="auto"/>
              <w:right w:val="nil"/>
            </w:tcBorders>
          </w:tcPr>
          <w:p w14:paraId="5090B1C2" w14:textId="144970DA"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SW</w:t>
            </w:r>
          </w:p>
        </w:tc>
        <w:tc>
          <w:tcPr>
            <w:tcW w:w="1328" w:type="dxa"/>
            <w:tcBorders>
              <w:top w:val="single" w:sz="4" w:space="0" w:color="auto"/>
              <w:left w:val="nil"/>
              <w:bottom w:val="single" w:sz="4" w:space="0" w:color="auto"/>
              <w:right w:val="nil"/>
            </w:tcBorders>
            <w:vAlign w:val="center"/>
          </w:tcPr>
          <w:p w14:paraId="5A004D18"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Sand and Water</w:t>
            </w:r>
          </w:p>
          <w:p w14:paraId="589A87F4"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top w:val="single" w:sz="4" w:space="0" w:color="auto"/>
              <w:left w:val="nil"/>
              <w:bottom w:val="single" w:sz="4" w:space="0" w:color="auto"/>
              <w:right w:val="nil"/>
            </w:tcBorders>
            <w:noWrap/>
            <w:vAlign w:val="center"/>
          </w:tcPr>
          <w:p w14:paraId="3B5E8D9B"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River Channel</w:t>
            </w:r>
          </w:p>
          <w:p w14:paraId="356B57B7"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Unvegetated Sandbar</w:t>
            </w:r>
          </w:p>
        </w:tc>
        <w:tc>
          <w:tcPr>
            <w:tcW w:w="2016" w:type="dxa"/>
            <w:tcBorders>
              <w:top w:val="single" w:sz="4" w:space="0" w:color="auto"/>
              <w:left w:val="nil"/>
              <w:bottom w:val="single" w:sz="4" w:space="0" w:color="auto"/>
              <w:right w:val="nil"/>
            </w:tcBorders>
            <w:noWrap/>
            <w:vAlign w:val="center"/>
          </w:tcPr>
          <w:p w14:paraId="7210CA3D"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top w:val="single" w:sz="4" w:space="0" w:color="auto"/>
              <w:left w:val="nil"/>
              <w:bottom w:val="single" w:sz="4" w:space="0" w:color="auto"/>
              <w:right w:val="nil"/>
            </w:tcBorders>
            <w:vAlign w:val="center"/>
          </w:tcPr>
          <w:p w14:paraId="092B804C"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72" w:type="dxa"/>
            <w:tcBorders>
              <w:top w:val="single" w:sz="4" w:space="0" w:color="auto"/>
              <w:left w:val="nil"/>
              <w:bottom w:val="single" w:sz="4" w:space="0" w:color="auto"/>
              <w:right w:val="nil"/>
            </w:tcBorders>
            <w:vAlign w:val="center"/>
          </w:tcPr>
          <w:p w14:paraId="64E59A15"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Sand</w:t>
            </w:r>
          </w:p>
          <w:p w14:paraId="5754F37D" w14:textId="77777777" w:rsidR="00B82BCC" w:rsidRPr="0069183C" w:rsidRDefault="00B82BCC" w:rsidP="00034D2D">
            <w:pPr>
              <w:jc w:val="center"/>
              <w:rPr>
                <w:rFonts w:ascii="Times New Roman" w:eastAsia="Times New Roman" w:hAnsi="Times New Roman" w:cs="Times New Roman"/>
                <w:b/>
                <w:bCs/>
                <w:color w:val="000000"/>
                <w:sz w:val="18"/>
                <w:szCs w:val="18"/>
              </w:rPr>
            </w:pPr>
            <w:r w:rsidRPr="0069183C">
              <w:rPr>
                <w:rFonts w:ascii="Times New Roman" w:eastAsia="Times New Roman" w:hAnsi="Times New Roman" w:cs="Times New Roman"/>
                <w:color w:val="000000"/>
                <w:sz w:val="18"/>
                <w:szCs w:val="18"/>
              </w:rPr>
              <w:t>Water</w:t>
            </w:r>
          </w:p>
        </w:tc>
      </w:tr>
      <w:tr w:rsidR="00B82BCC" w:rsidRPr="0069183C" w14:paraId="66CAC3A1" w14:textId="77777777" w:rsidTr="00B82BCC">
        <w:trPr>
          <w:trHeight w:val="300"/>
          <w:jc w:val="center"/>
        </w:trPr>
        <w:tc>
          <w:tcPr>
            <w:tcW w:w="1350" w:type="dxa"/>
            <w:tcBorders>
              <w:top w:val="single" w:sz="4" w:space="0" w:color="auto"/>
              <w:left w:val="nil"/>
              <w:bottom w:val="single" w:sz="4" w:space="0" w:color="auto"/>
              <w:right w:val="nil"/>
            </w:tcBorders>
          </w:tcPr>
          <w:p w14:paraId="6398C6E1"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single" w:sz="4" w:space="0" w:color="auto"/>
              <w:left w:val="nil"/>
              <w:bottom w:val="single" w:sz="4" w:space="0" w:color="auto"/>
              <w:right w:val="nil"/>
            </w:tcBorders>
          </w:tcPr>
          <w:p w14:paraId="3FC0E724" w14:textId="6E80F08A"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FO</w:t>
            </w:r>
          </w:p>
        </w:tc>
        <w:tc>
          <w:tcPr>
            <w:tcW w:w="1328" w:type="dxa"/>
            <w:tcBorders>
              <w:top w:val="single" w:sz="4" w:space="0" w:color="auto"/>
              <w:left w:val="nil"/>
              <w:bottom w:val="single" w:sz="4" w:space="0" w:color="auto"/>
              <w:right w:val="nil"/>
            </w:tcBorders>
            <w:vAlign w:val="center"/>
          </w:tcPr>
          <w:p w14:paraId="6670286B"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Forest</w:t>
            </w:r>
          </w:p>
          <w:p w14:paraId="77CB70A0"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top w:val="single" w:sz="4" w:space="0" w:color="auto"/>
              <w:left w:val="nil"/>
              <w:bottom w:val="single" w:sz="4" w:space="0" w:color="auto"/>
              <w:right w:val="nil"/>
            </w:tcBorders>
            <w:noWrap/>
            <w:vAlign w:val="center"/>
            <w:hideMark/>
          </w:tcPr>
          <w:p w14:paraId="52ACAF92"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Riparian Woodland</w:t>
            </w:r>
          </w:p>
          <w:p w14:paraId="45D86136"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Upland Woodland</w:t>
            </w:r>
          </w:p>
          <w:p w14:paraId="1916210C"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Rural Developed</w:t>
            </w:r>
          </w:p>
        </w:tc>
        <w:tc>
          <w:tcPr>
            <w:tcW w:w="2016" w:type="dxa"/>
            <w:tcBorders>
              <w:top w:val="single" w:sz="4" w:space="0" w:color="auto"/>
              <w:left w:val="nil"/>
              <w:bottom w:val="single" w:sz="4" w:space="0" w:color="auto"/>
              <w:right w:val="nil"/>
            </w:tcBorders>
            <w:noWrap/>
            <w:vAlign w:val="center"/>
            <w:hideMark/>
          </w:tcPr>
          <w:p w14:paraId="00FE8754"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Woodland</w:t>
            </w:r>
          </w:p>
        </w:tc>
        <w:tc>
          <w:tcPr>
            <w:tcW w:w="1305" w:type="dxa"/>
            <w:tcBorders>
              <w:top w:val="single" w:sz="4" w:space="0" w:color="auto"/>
              <w:left w:val="nil"/>
              <w:bottom w:val="single" w:sz="4" w:space="0" w:color="auto"/>
              <w:right w:val="nil"/>
            </w:tcBorders>
            <w:vAlign w:val="center"/>
          </w:tcPr>
          <w:p w14:paraId="3F9A5D4F"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Forest</w:t>
            </w:r>
          </w:p>
        </w:tc>
        <w:tc>
          <w:tcPr>
            <w:tcW w:w="1372" w:type="dxa"/>
            <w:tcBorders>
              <w:top w:val="single" w:sz="4" w:space="0" w:color="auto"/>
              <w:left w:val="nil"/>
              <w:bottom w:val="single" w:sz="4" w:space="0" w:color="auto"/>
              <w:right w:val="nil"/>
            </w:tcBorders>
            <w:vAlign w:val="center"/>
          </w:tcPr>
          <w:p w14:paraId="1FFA7798"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&gt;15 ft vegetation height</w:t>
            </w:r>
          </w:p>
        </w:tc>
      </w:tr>
      <w:tr w:rsidR="00B82BCC" w:rsidRPr="0069183C" w14:paraId="3B06A6B5" w14:textId="77777777" w:rsidTr="00B82BCC">
        <w:trPr>
          <w:trHeight w:val="300"/>
          <w:jc w:val="center"/>
        </w:trPr>
        <w:tc>
          <w:tcPr>
            <w:tcW w:w="1350" w:type="dxa"/>
            <w:vMerge w:val="restart"/>
            <w:tcBorders>
              <w:top w:val="single" w:sz="4" w:space="0" w:color="auto"/>
              <w:left w:val="nil"/>
              <w:right w:val="nil"/>
            </w:tcBorders>
          </w:tcPr>
          <w:p w14:paraId="47D2C661" w14:textId="77777777" w:rsidR="00B82BCC" w:rsidRDefault="00B82BCC" w:rsidP="00B000EC">
            <w:pPr>
              <w:jc w:val="center"/>
              <w:rPr>
                <w:rFonts w:ascii="Times New Roman" w:eastAsia="Times New Roman" w:hAnsi="Times New Roman" w:cs="Times New Roman"/>
                <w:color w:val="000000"/>
                <w:sz w:val="18"/>
                <w:szCs w:val="18"/>
              </w:rPr>
            </w:pPr>
          </w:p>
          <w:p w14:paraId="6E88E305" w14:textId="77777777" w:rsidR="00B82BCC" w:rsidRDefault="00B82BCC" w:rsidP="00B000EC">
            <w:pPr>
              <w:jc w:val="center"/>
              <w:rPr>
                <w:rFonts w:ascii="Times New Roman" w:eastAsia="Times New Roman" w:hAnsi="Times New Roman" w:cs="Times New Roman"/>
                <w:color w:val="000000"/>
                <w:sz w:val="18"/>
                <w:szCs w:val="18"/>
              </w:rPr>
            </w:pPr>
          </w:p>
          <w:p w14:paraId="22244BAC" w14:textId="77777777" w:rsidR="00B82BCC" w:rsidRDefault="00B82BCC" w:rsidP="00B000EC">
            <w:pPr>
              <w:jc w:val="center"/>
              <w:rPr>
                <w:rFonts w:ascii="Times New Roman" w:eastAsia="Times New Roman" w:hAnsi="Times New Roman" w:cs="Times New Roman"/>
                <w:color w:val="000000"/>
                <w:sz w:val="18"/>
                <w:szCs w:val="18"/>
              </w:rPr>
            </w:pPr>
          </w:p>
          <w:p w14:paraId="6A82EFD8" w14:textId="77777777" w:rsidR="00B82BCC" w:rsidRDefault="00B82BCC" w:rsidP="00B000EC">
            <w:pPr>
              <w:jc w:val="center"/>
              <w:rPr>
                <w:rFonts w:ascii="Times New Roman" w:eastAsia="Times New Roman" w:hAnsi="Times New Roman" w:cs="Times New Roman"/>
                <w:color w:val="000000"/>
                <w:sz w:val="18"/>
                <w:szCs w:val="18"/>
              </w:rPr>
            </w:pPr>
          </w:p>
          <w:p w14:paraId="2F13295F" w14:textId="77777777" w:rsidR="00B82BCC" w:rsidRDefault="00B82BCC" w:rsidP="00B000EC">
            <w:pPr>
              <w:jc w:val="center"/>
              <w:rPr>
                <w:rFonts w:ascii="Times New Roman" w:eastAsia="Times New Roman" w:hAnsi="Times New Roman" w:cs="Times New Roman"/>
                <w:color w:val="000000"/>
                <w:sz w:val="18"/>
                <w:szCs w:val="18"/>
              </w:rPr>
            </w:pPr>
          </w:p>
          <w:p w14:paraId="2F643ADC" w14:textId="77777777" w:rsidR="00B82BCC" w:rsidRDefault="00B82BCC" w:rsidP="00B000EC">
            <w:pPr>
              <w:jc w:val="center"/>
              <w:rPr>
                <w:rFonts w:ascii="Times New Roman" w:eastAsia="Times New Roman" w:hAnsi="Times New Roman" w:cs="Times New Roman"/>
                <w:color w:val="000000"/>
                <w:sz w:val="18"/>
                <w:szCs w:val="18"/>
              </w:rPr>
            </w:pPr>
          </w:p>
          <w:p w14:paraId="2118E45D" w14:textId="1E2AA1CF" w:rsidR="00B82BCC" w:rsidRPr="0069183C" w:rsidRDefault="00B82BCC" w:rsidP="00B000EC">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MG</w:t>
            </w:r>
          </w:p>
        </w:tc>
        <w:tc>
          <w:tcPr>
            <w:tcW w:w="1350" w:type="dxa"/>
            <w:vMerge w:val="restart"/>
            <w:tcBorders>
              <w:top w:val="single" w:sz="4" w:space="0" w:color="auto"/>
              <w:left w:val="nil"/>
              <w:right w:val="nil"/>
            </w:tcBorders>
            <w:vAlign w:val="center"/>
          </w:tcPr>
          <w:p w14:paraId="0BBFE749" w14:textId="7712A38A" w:rsidR="00B82BCC" w:rsidRPr="0069183C" w:rsidRDefault="00B82BCC" w:rsidP="00B000EC">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MM</w:t>
            </w:r>
          </w:p>
        </w:tc>
        <w:tc>
          <w:tcPr>
            <w:tcW w:w="1328" w:type="dxa"/>
            <w:tcBorders>
              <w:top w:val="single" w:sz="4" w:space="0" w:color="auto"/>
              <w:left w:val="nil"/>
              <w:bottom w:val="nil"/>
              <w:right w:val="nil"/>
            </w:tcBorders>
            <w:vAlign w:val="center"/>
          </w:tcPr>
          <w:p w14:paraId="5C188F4B"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Meadow Marsh</w:t>
            </w:r>
          </w:p>
        </w:tc>
        <w:tc>
          <w:tcPr>
            <w:tcW w:w="1989" w:type="dxa"/>
            <w:gridSpan w:val="2"/>
            <w:tcBorders>
              <w:top w:val="single" w:sz="4" w:space="0" w:color="auto"/>
              <w:left w:val="nil"/>
              <w:bottom w:val="nil"/>
              <w:right w:val="nil"/>
            </w:tcBorders>
            <w:noWrap/>
            <w:vAlign w:val="center"/>
          </w:tcPr>
          <w:p w14:paraId="353E1DCB"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Floodplain Marsh</w:t>
            </w:r>
          </w:p>
        </w:tc>
        <w:tc>
          <w:tcPr>
            <w:tcW w:w="2016" w:type="dxa"/>
            <w:tcBorders>
              <w:top w:val="single" w:sz="4" w:space="0" w:color="auto"/>
              <w:left w:val="nil"/>
              <w:bottom w:val="nil"/>
              <w:right w:val="nil"/>
            </w:tcBorders>
            <w:noWrap/>
            <w:vAlign w:val="center"/>
          </w:tcPr>
          <w:p w14:paraId="2B09BDA7"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Meadow-Marsh</w:t>
            </w:r>
          </w:p>
        </w:tc>
        <w:tc>
          <w:tcPr>
            <w:tcW w:w="1305" w:type="dxa"/>
            <w:tcBorders>
              <w:top w:val="single" w:sz="4" w:space="0" w:color="auto"/>
              <w:left w:val="nil"/>
              <w:bottom w:val="nil"/>
              <w:right w:val="nil"/>
            </w:tcBorders>
            <w:vAlign w:val="center"/>
          </w:tcPr>
          <w:p w14:paraId="2FBD7F65"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72" w:type="dxa"/>
            <w:tcBorders>
              <w:top w:val="single" w:sz="4" w:space="0" w:color="auto"/>
              <w:left w:val="nil"/>
              <w:bottom w:val="nil"/>
              <w:right w:val="nil"/>
            </w:tcBorders>
            <w:vAlign w:val="center"/>
          </w:tcPr>
          <w:p w14:paraId="13CD035C"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1DCEE4EB" w14:textId="77777777" w:rsidTr="00B82BCC">
        <w:trPr>
          <w:trHeight w:val="300"/>
          <w:jc w:val="center"/>
        </w:trPr>
        <w:tc>
          <w:tcPr>
            <w:tcW w:w="1350" w:type="dxa"/>
            <w:vMerge/>
            <w:tcBorders>
              <w:left w:val="nil"/>
              <w:right w:val="nil"/>
            </w:tcBorders>
          </w:tcPr>
          <w:p w14:paraId="634D7A8F" w14:textId="77777777" w:rsidR="00B82BCC" w:rsidRPr="0069183C" w:rsidRDefault="00B82BCC" w:rsidP="00B000EC">
            <w:pPr>
              <w:jc w:val="center"/>
              <w:rPr>
                <w:rFonts w:ascii="Times New Roman" w:eastAsia="Times New Roman" w:hAnsi="Times New Roman" w:cs="Times New Roman"/>
                <w:color w:val="000000"/>
                <w:sz w:val="18"/>
                <w:szCs w:val="18"/>
              </w:rPr>
            </w:pPr>
          </w:p>
        </w:tc>
        <w:tc>
          <w:tcPr>
            <w:tcW w:w="1350" w:type="dxa"/>
            <w:vMerge/>
            <w:tcBorders>
              <w:left w:val="nil"/>
              <w:right w:val="nil"/>
            </w:tcBorders>
            <w:vAlign w:val="center"/>
          </w:tcPr>
          <w:p w14:paraId="09362FC5" w14:textId="52FD87BF" w:rsidR="00B82BCC" w:rsidRPr="0069183C" w:rsidRDefault="00B82BCC" w:rsidP="00B000EC">
            <w:pPr>
              <w:jc w:val="center"/>
              <w:rPr>
                <w:rFonts w:ascii="Times New Roman" w:eastAsia="Times New Roman" w:hAnsi="Times New Roman" w:cs="Times New Roman"/>
                <w:color w:val="000000"/>
                <w:sz w:val="18"/>
                <w:szCs w:val="18"/>
              </w:rPr>
            </w:pPr>
          </w:p>
        </w:tc>
        <w:tc>
          <w:tcPr>
            <w:tcW w:w="1328" w:type="dxa"/>
            <w:tcBorders>
              <w:top w:val="nil"/>
              <w:left w:val="nil"/>
              <w:bottom w:val="nil"/>
              <w:right w:val="nil"/>
            </w:tcBorders>
            <w:vAlign w:val="center"/>
          </w:tcPr>
          <w:p w14:paraId="7ED34D03"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top w:val="nil"/>
              <w:left w:val="nil"/>
              <w:bottom w:val="nil"/>
              <w:right w:val="nil"/>
            </w:tcBorders>
            <w:noWrap/>
            <w:vAlign w:val="center"/>
          </w:tcPr>
          <w:p w14:paraId="0B3E71FE"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Mesic Wet Meadow</w:t>
            </w:r>
          </w:p>
        </w:tc>
        <w:tc>
          <w:tcPr>
            <w:tcW w:w="2016" w:type="dxa"/>
            <w:tcBorders>
              <w:top w:val="nil"/>
              <w:left w:val="nil"/>
              <w:bottom w:val="nil"/>
              <w:right w:val="nil"/>
            </w:tcBorders>
            <w:noWrap/>
            <w:vAlign w:val="center"/>
          </w:tcPr>
          <w:p w14:paraId="75A7C129"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top w:val="nil"/>
              <w:left w:val="nil"/>
              <w:bottom w:val="nil"/>
              <w:right w:val="nil"/>
            </w:tcBorders>
            <w:vAlign w:val="center"/>
          </w:tcPr>
          <w:p w14:paraId="3FAA4252"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72" w:type="dxa"/>
            <w:tcBorders>
              <w:top w:val="nil"/>
              <w:left w:val="nil"/>
              <w:bottom w:val="nil"/>
              <w:right w:val="nil"/>
            </w:tcBorders>
            <w:vAlign w:val="center"/>
          </w:tcPr>
          <w:p w14:paraId="01BF2A85"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4541E042" w14:textId="77777777" w:rsidTr="00B82BCC">
        <w:trPr>
          <w:trHeight w:val="300"/>
          <w:jc w:val="center"/>
        </w:trPr>
        <w:tc>
          <w:tcPr>
            <w:tcW w:w="1350" w:type="dxa"/>
            <w:vMerge/>
            <w:tcBorders>
              <w:left w:val="nil"/>
              <w:right w:val="nil"/>
            </w:tcBorders>
          </w:tcPr>
          <w:p w14:paraId="401AD485" w14:textId="77777777" w:rsidR="00B82BCC" w:rsidRPr="0069183C" w:rsidRDefault="00B82BCC" w:rsidP="00B000EC">
            <w:pPr>
              <w:jc w:val="center"/>
              <w:rPr>
                <w:rFonts w:ascii="Times New Roman" w:eastAsia="Times New Roman" w:hAnsi="Times New Roman" w:cs="Times New Roman"/>
                <w:color w:val="000000"/>
                <w:sz w:val="18"/>
                <w:szCs w:val="18"/>
              </w:rPr>
            </w:pPr>
          </w:p>
        </w:tc>
        <w:tc>
          <w:tcPr>
            <w:tcW w:w="1350" w:type="dxa"/>
            <w:vMerge/>
            <w:tcBorders>
              <w:left w:val="nil"/>
              <w:right w:val="nil"/>
            </w:tcBorders>
            <w:vAlign w:val="center"/>
          </w:tcPr>
          <w:p w14:paraId="2530D27B" w14:textId="2E63A76D" w:rsidR="00B82BCC" w:rsidRPr="0069183C" w:rsidRDefault="00B82BCC" w:rsidP="00B000EC">
            <w:pPr>
              <w:jc w:val="center"/>
              <w:rPr>
                <w:rFonts w:ascii="Times New Roman" w:eastAsia="Times New Roman" w:hAnsi="Times New Roman" w:cs="Times New Roman"/>
                <w:color w:val="000000"/>
                <w:sz w:val="18"/>
                <w:szCs w:val="18"/>
              </w:rPr>
            </w:pPr>
          </w:p>
        </w:tc>
        <w:tc>
          <w:tcPr>
            <w:tcW w:w="1328" w:type="dxa"/>
            <w:tcBorders>
              <w:top w:val="nil"/>
              <w:left w:val="nil"/>
              <w:bottom w:val="nil"/>
              <w:right w:val="nil"/>
            </w:tcBorders>
            <w:vAlign w:val="center"/>
          </w:tcPr>
          <w:p w14:paraId="5D07919F"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top w:val="nil"/>
              <w:left w:val="nil"/>
              <w:bottom w:val="nil"/>
              <w:right w:val="nil"/>
            </w:tcBorders>
            <w:noWrap/>
            <w:vAlign w:val="center"/>
          </w:tcPr>
          <w:p w14:paraId="066A71E8"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Basin Wetland</w:t>
            </w:r>
          </w:p>
        </w:tc>
        <w:tc>
          <w:tcPr>
            <w:tcW w:w="2016" w:type="dxa"/>
            <w:tcBorders>
              <w:top w:val="nil"/>
              <w:left w:val="nil"/>
              <w:bottom w:val="nil"/>
              <w:right w:val="nil"/>
            </w:tcBorders>
            <w:noWrap/>
            <w:vAlign w:val="center"/>
          </w:tcPr>
          <w:p w14:paraId="3CA08F66"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top w:val="nil"/>
              <w:left w:val="nil"/>
              <w:bottom w:val="nil"/>
              <w:right w:val="nil"/>
            </w:tcBorders>
            <w:vAlign w:val="center"/>
          </w:tcPr>
          <w:p w14:paraId="76AA05C8"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72" w:type="dxa"/>
            <w:tcBorders>
              <w:top w:val="nil"/>
              <w:left w:val="nil"/>
              <w:bottom w:val="nil"/>
              <w:right w:val="nil"/>
            </w:tcBorders>
            <w:vAlign w:val="center"/>
          </w:tcPr>
          <w:p w14:paraId="73ACBFAA"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219A00A3" w14:textId="77777777" w:rsidTr="00B82BCC">
        <w:trPr>
          <w:trHeight w:val="300"/>
          <w:jc w:val="center"/>
        </w:trPr>
        <w:tc>
          <w:tcPr>
            <w:tcW w:w="1350" w:type="dxa"/>
            <w:vMerge/>
            <w:tcBorders>
              <w:left w:val="nil"/>
              <w:right w:val="nil"/>
            </w:tcBorders>
          </w:tcPr>
          <w:p w14:paraId="20041174" w14:textId="77777777" w:rsidR="00B82BCC" w:rsidRPr="0069183C" w:rsidRDefault="00B82BCC" w:rsidP="00B000EC">
            <w:pPr>
              <w:jc w:val="center"/>
              <w:rPr>
                <w:rFonts w:ascii="Times New Roman" w:eastAsia="Times New Roman" w:hAnsi="Times New Roman" w:cs="Times New Roman"/>
                <w:color w:val="000000"/>
                <w:sz w:val="18"/>
                <w:szCs w:val="18"/>
              </w:rPr>
            </w:pPr>
          </w:p>
        </w:tc>
        <w:tc>
          <w:tcPr>
            <w:tcW w:w="1350" w:type="dxa"/>
            <w:vMerge/>
            <w:tcBorders>
              <w:left w:val="nil"/>
              <w:bottom w:val="single" w:sz="4" w:space="0" w:color="auto"/>
              <w:right w:val="nil"/>
            </w:tcBorders>
            <w:vAlign w:val="center"/>
          </w:tcPr>
          <w:p w14:paraId="0B45156D" w14:textId="6057B693" w:rsidR="00B82BCC" w:rsidRPr="0069183C" w:rsidRDefault="00B82BCC" w:rsidP="00B000EC">
            <w:pPr>
              <w:jc w:val="center"/>
              <w:rPr>
                <w:rFonts w:ascii="Times New Roman" w:eastAsia="Times New Roman" w:hAnsi="Times New Roman" w:cs="Times New Roman"/>
                <w:color w:val="000000"/>
                <w:sz w:val="18"/>
                <w:szCs w:val="18"/>
              </w:rPr>
            </w:pPr>
          </w:p>
        </w:tc>
        <w:tc>
          <w:tcPr>
            <w:tcW w:w="1328" w:type="dxa"/>
            <w:tcBorders>
              <w:top w:val="nil"/>
              <w:left w:val="nil"/>
              <w:bottom w:val="single" w:sz="4" w:space="0" w:color="auto"/>
              <w:right w:val="nil"/>
            </w:tcBorders>
            <w:vAlign w:val="center"/>
          </w:tcPr>
          <w:p w14:paraId="7453BB14"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top w:val="nil"/>
              <w:left w:val="nil"/>
              <w:bottom w:val="single" w:sz="4" w:space="0" w:color="auto"/>
              <w:right w:val="nil"/>
            </w:tcBorders>
            <w:noWrap/>
            <w:vAlign w:val="center"/>
          </w:tcPr>
          <w:p w14:paraId="4B3CEF38"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Warmwater Slough</w:t>
            </w:r>
          </w:p>
        </w:tc>
        <w:tc>
          <w:tcPr>
            <w:tcW w:w="2016" w:type="dxa"/>
            <w:tcBorders>
              <w:top w:val="nil"/>
              <w:left w:val="nil"/>
              <w:bottom w:val="single" w:sz="4" w:space="0" w:color="auto"/>
              <w:right w:val="nil"/>
            </w:tcBorders>
            <w:noWrap/>
            <w:vAlign w:val="center"/>
          </w:tcPr>
          <w:p w14:paraId="7BB2020B"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top w:val="nil"/>
              <w:left w:val="nil"/>
              <w:bottom w:val="single" w:sz="4" w:space="0" w:color="auto"/>
              <w:right w:val="nil"/>
            </w:tcBorders>
            <w:vAlign w:val="center"/>
          </w:tcPr>
          <w:p w14:paraId="770563DE"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72" w:type="dxa"/>
            <w:tcBorders>
              <w:top w:val="nil"/>
              <w:left w:val="nil"/>
              <w:bottom w:val="nil"/>
              <w:right w:val="nil"/>
            </w:tcBorders>
            <w:vAlign w:val="center"/>
          </w:tcPr>
          <w:p w14:paraId="24D52FDD"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486F65CC" w14:textId="77777777" w:rsidTr="00B82BCC">
        <w:trPr>
          <w:trHeight w:val="300"/>
          <w:jc w:val="center"/>
        </w:trPr>
        <w:tc>
          <w:tcPr>
            <w:tcW w:w="1350" w:type="dxa"/>
            <w:vMerge/>
            <w:tcBorders>
              <w:left w:val="nil"/>
              <w:right w:val="nil"/>
            </w:tcBorders>
          </w:tcPr>
          <w:p w14:paraId="3E813DFC" w14:textId="77777777" w:rsidR="00B82BCC" w:rsidRPr="0069183C" w:rsidRDefault="00B82BCC" w:rsidP="00B000EC">
            <w:pPr>
              <w:jc w:val="center"/>
              <w:rPr>
                <w:rFonts w:ascii="Times New Roman" w:eastAsia="Times New Roman" w:hAnsi="Times New Roman" w:cs="Times New Roman"/>
                <w:color w:val="000000"/>
                <w:sz w:val="18"/>
                <w:szCs w:val="18"/>
              </w:rPr>
            </w:pPr>
          </w:p>
        </w:tc>
        <w:tc>
          <w:tcPr>
            <w:tcW w:w="1350" w:type="dxa"/>
            <w:vMerge w:val="restart"/>
            <w:tcBorders>
              <w:top w:val="single" w:sz="4" w:space="0" w:color="auto"/>
              <w:left w:val="nil"/>
              <w:right w:val="nil"/>
            </w:tcBorders>
            <w:vAlign w:val="center"/>
          </w:tcPr>
          <w:p w14:paraId="2C172E67" w14:textId="0C20C63B" w:rsidR="00B82BCC" w:rsidRPr="0069183C" w:rsidRDefault="00B82BCC" w:rsidP="00B000EC">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GR</w:t>
            </w:r>
          </w:p>
        </w:tc>
        <w:tc>
          <w:tcPr>
            <w:tcW w:w="1328" w:type="dxa"/>
            <w:tcBorders>
              <w:top w:val="single" w:sz="4" w:space="0" w:color="auto"/>
              <w:left w:val="nil"/>
              <w:right w:val="nil"/>
            </w:tcBorders>
            <w:vAlign w:val="center"/>
          </w:tcPr>
          <w:p w14:paraId="105C004F"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Grassland</w:t>
            </w:r>
          </w:p>
        </w:tc>
        <w:tc>
          <w:tcPr>
            <w:tcW w:w="1989" w:type="dxa"/>
            <w:gridSpan w:val="2"/>
            <w:tcBorders>
              <w:top w:val="single" w:sz="4" w:space="0" w:color="auto"/>
              <w:left w:val="nil"/>
              <w:right w:val="nil"/>
            </w:tcBorders>
            <w:noWrap/>
            <w:vAlign w:val="center"/>
          </w:tcPr>
          <w:p w14:paraId="348496D7"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Meadow Sand Ridge</w:t>
            </w:r>
          </w:p>
        </w:tc>
        <w:tc>
          <w:tcPr>
            <w:tcW w:w="2016" w:type="dxa"/>
            <w:tcBorders>
              <w:top w:val="single" w:sz="4" w:space="0" w:color="auto"/>
              <w:left w:val="nil"/>
              <w:right w:val="nil"/>
            </w:tcBorders>
            <w:noWrap/>
            <w:vAlign w:val="center"/>
          </w:tcPr>
          <w:p w14:paraId="5D9B7C29"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Prairie</w:t>
            </w:r>
          </w:p>
        </w:tc>
        <w:tc>
          <w:tcPr>
            <w:tcW w:w="1305" w:type="dxa"/>
            <w:tcBorders>
              <w:top w:val="single" w:sz="4" w:space="0" w:color="auto"/>
              <w:left w:val="nil"/>
              <w:right w:val="nil"/>
            </w:tcBorders>
            <w:vAlign w:val="center"/>
          </w:tcPr>
          <w:p w14:paraId="30F72ABB"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Grassland</w:t>
            </w:r>
          </w:p>
        </w:tc>
        <w:tc>
          <w:tcPr>
            <w:tcW w:w="1372" w:type="dxa"/>
            <w:tcBorders>
              <w:top w:val="single" w:sz="4" w:space="0" w:color="auto"/>
              <w:left w:val="nil"/>
              <w:right w:val="nil"/>
            </w:tcBorders>
            <w:vAlign w:val="center"/>
          </w:tcPr>
          <w:p w14:paraId="152F08C0"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0111F037" w14:textId="77777777" w:rsidTr="00B82BCC">
        <w:trPr>
          <w:trHeight w:val="300"/>
          <w:jc w:val="center"/>
        </w:trPr>
        <w:tc>
          <w:tcPr>
            <w:tcW w:w="1350" w:type="dxa"/>
            <w:vMerge/>
            <w:tcBorders>
              <w:left w:val="nil"/>
              <w:right w:val="nil"/>
            </w:tcBorders>
          </w:tcPr>
          <w:p w14:paraId="00B610FC"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vMerge/>
            <w:tcBorders>
              <w:left w:val="nil"/>
              <w:right w:val="nil"/>
            </w:tcBorders>
          </w:tcPr>
          <w:p w14:paraId="74A117DA" w14:textId="7F33C914"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left w:val="nil"/>
              <w:right w:val="nil"/>
            </w:tcBorders>
            <w:vAlign w:val="center"/>
          </w:tcPr>
          <w:p w14:paraId="631CF0BE"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left w:val="nil"/>
              <w:right w:val="nil"/>
            </w:tcBorders>
            <w:noWrap/>
            <w:vAlign w:val="center"/>
          </w:tcPr>
          <w:p w14:paraId="684C8E40"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Undisturbed Grassland</w:t>
            </w:r>
          </w:p>
        </w:tc>
        <w:tc>
          <w:tcPr>
            <w:tcW w:w="2016" w:type="dxa"/>
            <w:tcBorders>
              <w:left w:val="nil"/>
              <w:right w:val="nil"/>
            </w:tcBorders>
            <w:noWrap/>
            <w:vAlign w:val="center"/>
          </w:tcPr>
          <w:p w14:paraId="5BFA164C"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Wet Prairie</w:t>
            </w:r>
          </w:p>
        </w:tc>
        <w:tc>
          <w:tcPr>
            <w:tcW w:w="1305" w:type="dxa"/>
            <w:tcBorders>
              <w:left w:val="nil"/>
              <w:right w:val="nil"/>
            </w:tcBorders>
            <w:vAlign w:val="center"/>
          </w:tcPr>
          <w:p w14:paraId="243654C7"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72" w:type="dxa"/>
            <w:tcBorders>
              <w:left w:val="nil"/>
              <w:right w:val="nil"/>
            </w:tcBorders>
            <w:vAlign w:val="center"/>
          </w:tcPr>
          <w:p w14:paraId="535F10BC"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57DEF4AD" w14:textId="77777777" w:rsidTr="00B82BCC">
        <w:trPr>
          <w:trHeight w:val="300"/>
          <w:jc w:val="center"/>
        </w:trPr>
        <w:tc>
          <w:tcPr>
            <w:tcW w:w="1350" w:type="dxa"/>
            <w:vMerge/>
            <w:tcBorders>
              <w:left w:val="nil"/>
              <w:right w:val="nil"/>
            </w:tcBorders>
          </w:tcPr>
          <w:p w14:paraId="63877A93"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vMerge/>
            <w:tcBorders>
              <w:left w:val="nil"/>
              <w:right w:val="nil"/>
            </w:tcBorders>
          </w:tcPr>
          <w:p w14:paraId="28392162" w14:textId="63B64BD1"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left w:val="nil"/>
              <w:right w:val="nil"/>
            </w:tcBorders>
            <w:vAlign w:val="center"/>
          </w:tcPr>
          <w:p w14:paraId="32C2774F"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left w:val="nil"/>
              <w:right w:val="nil"/>
            </w:tcBorders>
            <w:noWrap/>
            <w:vAlign w:val="center"/>
          </w:tcPr>
          <w:p w14:paraId="6967D459"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Upland Grassland</w:t>
            </w:r>
          </w:p>
        </w:tc>
        <w:tc>
          <w:tcPr>
            <w:tcW w:w="2016" w:type="dxa"/>
            <w:tcBorders>
              <w:left w:val="nil"/>
              <w:right w:val="nil"/>
            </w:tcBorders>
            <w:noWrap/>
            <w:vAlign w:val="center"/>
          </w:tcPr>
          <w:p w14:paraId="4F4A36D5"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left w:val="nil"/>
              <w:right w:val="nil"/>
            </w:tcBorders>
            <w:vAlign w:val="center"/>
          </w:tcPr>
          <w:p w14:paraId="6D26591A"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72" w:type="dxa"/>
            <w:tcBorders>
              <w:left w:val="nil"/>
              <w:right w:val="nil"/>
            </w:tcBorders>
            <w:vAlign w:val="center"/>
          </w:tcPr>
          <w:p w14:paraId="73351E79"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4769A011" w14:textId="77777777" w:rsidTr="00B82BCC">
        <w:trPr>
          <w:trHeight w:val="300"/>
          <w:jc w:val="center"/>
        </w:trPr>
        <w:tc>
          <w:tcPr>
            <w:tcW w:w="1350" w:type="dxa"/>
            <w:vMerge/>
            <w:tcBorders>
              <w:left w:val="nil"/>
              <w:bottom w:val="single" w:sz="4" w:space="0" w:color="auto"/>
              <w:right w:val="nil"/>
            </w:tcBorders>
          </w:tcPr>
          <w:p w14:paraId="56F727E8"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vMerge/>
            <w:tcBorders>
              <w:left w:val="nil"/>
              <w:bottom w:val="single" w:sz="4" w:space="0" w:color="auto"/>
              <w:right w:val="nil"/>
            </w:tcBorders>
          </w:tcPr>
          <w:p w14:paraId="1F5D8045" w14:textId="5F76430D"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left w:val="nil"/>
              <w:bottom w:val="single" w:sz="4" w:space="0" w:color="auto"/>
              <w:right w:val="nil"/>
            </w:tcBorders>
            <w:vAlign w:val="center"/>
          </w:tcPr>
          <w:p w14:paraId="610E8E5D"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left w:val="nil"/>
              <w:bottom w:val="single" w:sz="4" w:space="0" w:color="auto"/>
              <w:right w:val="nil"/>
            </w:tcBorders>
            <w:noWrap/>
            <w:vAlign w:val="center"/>
          </w:tcPr>
          <w:p w14:paraId="06786193"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Xeric Wet Meadow</w:t>
            </w:r>
          </w:p>
        </w:tc>
        <w:tc>
          <w:tcPr>
            <w:tcW w:w="2016" w:type="dxa"/>
            <w:tcBorders>
              <w:left w:val="nil"/>
              <w:bottom w:val="single" w:sz="4" w:space="0" w:color="auto"/>
              <w:right w:val="nil"/>
            </w:tcBorders>
            <w:noWrap/>
            <w:vAlign w:val="center"/>
          </w:tcPr>
          <w:p w14:paraId="53440B6F"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left w:val="nil"/>
              <w:bottom w:val="single" w:sz="4" w:space="0" w:color="auto"/>
              <w:right w:val="nil"/>
            </w:tcBorders>
            <w:vAlign w:val="center"/>
          </w:tcPr>
          <w:p w14:paraId="747782A7"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72" w:type="dxa"/>
            <w:tcBorders>
              <w:left w:val="nil"/>
              <w:bottom w:val="single" w:sz="4" w:space="0" w:color="auto"/>
              <w:right w:val="nil"/>
            </w:tcBorders>
            <w:vAlign w:val="center"/>
          </w:tcPr>
          <w:p w14:paraId="27DC3F00"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19DFA1A6" w14:textId="77777777" w:rsidTr="00B82BCC">
        <w:trPr>
          <w:trHeight w:val="300"/>
          <w:jc w:val="center"/>
        </w:trPr>
        <w:tc>
          <w:tcPr>
            <w:tcW w:w="1350" w:type="dxa"/>
            <w:tcBorders>
              <w:top w:val="single" w:sz="4" w:space="0" w:color="auto"/>
              <w:left w:val="nil"/>
              <w:bottom w:val="single" w:sz="4" w:space="0" w:color="auto"/>
              <w:right w:val="nil"/>
            </w:tcBorders>
          </w:tcPr>
          <w:p w14:paraId="6784C698"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single" w:sz="4" w:space="0" w:color="auto"/>
              <w:left w:val="nil"/>
              <w:bottom w:val="single" w:sz="4" w:space="0" w:color="auto"/>
              <w:right w:val="nil"/>
            </w:tcBorders>
          </w:tcPr>
          <w:p w14:paraId="3A2E8770" w14:textId="62C2D57B"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AW</w:t>
            </w:r>
          </w:p>
        </w:tc>
        <w:tc>
          <w:tcPr>
            <w:tcW w:w="1328" w:type="dxa"/>
            <w:tcBorders>
              <w:top w:val="single" w:sz="4" w:space="0" w:color="auto"/>
              <w:left w:val="nil"/>
              <w:bottom w:val="single" w:sz="4" w:space="0" w:color="auto"/>
              <w:right w:val="nil"/>
            </w:tcBorders>
            <w:vAlign w:val="center"/>
          </w:tcPr>
          <w:p w14:paraId="260EB6AB"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Agricultural Wetland</w:t>
            </w:r>
          </w:p>
        </w:tc>
        <w:tc>
          <w:tcPr>
            <w:tcW w:w="1989" w:type="dxa"/>
            <w:gridSpan w:val="2"/>
            <w:tcBorders>
              <w:top w:val="single" w:sz="4" w:space="0" w:color="auto"/>
              <w:left w:val="nil"/>
              <w:bottom w:val="single" w:sz="4" w:space="0" w:color="auto"/>
              <w:right w:val="nil"/>
            </w:tcBorders>
            <w:noWrap/>
            <w:vAlign w:val="center"/>
          </w:tcPr>
          <w:p w14:paraId="1D8295F1"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Agriculture + Palustrine Wetland</w:t>
            </w:r>
          </w:p>
        </w:tc>
        <w:tc>
          <w:tcPr>
            <w:tcW w:w="2016" w:type="dxa"/>
            <w:tcBorders>
              <w:top w:val="single" w:sz="4" w:space="0" w:color="auto"/>
              <w:left w:val="nil"/>
              <w:bottom w:val="single" w:sz="4" w:space="0" w:color="auto"/>
              <w:right w:val="nil"/>
            </w:tcBorders>
            <w:noWrap/>
            <w:vAlign w:val="center"/>
          </w:tcPr>
          <w:p w14:paraId="35BEED88"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Agricultural Wetland</w:t>
            </w:r>
          </w:p>
        </w:tc>
        <w:tc>
          <w:tcPr>
            <w:tcW w:w="1305" w:type="dxa"/>
            <w:tcBorders>
              <w:top w:val="single" w:sz="4" w:space="0" w:color="auto"/>
              <w:left w:val="nil"/>
              <w:bottom w:val="single" w:sz="4" w:space="0" w:color="auto"/>
              <w:right w:val="nil"/>
            </w:tcBorders>
            <w:vAlign w:val="center"/>
          </w:tcPr>
          <w:p w14:paraId="78AB4FF9"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72" w:type="dxa"/>
            <w:tcBorders>
              <w:top w:val="single" w:sz="4" w:space="0" w:color="auto"/>
              <w:left w:val="nil"/>
              <w:bottom w:val="single" w:sz="4" w:space="0" w:color="auto"/>
              <w:right w:val="nil"/>
            </w:tcBorders>
            <w:vAlign w:val="center"/>
          </w:tcPr>
          <w:p w14:paraId="5F27EDEE"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6836BA1F" w14:textId="77777777" w:rsidTr="00B82BCC">
        <w:trPr>
          <w:trHeight w:val="300"/>
          <w:jc w:val="center"/>
        </w:trPr>
        <w:tc>
          <w:tcPr>
            <w:tcW w:w="1350" w:type="dxa"/>
            <w:tcBorders>
              <w:top w:val="single" w:sz="4" w:space="0" w:color="auto"/>
              <w:left w:val="nil"/>
              <w:bottom w:val="single" w:sz="4" w:space="0" w:color="auto"/>
              <w:right w:val="nil"/>
            </w:tcBorders>
          </w:tcPr>
          <w:p w14:paraId="49D812A9"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single" w:sz="4" w:space="0" w:color="auto"/>
              <w:left w:val="nil"/>
              <w:bottom w:val="single" w:sz="4" w:space="0" w:color="auto"/>
              <w:right w:val="nil"/>
            </w:tcBorders>
          </w:tcPr>
          <w:p w14:paraId="33491D25" w14:textId="6BC3992C"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DE</w:t>
            </w:r>
          </w:p>
        </w:tc>
        <w:tc>
          <w:tcPr>
            <w:tcW w:w="1328" w:type="dxa"/>
            <w:tcBorders>
              <w:top w:val="single" w:sz="4" w:space="0" w:color="auto"/>
              <w:left w:val="nil"/>
              <w:bottom w:val="single" w:sz="4" w:space="0" w:color="auto"/>
              <w:right w:val="nil"/>
            </w:tcBorders>
            <w:vAlign w:val="center"/>
          </w:tcPr>
          <w:p w14:paraId="16EFE4FE"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Developed</w:t>
            </w:r>
          </w:p>
        </w:tc>
        <w:tc>
          <w:tcPr>
            <w:tcW w:w="1989" w:type="dxa"/>
            <w:gridSpan w:val="2"/>
            <w:tcBorders>
              <w:top w:val="single" w:sz="4" w:space="0" w:color="auto"/>
              <w:left w:val="nil"/>
              <w:bottom w:val="single" w:sz="4" w:space="0" w:color="auto"/>
              <w:right w:val="nil"/>
            </w:tcBorders>
            <w:noWrap/>
            <w:vAlign w:val="center"/>
          </w:tcPr>
          <w:p w14:paraId="0C30A1DE"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Roads</w:t>
            </w:r>
          </w:p>
          <w:p w14:paraId="40BE80F7"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Urban/Suburban</w:t>
            </w:r>
          </w:p>
        </w:tc>
        <w:tc>
          <w:tcPr>
            <w:tcW w:w="2016" w:type="dxa"/>
            <w:tcBorders>
              <w:top w:val="single" w:sz="4" w:space="0" w:color="auto"/>
              <w:left w:val="nil"/>
              <w:bottom w:val="single" w:sz="4" w:space="0" w:color="auto"/>
              <w:right w:val="nil"/>
            </w:tcBorders>
            <w:noWrap/>
            <w:vAlign w:val="center"/>
          </w:tcPr>
          <w:p w14:paraId="676649DC"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top w:val="single" w:sz="4" w:space="0" w:color="auto"/>
              <w:left w:val="nil"/>
              <w:bottom w:val="single" w:sz="4" w:space="0" w:color="auto"/>
              <w:right w:val="nil"/>
            </w:tcBorders>
            <w:vAlign w:val="center"/>
          </w:tcPr>
          <w:p w14:paraId="5A2C7DB9"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Developed</w:t>
            </w:r>
          </w:p>
        </w:tc>
        <w:tc>
          <w:tcPr>
            <w:tcW w:w="1372" w:type="dxa"/>
            <w:tcBorders>
              <w:top w:val="single" w:sz="4" w:space="0" w:color="auto"/>
              <w:left w:val="nil"/>
              <w:bottom w:val="single" w:sz="4" w:space="0" w:color="auto"/>
              <w:right w:val="nil"/>
            </w:tcBorders>
            <w:vAlign w:val="center"/>
          </w:tcPr>
          <w:p w14:paraId="77E00542"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12787122" w14:textId="77777777" w:rsidTr="00B82BCC">
        <w:trPr>
          <w:trHeight w:val="300"/>
          <w:jc w:val="center"/>
        </w:trPr>
        <w:tc>
          <w:tcPr>
            <w:tcW w:w="1350" w:type="dxa"/>
            <w:tcBorders>
              <w:top w:val="single" w:sz="4" w:space="0" w:color="auto"/>
              <w:left w:val="nil"/>
              <w:bottom w:val="single" w:sz="4" w:space="0" w:color="auto"/>
              <w:right w:val="nil"/>
            </w:tcBorders>
          </w:tcPr>
          <w:p w14:paraId="1360EA24"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single" w:sz="4" w:space="0" w:color="auto"/>
              <w:left w:val="nil"/>
              <w:bottom w:val="single" w:sz="4" w:space="0" w:color="auto"/>
              <w:right w:val="nil"/>
            </w:tcBorders>
          </w:tcPr>
          <w:p w14:paraId="168F2EED" w14:textId="0150C9F8"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CO</w:t>
            </w:r>
          </w:p>
        </w:tc>
        <w:tc>
          <w:tcPr>
            <w:tcW w:w="1328" w:type="dxa"/>
            <w:tcBorders>
              <w:top w:val="single" w:sz="4" w:space="0" w:color="auto"/>
              <w:left w:val="nil"/>
              <w:bottom w:val="single" w:sz="4" w:space="0" w:color="auto"/>
              <w:right w:val="nil"/>
            </w:tcBorders>
            <w:vAlign w:val="center"/>
          </w:tcPr>
          <w:p w14:paraId="0E07F0A6"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Agriculture + Corn (Corn)</w:t>
            </w:r>
          </w:p>
        </w:tc>
        <w:tc>
          <w:tcPr>
            <w:tcW w:w="1989" w:type="dxa"/>
            <w:gridSpan w:val="2"/>
            <w:tcBorders>
              <w:top w:val="single" w:sz="4" w:space="0" w:color="auto"/>
              <w:left w:val="nil"/>
              <w:bottom w:val="single" w:sz="4" w:space="0" w:color="auto"/>
              <w:right w:val="nil"/>
            </w:tcBorders>
            <w:noWrap/>
            <w:vAlign w:val="center"/>
          </w:tcPr>
          <w:p w14:paraId="61A7CCC5"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Upland Agriculture</w:t>
            </w:r>
          </w:p>
        </w:tc>
        <w:tc>
          <w:tcPr>
            <w:tcW w:w="2016" w:type="dxa"/>
            <w:tcBorders>
              <w:top w:val="single" w:sz="4" w:space="0" w:color="auto"/>
              <w:left w:val="nil"/>
              <w:bottom w:val="single" w:sz="4" w:space="0" w:color="auto"/>
              <w:right w:val="nil"/>
            </w:tcBorders>
            <w:noWrap/>
            <w:vAlign w:val="center"/>
          </w:tcPr>
          <w:p w14:paraId="7D6791CE"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Agriculture</w:t>
            </w:r>
          </w:p>
        </w:tc>
        <w:tc>
          <w:tcPr>
            <w:tcW w:w="1305" w:type="dxa"/>
            <w:tcBorders>
              <w:top w:val="single" w:sz="4" w:space="0" w:color="auto"/>
              <w:left w:val="nil"/>
              <w:bottom w:val="single" w:sz="4" w:space="0" w:color="auto"/>
              <w:right w:val="nil"/>
            </w:tcBorders>
            <w:vAlign w:val="center"/>
          </w:tcPr>
          <w:p w14:paraId="09518FCA"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Corn</w:t>
            </w:r>
          </w:p>
        </w:tc>
        <w:tc>
          <w:tcPr>
            <w:tcW w:w="1372" w:type="dxa"/>
            <w:tcBorders>
              <w:top w:val="single" w:sz="4" w:space="0" w:color="auto"/>
              <w:left w:val="nil"/>
              <w:bottom w:val="single" w:sz="4" w:space="0" w:color="auto"/>
              <w:right w:val="nil"/>
            </w:tcBorders>
            <w:vAlign w:val="center"/>
          </w:tcPr>
          <w:p w14:paraId="1905E6EA"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054E7B22" w14:textId="77777777" w:rsidTr="00B82BCC">
        <w:trPr>
          <w:trHeight w:val="300"/>
          <w:jc w:val="center"/>
        </w:trPr>
        <w:tc>
          <w:tcPr>
            <w:tcW w:w="1350" w:type="dxa"/>
            <w:tcBorders>
              <w:top w:val="single" w:sz="4" w:space="0" w:color="auto"/>
              <w:left w:val="nil"/>
              <w:bottom w:val="single" w:sz="4" w:space="0" w:color="auto"/>
              <w:right w:val="nil"/>
            </w:tcBorders>
          </w:tcPr>
          <w:p w14:paraId="7AE20DF6"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single" w:sz="4" w:space="0" w:color="auto"/>
              <w:left w:val="nil"/>
              <w:bottom w:val="single" w:sz="4" w:space="0" w:color="auto"/>
              <w:right w:val="nil"/>
            </w:tcBorders>
          </w:tcPr>
          <w:p w14:paraId="3198DBD3" w14:textId="08031FA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AL</w:t>
            </w:r>
          </w:p>
        </w:tc>
        <w:tc>
          <w:tcPr>
            <w:tcW w:w="1328" w:type="dxa"/>
            <w:tcBorders>
              <w:top w:val="single" w:sz="4" w:space="0" w:color="auto"/>
              <w:left w:val="nil"/>
              <w:bottom w:val="single" w:sz="4" w:space="0" w:color="auto"/>
              <w:right w:val="nil"/>
            </w:tcBorders>
            <w:vAlign w:val="center"/>
          </w:tcPr>
          <w:p w14:paraId="50360984"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Agriculture + Alfalfa (Alfalfa)</w:t>
            </w:r>
          </w:p>
        </w:tc>
        <w:tc>
          <w:tcPr>
            <w:tcW w:w="1989" w:type="dxa"/>
            <w:gridSpan w:val="2"/>
            <w:tcBorders>
              <w:top w:val="single" w:sz="4" w:space="0" w:color="auto"/>
              <w:left w:val="nil"/>
              <w:bottom w:val="single" w:sz="4" w:space="0" w:color="auto"/>
              <w:right w:val="nil"/>
            </w:tcBorders>
            <w:noWrap/>
            <w:vAlign w:val="center"/>
          </w:tcPr>
          <w:p w14:paraId="4417DAF4"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Upland Agriculture</w:t>
            </w:r>
          </w:p>
        </w:tc>
        <w:tc>
          <w:tcPr>
            <w:tcW w:w="2016" w:type="dxa"/>
            <w:tcBorders>
              <w:top w:val="single" w:sz="4" w:space="0" w:color="auto"/>
              <w:left w:val="nil"/>
              <w:bottom w:val="single" w:sz="4" w:space="0" w:color="auto"/>
              <w:right w:val="nil"/>
            </w:tcBorders>
            <w:noWrap/>
            <w:vAlign w:val="center"/>
          </w:tcPr>
          <w:p w14:paraId="62379FDA"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Agriculture</w:t>
            </w:r>
          </w:p>
        </w:tc>
        <w:tc>
          <w:tcPr>
            <w:tcW w:w="1305" w:type="dxa"/>
            <w:tcBorders>
              <w:top w:val="single" w:sz="4" w:space="0" w:color="auto"/>
              <w:left w:val="nil"/>
              <w:bottom w:val="single" w:sz="4" w:space="0" w:color="auto"/>
              <w:right w:val="nil"/>
            </w:tcBorders>
            <w:vAlign w:val="center"/>
          </w:tcPr>
          <w:p w14:paraId="0AFC468A"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Alfalfa</w:t>
            </w:r>
          </w:p>
        </w:tc>
        <w:tc>
          <w:tcPr>
            <w:tcW w:w="1372" w:type="dxa"/>
            <w:tcBorders>
              <w:top w:val="single" w:sz="4" w:space="0" w:color="auto"/>
              <w:left w:val="nil"/>
              <w:bottom w:val="single" w:sz="4" w:space="0" w:color="auto"/>
              <w:right w:val="nil"/>
            </w:tcBorders>
            <w:vAlign w:val="center"/>
          </w:tcPr>
          <w:p w14:paraId="0B2AD588"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2FA27FF8" w14:textId="77777777" w:rsidTr="00B82BCC">
        <w:trPr>
          <w:trHeight w:val="300"/>
          <w:jc w:val="center"/>
        </w:trPr>
        <w:tc>
          <w:tcPr>
            <w:tcW w:w="1350" w:type="dxa"/>
            <w:tcBorders>
              <w:top w:val="single" w:sz="4" w:space="0" w:color="auto"/>
              <w:left w:val="nil"/>
              <w:bottom w:val="single" w:sz="4" w:space="0" w:color="auto"/>
              <w:right w:val="nil"/>
            </w:tcBorders>
          </w:tcPr>
          <w:p w14:paraId="75837C7D"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single" w:sz="4" w:space="0" w:color="auto"/>
              <w:left w:val="nil"/>
              <w:bottom w:val="single" w:sz="4" w:space="0" w:color="auto"/>
              <w:right w:val="nil"/>
            </w:tcBorders>
          </w:tcPr>
          <w:p w14:paraId="2ED667B9" w14:textId="4D3E9914"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SO</w:t>
            </w:r>
          </w:p>
        </w:tc>
        <w:tc>
          <w:tcPr>
            <w:tcW w:w="1328" w:type="dxa"/>
            <w:tcBorders>
              <w:top w:val="single" w:sz="4" w:space="0" w:color="auto"/>
              <w:left w:val="nil"/>
              <w:bottom w:val="single" w:sz="4" w:space="0" w:color="auto"/>
              <w:right w:val="nil"/>
            </w:tcBorders>
            <w:vAlign w:val="center"/>
          </w:tcPr>
          <w:p w14:paraId="7255E9AA"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Agriculture + Soybeans (Soybeans)</w:t>
            </w:r>
          </w:p>
        </w:tc>
        <w:tc>
          <w:tcPr>
            <w:tcW w:w="1989" w:type="dxa"/>
            <w:gridSpan w:val="2"/>
            <w:tcBorders>
              <w:top w:val="single" w:sz="4" w:space="0" w:color="auto"/>
              <w:left w:val="nil"/>
              <w:bottom w:val="single" w:sz="4" w:space="0" w:color="auto"/>
              <w:right w:val="nil"/>
            </w:tcBorders>
            <w:noWrap/>
            <w:vAlign w:val="center"/>
          </w:tcPr>
          <w:p w14:paraId="64F20735"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Upland Agriculture</w:t>
            </w:r>
          </w:p>
        </w:tc>
        <w:tc>
          <w:tcPr>
            <w:tcW w:w="2016" w:type="dxa"/>
            <w:tcBorders>
              <w:top w:val="single" w:sz="4" w:space="0" w:color="auto"/>
              <w:left w:val="nil"/>
              <w:bottom w:val="single" w:sz="4" w:space="0" w:color="auto"/>
              <w:right w:val="nil"/>
            </w:tcBorders>
            <w:noWrap/>
            <w:vAlign w:val="center"/>
          </w:tcPr>
          <w:p w14:paraId="340B5E30"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Agriculture</w:t>
            </w:r>
          </w:p>
        </w:tc>
        <w:tc>
          <w:tcPr>
            <w:tcW w:w="1305" w:type="dxa"/>
            <w:tcBorders>
              <w:top w:val="single" w:sz="4" w:space="0" w:color="auto"/>
              <w:left w:val="nil"/>
              <w:bottom w:val="single" w:sz="4" w:space="0" w:color="auto"/>
              <w:right w:val="nil"/>
            </w:tcBorders>
            <w:vAlign w:val="center"/>
          </w:tcPr>
          <w:p w14:paraId="33291A6D"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Soybeans</w:t>
            </w:r>
          </w:p>
        </w:tc>
        <w:tc>
          <w:tcPr>
            <w:tcW w:w="1372" w:type="dxa"/>
            <w:tcBorders>
              <w:top w:val="single" w:sz="4" w:space="0" w:color="auto"/>
              <w:left w:val="nil"/>
              <w:bottom w:val="single" w:sz="4" w:space="0" w:color="auto"/>
              <w:right w:val="nil"/>
            </w:tcBorders>
            <w:vAlign w:val="center"/>
          </w:tcPr>
          <w:p w14:paraId="4AE789E9"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47EBEF58" w14:textId="77777777" w:rsidTr="00B82BCC">
        <w:trPr>
          <w:trHeight w:val="300"/>
          <w:jc w:val="center"/>
        </w:trPr>
        <w:tc>
          <w:tcPr>
            <w:tcW w:w="1350" w:type="dxa"/>
            <w:tcBorders>
              <w:top w:val="single" w:sz="4" w:space="0" w:color="auto"/>
              <w:left w:val="nil"/>
              <w:bottom w:val="nil"/>
              <w:right w:val="nil"/>
            </w:tcBorders>
          </w:tcPr>
          <w:p w14:paraId="04445A3C"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single" w:sz="4" w:space="0" w:color="auto"/>
              <w:left w:val="nil"/>
              <w:bottom w:val="nil"/>
              <w:right w:val="nil"/>
            </w:tcBorders>
          </w:tcPr>
          <w:p w14:paraId="08141C26" w14:textId="504BBAA6"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OA</w:t>
            </w:r>
          </w:p>
        </w:tc>
        <w:tc>
          <w:tcPr>
            <w:tcW w:w="1328" w:type="dxa"/>
            <w:tcBorders>
              <w:top w:val="single" w:sz="4" w:space="0" w:color="auto"/>
              <w:left w:val="nil"/>
              <w:bottom w:val="nil"/>
              <w:right w:val="nil"/>
            </w:tcBorders>
            <w:vAlign w:val="center"/>
          </w:tcPr>
          <w:p w14:paraId="0688831F"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Agriculture + Other (Other Ag)</w:t>
            </w:r>
          </w:p>
        </w:tc>
        <w:tc>
          <w:tcPr>
            <w:tcW w:w="1989" w:type="dxa"/>
            <w:gridSpan w:val="2"/>
            <w:tcBorders>
              <w:top w:val="single" w:sz="4" w:space="0" w:color="auto"/>
              <w:left w:val="nil"/>
              <w:bottom w:val="nil"/>
              <w:right w:val="nil"/>
            </w:tcBorders>
            <w:noWrap/>
            <w:vAlign w:val="center"/>
          </w:tcPr>
          <w:p w14:paraId="3E1B0145"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Upland Agriculture</w:t>
            </w:r>
          </w:p>
        </w:tc>
        <w:tc>
          <w:tcPr>
            <w:tcW w:w="2016" w:type="dxa"/>
            <w:tcBorders>
              <w:top w:val="single" w:sz="4" w:space="0" w:color="auto"/>
              <w:left w:val="nil"/>
              <w:bottom w:val="nil"/>
              <w:right w:val="nil"/>
            </w:tcBorders>
            <w:noWrap/>
            <w:vAlign w:val="center"/>
          </w:tcPr>
          <w:p w14:paraId="2D0C9912"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Agriculture</w:t>
            </w:r>
          </w:p>
        </w:tc>
        <w:tc>
          <w:tcPr>
            <w:tcW w:w="1305" w:type="dxa"/>
            <w:tcBorders>
              <w:top w:val="single" w:sz="4" w:space="0" w:color="auto"/>
              <w:left w:val="nil"/>
              <w:bottom w:val="nil"/>
              <w:right w:val="nil"/>
            </w:tcBorders>
            <w:vAlign w:val="center"/>
          </w:tcPr>
          <w:p w14:paraId="57591BAF"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Other</w:t>
            </w:r>
          </w:p>
        </w:tc>
        <w:tc>
          <w:tcPr>
            <w:tcW w:w="1372" w:type="dxa"/>
            <w:tcBorders>
              <w:top w:val="single" w:sz="4" w:space="0" w:color="auto"/>
              <w:left w:val="nil"/>
              <w:bottom w:val="nil"/>
              <w:right w:val="nil"/>
            </w:tcBorders>
            <w:vAlign w:val="center"/>
          </w:tcPr>
          <w:p w14:paraId="1087E1BE"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2F91FD5B" w14:textId="77777777" w:rsidTr="00B82BCC">
        <w:trPr>
          <w:trHeight w:val="300"/>
          <w:jc w:val="center"/>
        </w:trPr>
        <w:tc>
          <w:tcPr>
            <w:tcW w:w="1350" w:type="dxa"/>
            <w:tcBorders>
              <w:top w:val="single" w:sz="4" w:space="0" w:color="auto"/>
              <w:left w:val="nil"/>
              <w:bottom w:val="nil"/>
              <w:right w:val="nil"/>
            </w:tcBorders>
          </w:tcPr>
          <w:p w14:paraId="1FFC6A5F"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single" w:sz="4" w:space="0" w:color="auto"/>
              <w:left w:val="nil"/>
              <w:bottom w:val="nil"/>
              <w:right w:val="nil"/>
            </w:tcBorders>
          </w:tcPr>
          <w:p w14:paraId="4149DB16" w14:textId="4D4660CD"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top w:val="single" w:sz="4" w:space="0" w:color="auto"/>
              <w:left w:val="nil"/>
              <w:bottom w:val="nil"/>
              <w:right w:val="nil"/>
            </w:tcBorders>
            <w:vAlign w:val="center"/>
          </w:tcPr>
          <w:p w14:paraId="4966A5D8"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Other</w:t>
            </w:r>
          </w:p>
        </w:tc>
        <w:tc>
          <w:tcPr>
            <w:tcW w:w="1989" w:type="dxa"/>
            <w:gridSpan w:val="2"/>
            <w:tcBorders>
              <w:top w:val="single" w:sz="4" w:space="0" w:color="auto"/>
              <w:left w:val="nil"/>
              <w:bottom w:val="nil"/>
              <w:right w:val="nil"/>
            </w:tcBorders>
            <w:noWrap/>
            <w:vAlign w:val="center"/>
            <w:hideMark/>
          </w:tcPr>
          <w:p w14:paraId="01F53AEC"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Phragmites</w:t>
            </w:r>
          </w:p>
        </w:tc>
        <w:tc>
          <w:tcPr>
            <w:tcW w:w="2016" w:type="dxa"/>
            <w:tcBorders>
              <w:top w:val="single" w:sz="4" w:space="0" w:color="auto"/>
              <w:left w:val="nil"/>
              <w:bottom w:val="nil"/>
              <w:right w:val="nil"/>
            </w:tcBorders>
            <w:noWrap/>
            <w:vAlign w:val="center"/>
            <w:hideMark/>
          </w:tcPr>
          <w:p w14:paraId="37E20EFB"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Invasive Dominated Wetland</w:t>
            </w:r>
          </w:p>
        </w:tc>
        <w:tc>
          <w:tcPr>
            <w:tcW w:w="1305" w:type="dxa"/>
            <w:tcBorders>
              <w:top w:val="single" w:sz="4" w:space="0" w:color="auto"/>
              <w:left w:val="nil"/>
              <w:bottom w:val="nil"/>
              <w:right w:val="nil"/>
            </w:tcBorders>
            <w:vAlign w:val="center"/>
          </w:tcPr>
          <w:p w14:paraId="76658335" w14:textId="77777777" w:rsidR="00B82BCC" w:rsidRPr="0069183C" w:rsidRDefault="00B82BCC" w:rsidP="00034D2D">
            <w:pPr>
              <w:rPr>
                <w:rFonts w:ascii="Times New Roman" w:eastAsia="Times New Roman" w:hAnsi="Times New Roman" w:cs="Times New Roman"/>
                <w:color w:val="000000"/>
                <w:sz w:val="18"/>
                <w:szCs w:val="18"/>
              </w:rPr>
            </w:pPr>
          </w:p>
        </w:tc>
        <w:tc>
          <w:tcPr>
            <w:tcW w:w="1372" w:type="dxa"/>
            <w:tcBorders>
              <w:top w:val="single" w:sz="4" w:space="0" w:color="auto"/>
              <w:left w:val="nil"/>
              <w:bottom w:val="nil"/>
              <w:right w:val="nil"/>
            </w:tcBorders>
            <w:vAlign w:val="center"/>
          </w:tcPr>
          <w:p w14:paraId="2F6778CC"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673F0C1B" w14:textId="77777777" w:rsidTr="00B82BCC">
        <w:trPr>
          <w:trHeight w:val="300"/>
          <w:jc w:val="center"/>
        </w:trPr>
        <w:tc>
          <w:tcPr>
            <w:tcW w:w="1350" w:type="dxa"/>
            <w:tcBorders>
              <w:top w:val="nil"/>
              <w:left w:val="nil"/>
              <w:bottom w:val="nil"/>
              <w:right w:val="nil"/>
            </w:tcBorders>
          </w:tcPr>
          <w:p w14:paraId="03F78548"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nil"/>
              <w:left w:val="nil"/>
              <w:bottom w:val="nil"/>
              <w:right w:val="nil"/>
            </w:tcBorders>
          </w:tcPr>
          <w:p w14:paraId="0EB15E55" w14:textId="31898672"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top w:val="nil"/>
              <w:left w:val="nil"/>
              <w:bottom w:val="nil"/>
              <w:right w:val="nil"/>
            </w:tcBorders>
            <w:vAlign w:val="center"/>
          </w:tcPr>
          <w:p w14:paraId="457CA74A"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top w:val="nil"/>
              <w:left w:val="nil"/>
              <w:bottom w:val="nil"/>
              <w:right w:val="nil"/>
            </w:tcBorders>
            <w:noWrap/>
            <w:vAlign w:val="center"/>
            <w:hideMark/>
          </w:tcPr>
          <w:p w14:paraId="5A2A9580"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Purple Loosestrife</w:t>
            </w:r>
          </w:p>
        </w:tc>
        <w:tc>
          <w:tcPr>
            <w:tcW w:w="2016" w:type="dxa"/>
            <w:tcBorders>
              <w:top w:val="nil"/>
              <w:left w:val="nil"/>
              <w:bottom w:val="nil"/>
              <w:right w:val="nil"/>
            </w:tcBorders>
            <w:noWrap/>
            <w:vAlign w:val="center"/>
            <w:hideMark/>
          </w:tcPr>
          <w:p w14:paraId="2EB6449D"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top w:val="nil"/>
              <w:left w:val="nil"/>
              <w:bottom w:val="nil"/>
              <w:right w:val="nil"/>
            </w:tcBorders>
            <w:vAlign w:val="center"/>
          </w:tcPr>
          <w:p w14:paraId="21731134" w14:textId="77777777" w:rsidR="00B82BCC" w:rsidRPr="0069183C" w:rsidRDefault="00B82BCC" w:rsidP="00034D2D">
            <w:pPr>
              <w:jc w:val="center"/>
              <w:rPr>
                <w:rFonts w:ascii="Times New Roman" w:eastAsia="Times New Roman" w:hAnsi="Times New Roman" w:cs="Times New Roman"/>
                <w:sz w:val="18"/>
                <w:szCs w:val="18"/>
              </w:rPr>
            </w:pPr>
          </w:p>
        </w:tc>
        <w:tc>
          <w:tcPr>
            <w:tcW w:w="1372" w:type="dxa"/>
            <w:tcBorders>
              <w:top w:val="nil"/>
              <w:left w:val="nil"/>
              <w:bottom w:val="nil"/>
              <w:right w:val="nil"/>
            </w:tcBorders>
            <w:vAlign w:val="center"/>
          </w:tcPr>
          <w:p w14:paraId="5667CD62" w14:textId="77777777" w:rsidR="00B82BCC" w:rsidRPr="0069183C" w:rsidRDefault="00B82BCC" w:rsidP="00034D2D">
            <w:pPr>
              <w:jc w:val="center"/>
              <w:rPr>
                <w:rFonts w:ascii="Times New Roman" w:eastAsia="Times New Roman" w:hAnsi="Times New Roman" w:cs="Times New Roman"/>
                <w:sz w:val="18"/>
                <w:szCs w:val="18"/>
              </w:rPr>
            </w:pPr>
          </w:p>
        </w:tc>
      </w:tr>
      <w:tr w:rsidR="00B82BCC" w:rsidRPr="0069183C" w14:paraId="7584117E" w14:textId="77777777" w:rsidTr="00B82BCC">
        <w:trPr>
          <w:trHeight w:val="300"/>
          <w:jc w:val="center"/>
        </w:trPr>
        <w:tc>
          <w:tcPr>
            <w:tcW w:w="1350" w:type="dxa"/>
            <w:tcBorders>
              <w:top w:val="nil"/>
              <w:left w:val="nil"/>
              <w:bottom w:val="nil"/>
              <w:right w:val="nil"/>
            </w:tcBorders>
          </w:tcPr>
          <w:p w14:paraId="02D2A4E7"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nil"/>
              <w:left w:val="nil"/>
              <w:bottom w:val="nil"/>
              <w:right w:val="nil"/>
            </w:tcBorders>
          </w:tcPr>
          <w:p w14:paraId="78C04A09" w14:textId="49C0C1AB"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top w:val="nil"/>
              <w:left w:val="nil"/>
              <w:bottom w:val="nil"/>
              <w:right w:val="nil"/>
            </w:tcBorders>
            <w:vAlign w:val="center"/>
          </w:tcPr>
          <w:p w14:paraId="03E5407F"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Other</w:t>
            </w:r>
          </w:p>
        </w:tc>
        <w:tc>
          <w:tcPr>
            <w:tcW w:w="1989" w:type="dxa"/>
            <w:gridSpan w:val="2"/>
            <w:tcBorders>
              <w:top w:val="nil"/>
              <w:left w:val="nil"/>
              <w:bottom w:val="nil"/>
              <w:right w:val="nil"/>
            </w:tcBorders>
            <w:noWrap/>
            <w:vAlign w:val="center"/>
            <w:hideMark/>
          </w:tcPr>
          <w:p w14:paraId="0CE7FA1E"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Canal/Drainage</w:t>
            </w:r>
          </w:p>
        </w:tc>
        <w:tc>
          <w:tcPr>
            <w:tcW w:w="2016" w:type="dxa"/>
            <w:tcBorders>
              <w:top w:val="nil"/>
              <w:left w:val="nil"/>
              <w:bottom w:val="nil"/>
              <w:right w:val="nil"/>
            </w:tcBorders>
            <w:noWrap/>
            <w:vAlign w:val="center"/>
            <w:hideMark/>
          </w:tcPr>
          <w:p w14:paraId="3A730A4B"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Open Water</w:t>
            </w:r>
          </w:p>
        </w:tc>
        <w:tc>
          <w:tcPr>
            <w:tcW w:w="1305" w:type="dxa"/>
            <w:tcBorders>
              <w:top w:val="nil"/>
              <w:left w:val="nil"/>
              <w:bottom w:val="nil"/>
              <w:right w:val="nil"/>
            </w:tcBorders>
            <w:vAlign w:val="center"/>
          </w:tcPr>
          <w:p w14:paraId="6A5EBE54"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72" w:type="dxa"/>
            <w:tcBorders>
              <w:top w:val="nil"/>
              <w:left w:val="nil"/>
              <w:bottom w:val="nil"/>
              <w:right w:val="nil"/>
            </w:tcBorders>
            <w:vAlign w:val="center"/>
          </w:tcPr>
          <w:p w14:paraId="4FB8899C" w14:textId="77777777" w:rsidR="00B82BCC" w:rsidRPr="0069183C" w:rsidRDefault="00B82BCC" w:rsidP="00034D2D">
            <w:pPr>
              <w:jc w:val="center"/>
              <w:rPr>
                <w:rFonts w:ascii="Times New Roman" w:eastAsia="Times New Roman" w:hAnsi="Times New Roman" w:cs="Times New Roman"/>
                <w:color w:val="000000"/>
                <w:sz w:val="18"/>
                <w:szCs w:val="18"/>
              </w:rPr>
            </w:pPr>
          </w:p>
        </w:tc>
      </w:tr>
      <w:tr w:rsidR="00B82BCC" w:rsidRPr="0069183C" w14:paraId="659C3395" w14:textId="77777777" w:rsidTr="00B82BCC">
        <w:trPr>
          <w:trHeight w:val="300"/>
          <w:jc w:val="center"/>
        </w:trPr>
        <w:tc>
          <w:tcPr>
            <w:tcW w:w="1350" w:type="dxa"/>
            <w:tcBorders>
              <w:top w:val="nil"/>
              <w:left w:val="nil"/>
              <w:bottom w:val="nil"/>
              <w:right w:val="nil"/>
            </w:tcBorders>
          </w:tcPr>
          <w:p w14:paraId="1553A1B1"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nil"/>
              <w:left w:val="nil"/>
              <w:bottom w:val="nil"/>
              <w:right w:val="nil"/>
            </w:tcBorders>
          </w:tcPr>
          <w:p w14:paraId="669FF739" w14:textId="660CD4FB"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top w:val="nil"/>
              <w:left w:val="nil"/>
              <w:bottom w:val="nil"/>
              <w:right w:val="nil"/>
            </w:tcBorders>
            <w:vAlign w:val="center"/>
          </w:tcPr>
          <w:p w14:paraId="21DC27A4"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top w:val="nil"/>
              <w:left w:val="nil"/>
              <w:bottom w:val="nil"/>
              <w:right w:val="nil"/>
            </w:tcBorders>
            <w:noWrap/>
            <w:vAlign w:val="center"/>
            <w:hideMark/>
          </w:tcPr>
          <w:p w14:paraId="15E98191"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Irrigation Reuse Pit</w:t>
            </w:r>
          </w:p>
        </w:tc>
        <w:tc>
          <w:tcPr>
            <w:tcW w:w="2016" w:type="dxa"/>
            <w:tcBorders>
              <w:top w:val="nil"/>
              <w:left w:val="nil"/>
              <w:bottom w:val="nil"/>
              <w:right w:val="nil"/>
            </w:tcBorders>
            <w:noWrap/>
            <w:vAlign w:val="center"/>
            <w:hideMark/>
          </w:tcPr>
          <w:p w14:paraId="3A1C59FD"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top w:val="nil"/>
              <w:left w:val="nil"/>
              <w:bottom w:val="nil"/>
              <w:right w:val="nil"/>
            </w:tcBorders>
            <w:vAlign w:val="center"/>
          </w:tcPr>
          <w:p w14:paraId="6CB50F3B" w14:textId="77777777" w:rsidR="00B82BCC" w:rsidRPr="0069183C" w:rsidRDefault="00B82BCC" w:rsidP="00034D2D">
            <w:pPr>
              <w:jc w:val="center"/>
              <w:rPr>
                <w:rFonts w:ascii="Times New Roman" w:eastAsia="Times New Roman" w:hAnsi="Times New Roman" w:cs="Times New Roman"/>
                <w:sz w:val="18"/>
                <w:szCs w:val="18"/>
              </w:rPr>
            </w:pPr>
          </w:p>
        </w:tc>
        <w:tc>
          <w:tcPr>
            <w:tcW w:w="1372" w:type="dxa"/>
            <w:tcBorders>
              <w:top w:val="nil"/>
              <w:left w:val="nil"/>
              <w:bottom w:val="nil"/>
              <w:right w:val="nil"/>
            </w:tcBorders>
            <w:vAlign w:val="center"/>
          </w:tcPr>
          <w:p w14:paraId="79163FD8" w14:textId="77777777" w:rsidR="00B82BCC" w:rsidRPr="0069183C" w:rsidRDefault="00B82BCC" w:rsidP="00034D2D">
            <w:pPr>
              <w:jc w:val="center"/>
              <w:rPr>
                <w:rFonts w:ascii="Times New Roman" w:eastAsia="Times New Roman" w:hAnsi="Times New Roman" w:cs="Times New Roman"/>
                <w:sz w:val="18"/>
                <w:szCs w:val="18"/>
              </w:rPr>
            </w:pPr>
          </w:p>
        </w:tc>
      </w:tr>
      <w:tr w:rsidR="00B82BCC" w:rsidRPr="0069183C" w14:paraId="25976721" w14:textId="77777777" w:rsidTr="00B82BCC">
        <w:trPr>
          <w:trHeight w:val="300"/>
          <w:jc w:val="center"/>
        </w:trPr>
        <w:tc>
          <w:tcPr>
            <w:tcW w:w="1350" w:type="dxa"/>
            <w:tcBorders>
              <w:top w:val="nil"/>
              <w:left w:val="nil"/>
              <w:bottom w:val="nil"/>
              <w:right w:val="nil"/>
            </w:tcBorders>
          </w:tcPr>
          <w:p w14:paraId="670D7A76"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nil"/>
              <w:left w:val="nil"/>
              <w:bottom w:val="nil"/>
              <w:right w:val="nil"/>
            </w:tcBorders>
          </w:tcPr>
          <w:p w14:paraId="3473CD8C" w14:textId="446EBB1F"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top w:val="nil"/>
              <w:left w:val="nil"/>
              <w:bottom w:val="nil"/>
              <w:right w:val="nil"/>
            </w:tcBorders>
            <w:vAlign w:val="center"/>
          </w:tcPr>
          <w:p w14:paraId="59A13558"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top w:val="nil"/>
              <w:left w:val="nil"/>
              <w:bottom w:val="nil"/>
              <w:right w:val="nil"/>
            </w:tcBorders>
            <w:noWrap/>
            <w:vAlign w:val="center"/>
            <w:hideMark/>
          </w:tcPr>
          <w:p w14:paraId="188867BC"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Lagoon</w:t>
            </w:r>
          </w:p>
        </w:tc>
        <w:tc>
          <w:tcPr>
            <w:tcW w:w="2016" w:type="dxa"/>
            <w:tcBorders>
              <w:top w:val="nil"/>
              <w:left w:val="nil"/>
              <w:bottom w:val="nil"/>
              <w:right w:val="nil"/>
            </w:tcBorders>
            <w:noWrap/>
            <w:vAlign w:val="center"/>
            <w:hideMark/>
          </w:tcPr>
          <w:p w14:paraId="440046F4"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top w:val="nil"/>
              <w:left w:val="nil"/>
              <w:bottom w:val="nil"/>
              <w:right w:val="nil"/>
            </w:tcBorders>
            <w:vAlign w:val="center"/>
          </w:tcPr>
          <w:p w14:paraId="59AEC632" w14:textId="77777777" w:rsidR="00B82BCC" w:rsidRPr="0069183C" w:rsidRDefault="00B82BCC" w:rsidP="00034D2D">
            <w:pPr>
              <w:jc w:val="center"/>
              <w:rPr>
                <w:rFonts w:ascii="Times New Roman" w:eastAsia="Times New Roman" w:hAnsi="Times New Roman" w:cs="Times New Roman"/>
                <w:sz w:val="18"/>
                <w:szCs w:val="18"/>
              </w:rPr>
            </w:pPr>
          </w:p>
        </w:tc>
        <w:tc>
          <w:tcPr>
            <w:tcW w:w="1372" w:type="dxa"/>
            <w:tcBorders>
              <w:top w:val="nil"/>
              <w:left w:val="nil"/>
              <w:bottom w:val="nil"/>
              <w:right w:val="nil"/>
            </w:tcBorders>
            <w:vAlign w:val="center"/>
          </w:tcPr>
          <w:p w14:paraId="20F657EA" w14:textId="77777777" w:rsidR="00B82BCC" w:rsidRPr="0069183C" w:rsidRDefault="00B82BCC" w:rsidP="00034D2D">
            <w:pPr>
              <w:jc w:val="center"/>
              <w:rPr>
                <w:rFonts w:ascii="Times New Roman" w:eastAsia="Times New Roman" w:hAnsi="Times New Roman" w:cs="Times New Roman"/>
                <w:sz w:val="18"/>
                <w:szCs w:val="18"/>
              </w:rPr>
            </w:pPr>
          </w:p>
        </w:tc>
      </w:tr>
      <w:tr w:rsidR="00B82BCC" w:rsidRPr="0069183C" w14:paraId="28112CBC" w14:textId="77777777" w:rsidTr="00B82BCC">
        <w:trPr>
          <w:trHeight w:val="300"/>
          <w:jc w:val="center"/>
        </w:trPr>
        <w:tc>
          <w:tcPr>
            <w:tcW w:w="1350" w:type="dxa"/>
            <w:tcBorders>
              <w:top w:val="nil"/>
              <w:left w:val="nil"/>
              <w:bottom w:val="nil"/>
              <w:right w:val="nil"/>
            </w:tcBorders>
          </w:tcPr>
          <w:p w14:paraId="6471713F"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nil"/>
              <w:left w:val="nil"/>
              <w:bottom w:val="nil"/>
              <w:right w:val="nil"/>
            </w:tcBorders>
          </w:tcPr>
          <w:p w14:paraId="3C5C1C87" w14:textId="0B1FF7C8"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top w:val="nil"/>
              <w:left w:val="nil"/>
              <w:bottom w:val="nil"/>
              <w:right w:val="nil"/>
            </w:tcBorders>
            <w:vAlign w:val="center"/>
          </w:tcPr>
          <w:p w14:paraId="34BF4215"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top w:val="nil"/>
              <w:left w:val="nil"/>
              <w:bottom w:val="nil"/>
              <w:right w:val="nil"/>
            </w:tcBorders>
            <w:noWrap/>
            <w:vAlign w:val="center"/>
            <w:hideMark/>
          </w:tcPr>
          <w:p w14:paraId="2856EDB5"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Reservoir</w:t>
            </w:r>
          </w:p>
        </w:tc>
        <w:tc>
          <w:tcPr>
            <w:tcW w:w="2016" w:type="dxa"/>
            <w:tcBorders>
              <w:top w:val="nil"/>
              <w:left w:val="nil"/>
              <w:bottom w:val="nil"/>
              <w:right w:val="nil"/>
            </w:tcBorders>
            <w:noWrap/>
            <w:vAlign w:val="center"/>
            <w:hideMark/>
          </w:tcPr>
          <w:p w14:paraId="29E9F692"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top w:val="nil"/>
              <w:left w:val="nil"/>
              <w:bottom w:val="nil"/>
              <w:right w:val="nil"/>
            </w:tcBorders>
            <w:vAlign w:val="center"/>
          </w:tcPr>
          <w:p w14:paraId="0FA51343" w14:textId="77777777" w:rsidR="00B82BCC" w:rsidRPr="0069183C" w:rsidRDefault="00B82BCC" w:rsidP="00034D2D">
            <w:pPr>
              <w:jc w:val="center"/>
              <w:rPr>
                <w:rFonts w:ascii="Times New Roman" w:eastAsia="Times New Roman" w:hAnsi="Times New Roman" w:cs="Times New Roman"/>
                <w:sz w:val="18"/>
                <w:szCs w:val="18"/>
              </w:rPr>
            </w:pPr>
          </w:p>
        </w:tc>
        <w:tc>
          <w:tcPr>
            <w:tcW w:w="1372" w:type="dxa"/>
            <w:tcBorders>
              <w:top w:val="nil"/>
              <w:left w:val="nil"/>
              <w:bottom w:val="nil"/>
              <w:right w:val="nil"/>
            </w:tcBorders>
            <w:vAlign w:val="center"/>
          </w:tcPr>
          <w:p w14:paraId="4AE0AB1C" w14:textId="77777777" w:rsidR="00B82BCC" w:rsidRPr="0069183C" w:rsidRDefault="00B82BCC" w:rsidP="00034D2D">
            <w:pPr>
              <w:jc w:val="center"/>
              <w:rPr>
                <w:rFonts w:ascii="Times New Roman" w:eastAsia="Times New Roman" w:hAnsi="Times New Roman" w:cs="Times New Roman"/>
                <w:sz w:val="18"/>
                <w:szCs w:val="18"/>
              </w:rPr>
            </w:pPr>
          </w:p>
        </w:tc>
      </w:tr>
      <w:tr w:rsidR="00B82BCC" w:rsidRPr="0069183C" w14:paraId="07140A2C" w14:textId="77777777" w:rsidTr="00B82BCC">
        <w:trPr>
          <w:trHeight w:val="300"/>
          <w:jc w:val="center"/>
        </w:trPr>
        <w:tc>
          <w:tcPr>
            <w:tcW w:w="1350" w:type="dxa"/>
            <w:tcBorders>
              <w:top w:val="nil"/>
              <w:left w:val="nil"/>
              <w:bottom w:val="nil"/>
              <w:right w:val="nil"/>
            </w:tcBorders>
          </w:tcPr>
          <w:p w14:paraId="2F8277CF"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nil"/>
              <w:left w:val="nil"/>
              <w:bottom w:val="nil"/>
              <w:right w:val="nil"/>
            </w:tcBorders>
          </w:tcPr>
          <w:p w14:paraId="35EE00CA" w14:textId="6F126390"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top w:val="nil"/>
              <w:left w:val="nil"/>
              <w:bottom w:val="nil"/>
              <w:right w:val="nil"/>
            </w:tcBorders>
            <w:vAlign w:val="center"/>
          </w:tcPr>
          <w:p w14:paraId="06A10CB8"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top w:val="nil"/>
              <w:left w:val="nil"/>
              <w:bottom w:val="nil"/>
              <w:right w:val="nil"/>
            </w:tcBorders>
            <w:noWrap/>
            <w:vAlign w:val="center"/>
            <w:hideMark/>
          </w:tcPr>
          <w:p w14:paraId="6B719F52"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Sand Pit</w:t>
            </w:r>
          </w:p>
        </w:tc>
        <w:tc>
          <w:tcPr>
            <w:tcW w:w="2016" w:type="dxa"/>
            <w:tcBorders>
              <w:top w:val="nil"/>
              <w:left w:val="nil"/>
              <w:bottom w:val="nil"/>
              <w:right w:val="nil"/>
            </w:tcBorders>
            <w:noWrap/>
            <w:vAlign w:val="center"/>
            <w:hideMark/>
          </w:tcPr>
          <w:p w14:paraId="00F9FAA3"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top w:val="nil"/>
              <w:left w:val="nil"/>
              <w:bottom w:val="nil"/>
              <w:right w:val="nil"/>
            </w:tcBorders>
            <w:vAlign w:val="center"/>
          </w:tcPr>
          <w:p w14:paraId="1110FDC8" w14:textId="77777777" w:rsidR="00B82BCC" w:rsidRPr="0069183C" w:rsidRDefault="00B82BCC" w:rsidP="00034D2D">
            <w:pPr>
              <w:jc w:val="center"/>
              <w:rPr>
                <w:rFonts w:ascii="Times New Roman" w:eastAsia="Times New Roman" w:hAnsi="Times New Roman" w:cs="Times New Roman"/>
                <w:sz w:val="18"/>
                <w:szCs w:val="18"/>
              </w:rPr>
            </w:pPr>
          </w:p>
        </w:tc>
        <w:tc>
          <w:tcPr>
            <w:tcW w:w="1372" w:type="dxa"/>
            <w:tcBorders>
              <w:top w:val="nil"/>
              <w:left w:val="nil"/>
              <w:bottom w:val="nil"/>
              <w:right w:val="nil"/>
            </w:tcBorders>
            <w:vAlign w:val="center"/>
          </w:tcPr>
          <w:p w14:paraId="53E4AED5" w14:textId="77777777" w:rsidR="00B82BCC" w:rsidRPr="0069183C" w:rsidRDefault="00B82BCC" w:rsidP="00034D2D">
            <w:pPr>
              <w:jc w:val="center"/>
              <w:rPr>
                <w:rFonts w:ascii="Times New Roman" w:eastAsia="Times New Roman" w:hAnsi="Times New Roman" w:cs="Times New Roman"/>
                <w:sz w:val="18"/>
                <w:szCs w:val="18"/>
              </w:rPr>
            </w:pPr>
          </w:p>
        </w:tc>
      </w:tr>
      <w:tr w:rsidR="00B82BCC" w:rsidRPr="0069183C" w14:paraId="295BB350" w14:textId="77777777" w:rsidTr="00B82BCC">
        <w:trPr>
          <w:trHeight w:val="300"/>
          <w:jc w:val="center"/>
        </w:trPr>
        <w:tc>
          <w:tcPr>
            <w:tcW w:w="1350" w:type="dxa"/>
            <w:tcBorders>
              <w:top w:val="nil"/>
              <w:left w:val="nil"/>
              <w:right w:val="nil"/>
            </w:tcBorders>
          </w:tcPr>
          <w:p w14:paraId="6579C245"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nil"/>
              <w:left w:val="nil"/>
              <w:right w:val="nil"/>
            </w:tcBorders>
          </w:tcPr>
          <w:p w14:paraId="26D6DB41" w14:textId="3B3B1AA3"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top w:val="nil"/>
              <w:left w:val="nil"/>
              <w:right w:val="nil"/>
            </w:tcBorders>
            <w:vAlign w:val="center"/>
          </w:tcPr>
          <w:p w14:paraId="1BA618F8"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989" w:type="dxa"/>
            <w:gridSpan w:val="2"/>
            <w:tcBorders>
              <w:top w:val="nil"/>
              <w:left w:val="nil"/>
              <w:right w:val="nil"/>
            </w:tcBorders>
            <w:noWrap/>
            <w:vAlign w:val="center"/>
            <w:hideMark/>
          </w:tcPr>
          <w:p w14:paraId="4E189917"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Stock Pond</w:t>
            </w:r>
          </w:p>
        </w:tc>
        <w:tc>
          <w:tcPr>
            <w:tcW w:w="2016" w:type="dxa"/>
            <w:tcBorders>
              <w:top w:val="nil"/>
              <w:left w:val="nil"/>
              <w:right w:val="nil"/>
            </w:tcBorders>
            <w:noWrap/>
            <w:vAlign w:val="center"/>
            <w:hideMark/>
          </w:tcPr>
          <w:p w14:paraId="20B5EDA3"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05" w:type="dxa"/>
            <w:tcBorders>
              <w:top w:val="nil"/>
              <w:left w:val="nil"/>
              <w:right w:val="nil"/>
            </w:tcBorders>
            <w:vAlign w:val="center"/>
          </w:tcPr>
          <w:p w14:paraId="7E6A375D" w14:textId="77777777" w:rsidR="00B82BCC" w:rsidRPr="0069183C" w:rsidRDefault="00B82BCC" w:rsidP="00034D2D">
            <w:pPr>
              <w:jc w:val="center"/>
              <w:rPr>
                <w:rFonts w:ascii="Times New Roman" w:eastAsia="Times New Roman" w:hAnsi="Times New Roman" w:cs="Times New Roman"/>
                <w:sz w:val="18"/>
                <w:szCs w:val="18"/>
              </w:rPr>
            </w:pPr>
          </w:p>
        </w:tc>
        <w:tc>
          <w:tcPr>
            <w:tcW w:w="1372" w:type="dxa"/>
            <w:tcBorders>
              <w:top w:val="nil"/>
              <w:left w:val="nil"/>
              <w:right w:val="nil"/>
            </w:tcBorders>
            <w:vAlign w:val="center"/>
          </w:tcPr>
          <w:p w14:paraId="4BDAF0FB" w14:textId="77777777" w:rsidR="00B82BCC" w:rsidRPr="0069183C" w:rsidRDefault="00B82BCC" w:rsidP="00034D2D">
            <w:pPr>
              <w:jc w:val="center"/>
              <w:rPr>
                <w:rFonts w:ascii="Times New Roman" w:eastAsia="Times New Roman" w:hAnsi="Times New Roman" w:cs="Times New Roman"/>
                <w:sz w:val="18"/>
                <w:szCs w:val="18"/>
              </w:rPr>
            </w:pPr>
          </w:p>
        </w:tc>
      </w:tr>
      <w:tr w:rsidR="00B82BCC" w:rsidRPr="0069183C" w14:paraId="16104208" w14:textId="77777777" w:rsidTr="00B82BCC">
        <w:trPr>
          <w:trHeight w:val="351"/>
          <w:jc w:val="center"/>
        </w:trPr>
        <w:tc>
          <w:tcPr>
            <w:tcW w:w="1350" w:type="dxa"/>
            <w:tcBorders>
              <w:top w:val="nil"/>
              <w:left w:val="nil"/>
              <w:bottom w:val="single" w:sz="4" w:space="0" w:color="auto"/>
              <w:right w:val="nil"/>
            </w:tcBorders>
          </w:tcPr>
          <w:p w14:paraId="334D0F6B"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50" w:type="dxa"/>
            <w:tcBorders>
              <w:top w:val="nil"/>
              <w:left w:val="nil"/>
              <w:bottom w:val="single" w:sz="4" w:space="0" w:color="auto"/>
              <w:right w:val="nil"/>
            </w:tcBorders>
          </w:tcPr>
          <w:p w14:paraId="3DFACDA4" w14:textId="0B1EAFDB" w:rsidR="00B82BCC" w:rsidRPr="0069183C" w:rsidRDefault="00B82BCC" w:rsidP="00034D2D">
            <w:pPr>
              <w:jc w:val="center"/>
              <w:rPr>
                <w:rFonts w:ascii="Times New Roman" w:eastAsia="Times New Roman" w:hAnsi="Times New Roman" w:cs="Times New Roman"/>
                <w:color w:val="000000"/>
                <w:sz w:val="18"/>
                <w:szCs w:val="18"/>
              </w:rPr>
            </w:pPr>
          </w:p>
        </w:tc>
        <w:tc>
          <w:tcPr>
            <w:tcW w:w="1328" w:type="dxa"/>
            <w:tcBorders>
              <w:top w:val="nil"/>
              <w:left w:val="nil"/>
              <w:bottom w:val="single" w:sz="4" w:space="0" w:color="auto"/>
              <w:right w:val="nil"/>
            </w:tcBorders>
            <w:vAlign w:val="center"/>
          </w:tcPr>
          <w:p w14:paraId="59AFF4A7"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Other</w:t>
            </w:r>
          </w:p>
        </w:tc>
        <w:tc>
          <w:tcPr>
            <w:tcW w:w="1989" w:type="dxa"/>
            <w:gridSpan w:val="2"/>
            <w:tcBorders>
              <w:top w:val="nil"/>
              <w:left w:val="nil"/>
              <w:bottom w:val="single" w:sz="4" w:space="0" w:color="auto"/>
              <w:right w:val="nil"/>
            </w:tcBorders>
            <w:noWrap/>
            <w:vAlign w:val="center"/>
            <w:hideMark/>
          </w:tcPr>
          <w:p w14:paraId="4E498FF8" w14:textId="77777777" w:rsidR="00B82BCC" w:rsidRPr="0069183C" w:rsidRDefault="00B82BCC" w:rsidP="00034D2D">
            <w:pPr>
              <w:jc w:val="center"/>
              <w:rPr>
                <w:rFonts w:ascii="Times New Roman" w:eastAsia="Times New Roman" w:hAnsi="Times New Roman" w:cs="Times New Roman"/>
                <w:color w:val="000000"/>
                <w:sz w:val="18"/>
                <w:szCs w:val="18"/>
              </w:rPr>
            </w:pPr>
            <w:proofErr w:type="spellStart"/>
            <w:r w:rsidRPr="0069183C">
              <w:rPr>
                <w:rFonts w:ascii="Times New Roman" w:eastAsia="Times New Roman" w:hAnsi="Times New Roman" w:cs="Times New Roman"/>
                <w:color w:val="000000"/>
                <w:sz w:val="18"/>
                <w:szCs w:val="18"/>
              </w:rPr>
              <w:t>Bareground</w:t>
            </w:r>
            <w:proofErr w:type="spellEnd"/>
            <w:r w:rsidRPr="0069183C">
              <w:rPr>
                <w:rFonts w:ascii="Times New Roman" w:eastAsia="Times New Roman" w:hAnsi="Times New Roman" w:cs="Times New Roman"/>
                <w:color w:val="000000"/>
                <w:sz w:val="18"/>
                <w:szCs w:val="18"/>
              </w:rPr>
              <w:t>/Sparse Veg</w:t>
            </w:r>
          </w:p>
        </w:tc>
        <w:tc>
          <w:tcPr>
            <w:tcW w:w="2016" w:type="dxa"/>
            <w:tcBorders>
              <w:top w:val="nil"/>
              <w:left w:val="nil"/>
              <w:bottom w:val="single" w:sz="4" w:space="0" w:color="auto"/>
              <w:right w:val="nil"/>
            </w:tcBorders>
            <w:noWrap/>
            <w:vAlign w:val="center"/>
            <w:hideMark/>
          </w:tcPr>
          <w:p w14:paraId="77250D1C" w14:textId="77777777" w:rsidR="00B82BCC" w:rsidRPr="0069183C" w:rsidRDefault="00B82BCC" w:rsidP="00034D2D">
            <w:pPr>
              <w:jc w:val="center"/>
              <w:rPr>
                <w:rFonts w:ascii="Times New Roman" w:eastAsia="Times New Roman" w:hAnsi="Times New Roman" w:cs="Times New Roman"/>
                <w:color w:val="000000"/>
                <w:sz w:val="18"/>
                <w:szCs w:val="18"/>
              </w:rPr>
            </w:pPr>
            <w:r w:rsidRPr="0069183C">
              <w:rPr>
                <w:rFonts w:ascii="Times New Roman" w:eastAsia="Times New Roman" w:hAnsi="Times New Roman" w:cs="Times New Roman"/>
                <w:color w:val="000000"/>
                <w:sz w:val="18"/>
                <w:szCs w:val="18"/>
              </w:rPr>
              <w:t>Other</w:t>
            </w:r>
          </w:p>
        </w:tc>
        <w:tc>
          <w:tcPr>
            <w:tcW w:w="1305" w:type="dxa"/>
            <w:tcBorders>
              <w:top w:val="nil"/>
              <w:left w:val="nil"/>
              <w:bottom w:val="single" w:sz="4" w:space="0" w:color="auto"/>
              <w:right w:val="nil"/>
            </w:tcBorders>
            <w:vAlign w:val="center"/>
          </w:tcPr>
          <w:p w14:paraId="6374DA37" w14:textId="77777777" w:rsidR="00B82BCC" w:rsidRPr="0069183C" w:rsidRDefault="00B82BCC" w:rsidP="00034D2D">
            <w:pPr>
              <w:jc w:val="center"/>
              <w:rPr>
                <w:rFonts w:ascii="Times New Roman" w:eastAsia="Times New Roman" w:hAnsi="Times New Roman" w:cs="Times New Roman"/>
                <w:color w:val="000000"/>
                <w:sz w:val="18"/>
                <w:szCs w:val="18"/>
              </w:rPr>
            </w:pPr>
          </w:p>
        </w:tc>
        <w:tc>
          <w:tcPr>
            <w:tcW w:w="1372" w:type="dxa"/>
            <w:tcBorders>
              <w:top w:val="nil"/>
              <w:left w:val="nil"/>
              <w:bottom w:val="single" w:sz="4" w:space="0" w:color="auto"/>
              <w:right w:val="nil"/>
            </w:tcBorders>
            <w:vAlign w:val="center"/>
          </w:tcPr>
          <w:p w14:paraId="14E45151" w14:textId="77777777" w:rsidR="00B82BCC" w:rsidRPr="0069183C" w:rsidRDefault="00B82BCC" w:rsidP="00034D2D">
            <w:pPr>
              <w:jc w:val="center"/>
              <w:rPr>
                <w:rFonts w:ascii="Times New Roman" w:eastAsia="Times New Roman" w:hAnsi="Times New Roman" w:cs="Times New Roman"/>
                <w:color w:val="000000"/>
                <w:sz w:val="18"/>
                <w:szCs w:val="18"/>
              </w:rPr>
            </w:pPr>
          </w:p>
        </w:tc>
      </w:tr>
    </w:tbl>
    <w:p w14:paraId="010E2525" w14:textId="77777777" w:rsidR="00B82BCC" w:rsidRDefault="00B82BCC" w:rsidP="00532EB7">
      <w:pPr>
        <w:pStyle w:val="Heading1"/>
        <w:numPr>
          <w:ilvl w:val="0"/>
          <w:numId w:val="0"/>
        </w:numPr>
        <w:spacing w:after="240" w:line="240" w:lineRule="auto"/>
        <w:rPr>
          <w:rFonts w:cs="Times New Roman"/>
          <w:i/>
          <w:iCs/>
        </w:rPr>
        <w:sectPr w:rsidR="00B82BCC" w:rsidSect="00B82BCC">
          <w:pgSz w:w="15840" w:h="12240" w:orient="landscape"/>
          <w:pgMar w:top="1440" w:right="1440" w:bottom="1440" w:left="1440" w:header="720" w:footer="720" w:gutter="0"/>
          <w:cols w:space="720"/>
          <w:docGrid w:linePitch="360"/>
        </w:sectPr>
      </w:pPr>
    </w:p>
    <w:p w14:paraId="6713FE44" w14:textId="6B6CC5C4" w:rsidR="00AF64B1" w:rsidRPr="00532EB7" w:rsidRDefault="00AF64B1" w:rsidP="00532EB7">
      <w:pPr>
        <w:pStyle w:val="Heading1"/>
        <w:numPr>
          <w:ilvl w:val="0"/>
          <w:numId w:val="0"/>
        </w:numPr>
        <w:spacing w:after="240" w:line="240" w:lineRule="auto"/>
        <w:rPr>
          <w:rFonts w:cs="Times New Roman"/>
          <w:i/>
          <w:iCs/>
          <w:kern w:val="32"/>
        </w:rPr>
      </w:pPr>
      <w:bookmarkStart w:id="19" w:name="_Toc203745902"/>
      <w:r w:rsidRPr="0087165D">
        <w:rPr>
          <w:rFonts w:cs="Times New Roman"/>
          <w:i/>
          <w:iCs/>
        </w:rPr>
        <w:lastRenderedPageBreak/>
        <w:t>2.</w:t>
      </w:r>
      <w:r>
        <w:rPr>
          <w:rFonts w:cs="Times New Roman"/>
          <w:i/>
          <w:iCs/>
        </w:rPr>
        <w:t>4</w:t>
      </w:r>
      <w:r w:rsidRPr="0087165D">
        <w:rPr>
          <w:rFonts w:cs="Times New Roman"/>
          <w:i/>
          <w:iCs/>
        </w:rPr>
        <w:t xml:space="preserve"> Explanatory variables</w:t>
      </w:r>
      <w:bookmarkEnd w:id="19"/>
    </w:p>
    <w:p w14:paraId="4BB409C2" w14:textId="09D68C78" w:rsidR="004C3E13" w:rsidRDefault="00AF64B1" w:rsidP="00F369A2">
      <w:pPr>
        <w:spacing w:after="160" w:line="480" w:lineRule="auto"/>
        <w:ind w:firstLine="720"/>
        <w:rPr>
          <w:rFonts w:ascii="Times New Roman" w:hAnsi="Times New Roman" w:cs="Times New Roman"/>
          <w:sz w:val="24"/>
          <w:szCs w:val="24"/>
        </w:rPr>
      </w:pPr>
      <w:r w:rsidRPr="00FC3385">
        <w:rPr>
          <w:rFonts w:ascii="Times New Roman" w:hAnsi="Times New Roman" w:cs="Times New Roman"/>
          <w:sz w:val="24"/>
          <w:szCs w:val="24"/>
        </w:rPr>
        <w:t xml:space="preserve">We included explanatory variables hypothesized to explain patterns of roosting by whooping cranes. </w:t>
      </w:r>
      <w:r w:rsidR="00802445" w:rsidRPr="0087165D">
        <w:rPr>
          <w:rFonts w:ascii="Times New Roman" w:hAnsi="Times New Roman" w:cs="Times New Roman"/>
          <w:sz w:val="24"/>
          <w:szCs w:val="24"/>
        </w:rPr>
        <w:t xml:space="preserve">Channel openness </w:t>
      </w:r>
      <w:r w:rsidR="00A53525" w:rsidRPr="0087165D">
        <w:rPr>
          <w:rFonts w:ascii="Times New Roman" w:hAnsi="Times New Roman" w:cs="Times New Roman"/>
          <w:sz w:val="24"/>
          <w:szCs w:val="24"/>
        </w:rPr>
        <w:t xml:space="preserve">is typically important </w:t>
      </w:r>
      <w:r w:rsidR="001D0147">
        <w:rPr>
          <w:rFonts w:ascii="Times New Roman" w:hAnsi="Times New Roman" w:cs="Times New Roman"/>
          <w:sz w:val="24"/>
          <w:szCs w:val="24"/>
        </w:rPr>
        <w:t>for</w:t>
      </w:r>
      <w:r w:rsidR="00A53525" w:rsidRPr="0087165D">
        <w:rPr>
          <w:rFonts w:ascii="Times New Roman" w:hAnsi="Times New Roman" w:cs="Times New Roman"/>
          <w:sz w:val="24"/>
          <w:szCs w:val="24"/>
        </w:rPr>
        <w:t xml:space="preserve"> </w:t>
      </w:r>
      <w:r w:rsidR="001D0147">
        <w:rPr>
          <w:rFonts w:ascii="Times New Roman" w:hAnsi="Times New Roman" w:cs="Times New Roman"/>
          <w:sz w:val="24"/>
          <w:szCs w:val="24"/>
        </w:rPr>
        <w:t xml:space="preserve">whooping crane </w:t>
      </w:r>
      <w:r w:rsidR="00A53525" w:rsidRPr="0087165D">
        <w:rPr>
          <w:rFonts w:ascii="Times New Roman" w:hAnsi="Times New Roman" w:cs="Times New Roman"/>
          <w:sz w:val="24"/>
          <w:szCs w:val="24"/>
        </w:rPr>
        <w:t xml:space="preserve">riverine roost sites, especially in the AHR </w:t>
      </w:r>
      <w:r w:rsidR="00A53525" w:rsidRPr="0087165D">
        <w:rPr>
          <w:rFonts w:ascii="Times New Roman" w:hAnsi="Times New Roman" w:cs="Times New Roman"/>
          <w:sz w:val="24"/>
          <w:szCs w:val="24"/>
        </w:rPr>
        <w:fldChar w:fldCharType="begin"/>
      </w:r>
      <w:r w:rsidR="00AE6EC5">
        <w:rPr>
          <w:rFonts w:ascii="Times New Roman" w:hAnsi="Times New Roman" w:cs="Times New Roman"/>
          <w:sz w:val="24"/>
          <w:szCs w:val="24"/>
        </w:rPr>
        <w:instrText xml:space="preserve"> ADDIN ZOTERO_ITEM CSL_CITATION {"citationID":"TXFfasjC","properties":{"formattedCitation":"(T.M. Shenk and Armbruster 1986, Howlin and Nasman 2017, Baasch et al. 2019{\\i{}a})","plainCitation":"(T.M. Shenk and Armbruster 1986, Howlin and Nasman 2017, Baasch et al. 2019a)","dontUpdate":true,"noteIndex":0},"citationItems":[{"id":559,"uris":["http://zotero.org/users/1871601/items/TEVR9QRE"],"itemData":{"id":559,"type":"document","publisher":"Unpublished rep. to Biology Ad Hoc Workgroup, Platte River Management Joint Study. U.S. Fish and Wildlife Serivice, National Ecological Research Center, Fort Collins, Colorado, 34 pp.","title":"Whooping crane habitat criteria for the Big Bend area of the Platte River","author":[{"family":"Shenk","given":"T.M."},{"family":"Armbruster","given":"Michael J."}],"issued":{"date-parts":[["1986"]]}}},{"id":2552,"uris":["http://zotero.org/users/1871601/items/T33UNXXJ"],"itemData":{"id":2552,"type":"report","page":"38","publisher":"Western EcoSystems Technology, Inc.","title":"Correlates of Whooping Crane Habitat Selection And Trends in Use in the Central Platte River, Nebraska","URL":"https://platteriverprogram.org/sites/default/files/PubsAndData/ProgramLibrary/Correlates%20of%20Whooping%20Crane%20Habitat%20Selection%20and%20Trends%20in%20Use%20in%20the%20Central%20Platte%20River.pdf","author":[{"family":"Howlin","given":"Shay"},{"family":"Nasman","given":"Kristen"}],"issued":{"date-parts":[["2017"]]}}},{"id":2083,"uris":["http://zotero.org/users/1871601/items/ADC8TZPQ"],"itemData":{"id":2083,"type":"article-journal","container-title":"PLOS ONE","DOI":"10.1371/journal.pone.0209612","ISSN":"1932-6203","issue":"1","journalAbbreviation":"PLoS ONE","language":"en","page":"e0209612","source":"DOI.org (Crossref)","title":"Whooping crane use of riverine stopover sites","volume":"14","author":[{"family":"Baasch","given":"David M."},{"family":"Farrell","given":"Patrick D."},{"family":"Howlin","given":"Shay"},{"family":"Pearse","given":"Aaron T."},{"family":"Farnsworth","given":"Jason M."},{"family":"Smith","given":"Chadwin B."}],"editor":[{"family":"Brown","given":"Charles R."}],"issued":{"date-parts":[["2019",1,9]]}}}],"schema":"https://github.com/citation-style-language/schema/raw/master/csl-citation.json"} </w:instrText>
      </w:r>
      <w:r w:rsidR="00A53525" w:rsidRPr="0087165D">
        <w:rPr>
          <w:rFonts w:ascii="Times New Roman" w:hAnsi="Times New Roman" w:cs="Times New Roman"/>
          <w:sz w:val="24"/>
          <w:szCs w:val="24"/>
        </w:rPr>
        <w:fldChar w:fldCharType="separate"/>
      </w:r>
      <w:r w:rsidR="00E36AB5" w:rsidRPr="0087165D">
        <w:rPr>
          <w:rFonts w:ascii="Times New Roman" w:hAnsi="Times New Roman" w:cs="Times New Roman"/>
          <w:sz w:val="24"/>
          <w:szCs w:val="24"/>
        </w:rPr>
        <w:t>(Shenk and Armbruster 1986, Howlin and Nasman 2017, Baasch et al. 2019</w:t>
      </w:r>
      <w:r w:rsidR="00E36AB5" w:rsidRPr="0087165D">
        <w:rPr>
          <w:rFonts w:ascii="Times New Roman" w:hAnsi="Times New Roman" w:cs="Times New Roman"/>
          <w:i/>
          <w:iCs/>
          <w:sz w:val="24"/>
          <w:szCs w:val="24"/>
        </w:rPr>
        <w:t>a</w:t>
      </w:r>
      <w:r w:rsidR="00E36AB5" w:rsidRPr="0087165D">
        <w:rPr>
          <w:rFonts w:ascii="Times New Roman" w:hAnsi="Times New Roman" w:cs="Times New Roman"/>
          <w:sz w:val="24"/>
          <w:szCs w:val="24"/>
        </w:rPr>
        <w:t>)</w:t>
      </w:r>
      <w:r w:rsidR="00A53525" w:rsidRPr="0087165D">
        <w:rPr>
          <w:rFonts w:ascii="Times New Roman" w:hAnsi="Times New Roman" w:cs="Times New Roman"/>
          <w:sz w:val="24"/>
          <w:szCs w:val="24"/>
        </w:rPr>
        <w:fldChar w:fldCharType="end"/>
      </w:r>
      <w:r w:rsidR="00A53525" w:rsidRPr="0087165D">
        <w:rPr>
          <w:rFonts w:ascii="Times New Roman" w:hAnsi="Times New Roman" w:cs="Times New Roman"/>
          <w:sz w:val="24"/>
          <w:szCs w:val="24"/>
        </w:rPr>
        <w:t xml:space="preserve"> </w:t>
      </w:r>
      <w:bookmarkStart w:id="20" w:name="_Hlk136416927"/>
      <w:r w:rsidR="00C930C6" w:rsidRPr="0087165D">
        <w:rPr>
          <w:rFonts w:ascii="Times New Roman" w:hAnsi="Times New Roman" w:cs="Times New Roman"/>
          <w:sz w:val="24"/>
          <w:szCs w:val="24"/>
        </w:rPr>
        <w:t xml:space="preserve">. </w:t>
      </w:r>
      <w:r w:rsidR="007A2193" w:rsidRPr="0087165D">
        <w:rPr>
          <w:rFonts w:ascii="Times New Roman" w:eastAsia="Times New Roman" w:hAnsi="Times New Roman" w:cs="Times New Roman"/>
          <w:sz w:val="24"/>
          <w:szCs w:val="24"/>
        </w:rPr>
        <w:t xml:space="preserve">We </w:t>
      </w:r>
      <w:r w:rsidR="00977921">
        <w:rPr>
          <w:rFonts w:ascii="Times New Roman" w:eastAsia="Times New Roman" w:hAnsi="Times New Roman" w:cs="Times New Roman"/>
          <w:sz w:val="24"/>
          <w:szCs w:val="24"/>
        </w:rPr>
        <w:t xml:space="preserve">primarily </w:t>
      </w:r>
      <w:r w:rsidR="007A2193" w:rsidRPr="0087165D">
        <w:rPr>
          <w:rFonts w:ascii="Times New Roman" w:eastAsia="Times New Roman" w:hAnsi="Times New Roman" w:cs="Times New Roman"/>
          <w:sz w:val="24"/>
          <w:szCs w:val="24"/>
        </w:rPr>
        <w:t xml:space="preserve">used aerial and LiDAR imagery </w:t>
      </w:r>
      <w:r w:rsidR="008B03D3">
        <w:rPr>
          <w:rFonts w:ascii="Times New Roman" w:eastAsia="Times New Roman" w:hAnsi="Times New Roman" w:cs="Times New Roman"/>
          <w:sz w:val="24"/>
          <w:szCs w:val="24"/>
        </w:rPr>
        <w:t>each fall</w:t>
      </w:r>
      <w:r w:rsidR="00C930C6" w:rsidRPr="0087165D">
        <w:rPr>
          <w:rFonts w:ascii="Times New Roman" w:eastAsia="Times New Roman" w:hAnsi="Times New Roman" w:cs="Times New Roman"/>
          <w:sz w:val="24"/>
          <w:szCs w:val="24"/>
        </w:rPr>
        <w:t xml:space="preserve"> along the entire AHR</w:t>
      </w:r>
      <w:r w:rsidR="008937BA">
        <w:rPr>
          <w:rFonts w:ascii="Times New Roman" w:eastAsia="Times New Roman" w:hAnsi="Times New Roman" w:cs="Times New Roman"/>
          <w:sz w:val="24"/>
          <w:szCs w:val="24"/>
        </w:rPr>
        <w:t>, along with a</w:t>
      </w:r>
      <w:r w:rsidR="00C930C6" w:rsidRPr="0087165D">
        <w:rPr>
          <w:rFonts w:ascii="Times New Roman" w:eastAsia="Times New Roman" w:hAnsi="Times New Roman" w:cs="Times New Roman"/>
          <w:sz w:val="24"/>
          <w:szCs w:val="24"/>
        </w:rPr>
        <w:t xml:space="preserve"> model built with the </w:t>
      </w:r>
      <w:r w:rsidR="00C930C6" w:rsidRPr="0087165D">
        <w:rPr>
          <w:rFonts w:ascii="Times New Roman" w:hAnsi="Times New Roman" w:cs="Times New Roman"/>
          <w:sz w:val="24"/>
          <w:szCs w:val="24"/>
        </w:rPr>
        <w:t xml:space="preserve">Hydrologic Engineering Center’s River Analysis System (HEC-RAS; </w:t>
      </w:r>
      <w:r w:rsidR="00C930C6" w:rsidRPr="0087165D">
        <w:rPr>
          <w:rFonts w:ascii="Times New Roman" w:hAnsi="Times New Roman" w:cs="Times New Roman"/>
          <w:sz w:val="24"/>
          <w:szCs w:val="24"/>
        </w:rPr>
        <w:fldChar w:fldCharType="begin"/>
      </w:r>
      <w:r w:rsidR="00C930C6" w:rsidRPr="0087165D">
        <w:rPr>
          <w:rFonts w:ascii="Times New Roman" w:hAnsi="Times New Roman" w:cs="Times New Roman"/>
          <w:sz w:val="24"/>
          <w:szCs w:val="24"/>
        </w:rPr>
        <w:instrText xml:space="preserve"> ADDIN ZOTERO_ITEM CSL_CITATION {"citationID":"Y2uO1f7k","properties":{"formattedCitation":"(Brunner 1996)","plainCitation":"(Brunner 1996)","noteIndex":0},"citationItems":[{"id":2462,"uris":["http://zotero.org/users/1871601/items/IIDSAG6C"],"itemData":{"id":2462,"type":"paper-conference","abstract":"&lt;p&gt;HEC-RAS (River Analysis System) is an integrated system of software, designed for interactive use in a multi-tasking environment. The system is comprised of a graphical user interface (GUI), separate hydraulic analysis components, data storage and management capabilities, graphical and tabular output, and reporting facilities. HEC RAS (HEC, 1996) is the successor to the current steady-flow HEC-2 (HEC, 1991) Water Surface Profiles Program. The capabilities of the current version of HEC-RAS will be described.&lt;/p&gt;","event-title":"North American Water and Environment Congress &amp; Destructive Water","language":"eng","page":"3782-3787","publisher":"ASCE","source":"cedb.asce.org","title":"HEC-RAS (River Analysis System)","URL":"https://cedb.asce.org/CEDBsearch/record.jsp?dockey=0100264","author":[{"family":"Brunner","given":"Gary W."}],"accessed":{"date-parts":[["2023",5,25]]},"issued":{"date-parts":[["1996"]]}}}],"schema":"https://github.com/citation-style-language/schema/raw/master/csl-citation.json"} </w:instrText>
      </w:r>
      <w:r w:rsidR="00C930C6" w:rsidRPr="0087165D">
        <w:rPr>
          <w:rFonts w:ascii="Times New Roman" w:hAnsi="Times New Roman" w:cs="Times New Roman"/>
          <w:sz w:val="24"/>
          <w:szCs w:val="24"/>
        </w:rPr>
        <w:fldChar w:fldCharType="separate"/>
      </w:r>
      <w:r w:rsidR="00C930C6" w:rsidRPr="0087165D">
        <w:rPr>
          <w:rFonts w:ascii="Times New Roman" w:hAnsi="Times New Roman" w:cs="Times New Roman"/>
          <w:sz w:val="24"/>
          <w:szCs w:val="24"/>
        </w:rPr>
        <w:t>(Brunner 1996)</w:t>
      </w:r>
      <w:r w:rsidR="00C930C6" w:rsidRPr="0087165D">
        <w:rPr>
          <w:rFonts w:ascii="Times New Roman" w:hAnsi="Times New Roman" w:cs="Times New Roman"/>
          <w:sz w:val="24"/>
          <w:szCs w:val="24"/>
        </w:rPr>
        <w:fldChar w:fldCharType="end"/>
      </w:r>
      <w:r w:rsidR="00C930C6" w:rsidRPr="0087165D">
        <w:rPr>
          <w:rFonts w:ascii="Times New Roman" w:hAnsi="Times New Roman" w:cs="Times New Roman"/>
          <w:sz w:val="24"/>
          <w:szCs w:val="24"/>
        </w:rPr>
        <w:t xml:space="preserve"> </w:t>
      </w:r>
      <w:r w:rsidR="007A2193" w:rsidRPr="0087165D">
        <w:rPr>
          <w:rFonts w:ascii="Times New Roman" w:eastAsia="Times New Roman" w:hAnsi="Times New Roman" w:cs="Times New Roman"/>
          <w:sz w:val="24"/>
          <w:szCs w:val="24"/>
        </w:rPr>
        <w:t xml:space="preserve">to measure </w:t>
      </w:r>
      <w:r w:rsidR="00C930C6" w:rsidRPr="0087165D">
        <w:rPr>
          <w:rFonts w:ascii="Times New Roman" w:eastAsia="Times New Roman" w:hAnsi="Times New Roman" w:cs="Times New Roman"/>
          <w:sz w:val="24"/>
          <w:szCs w:val="24"/>
        </w:rPr>
        <w:t>unobstructed channel width (UOCW) and total channel width (TCW)</w:t>
      </w:r>
      <w:r w:rsidR="007A2193" w:rsidRPr="0087165D">
        <w:rPr>
          <w:rFonts w:ascii="Times New Roman" w:eastAsia="Times New Roman" w:hAnsi="Times New Roman" w:cs="Times New Roman"/>
          <w:sz w:val="24"/>
          <w:szCs w:val="24"/>
        </w:rPr>
        <w:t xml:space="preserve">. </w:t>
      </w:r>
      <w:r w:rsidR="000C4A18" w:rsidRPr="0087165D">
        <w:rPr>
          <w:rFonts w:ascii="Times New Roman" w:eastAsia="Times New Roman" w:hAnsi="Times New Roman" w:cs="Times New Roman"/>
          <w:sz w:val="24"/>
          <w:szCs w:val="24"/>
        </w:rPr>
        <w:t xml:space="preserve">UOCW is the linear distance unobstructed by tall, dense vegetation measured </w:t>
      </w:r>
      <w:r w:rsidR="006E7969">
        <w:rPr>
          <w:rFonts w:ascii="Times New Roman" w:eastAsia="Times New Roman" w:hAnsi="Times New Roman" w:cs="Times New Roman"/>
          <w:sz w:val="24"/>
          <w:szCs w:val="24"/>
        </w:rPr>
        <w:t>at a</w:t>
      </w:r>
      <w:r w:rsidR="009C0D62">
        <w:rPr>
          <w:rFonts w:ascii="Times New Roman" w:eastAsia="Times New Roman" w:hAnsi="Times New Roman" w:cs="Times New Roman"/>
          <w:sz w:val="24"/>
          <w:szCs w:val="24"/>
        </w:rPr>
        <w:t xml:space="preserve"> roost or available point location in both directions </w:t>
      </w:r>
      <w:r w:rsidR="000C4A18" w:rsidRPr="0087165D">
        <w:rPr>
          <w:rFonts w:ascii="Times New Roman" w:eastAsia="Times New Roman" w:hAnsi="Times New Roman" w:cs="Times New Roman"/>
          <w:sz w:val="24"/>
          <w:szCs w:val="24"/>
        </w:rPr>
        <w:t xml:space="preserve">across the channel </w:t>
      </w:r>
      <w:r w:rsidR="006E7969">
        <w:rPr>
          <w:rFonts w:ascii="Times New Roman" w:eastAsia="Times New Roman" w:hAnsi="Times New Roman" w:cs="Times New Roman"/>
          <w:sz w:val="24"/>
          <w:szCs w:val="24"/>
        </w:rPr>
        <w:t>perpendicular</w:t>
      </w:r>
      <w:r w:rsidR="000C4A18" w:rsidRPr="0087165D">
        <w:rPr>
          <w:rFonts w:ascii="Times New Roman" w:eastAsia="Times New Roman" w:hAnsi="Times New Roman" w:cs="Times New Roman"/>
          <w:sz w:val="24"/>
          <w:szCs w:val="24"/>
        </w:rPr>
        <w:t xml:space="preserve"> to river flow (Figure </w:t>
      </w:r>
      <w:r w:rsidR="007D0EF7">
        <w:rPr>
          <w:rFonts w:ascii="Times New Roman" w:eastAsia="Times New Roman" w:hAnsi="Times New Roman" w:cs="Times New Roman"/>
          <w:sz w:val="24"/>
          <w:szCs w:val="24"/>
        </w:rPr>
        <w:t>3</w:t>
      </w:r>
      <w:r w:rsidR="000C4A18" w:rsidRPr="0087165D">
        <w:rPr>
          <w:rFonts w:ascii="Times New Roman" w:eastAsia="Times New Roman" w:hAnsi="Times New Roman" w:cs="Times New Roman"/>
          <w:sz w:val="24"/>
          <w:szCs w:val="24"/>
        </w:rPr>
        <w:t xml:space="preserve">). </w:t>
      </w:r>
      <w:r w:rsidR="007A2193" w:rsidRPr="0087165D">
        <w:rPr>
          <w:rFonts w:ascii="Times New Roman" w:eastAsia="Times New Roman" w:hAnsi="Times New Roman" w:cs="Times New Roman"/>
          <w:sz w:val="24"/>
          <w:szCs w:val="24"/>
        </w:rPr>
        <w:t>From 2001 – 2016</w:t>
      </w:r>
      <w:r w:rsidR="0095110B">
        <w:rPr>
          <w:rFonts w:ascii="Times New Roman" w:eastAsia="Times New Roman" w:hAnsi="Times New Roman" w:cs="Times New Roman"/>
          <w:sz w:val="24"/>
          <w:szCs w:val="24"/>
        </w:rPr>
        <w:t>, UOCW was measure</w:t>
      </w:r>
      <w:r w:rsidR="00446B67">
        <w:rPr>
          <w:rFonts w:ascii="Times New Roman" w:eastAsia="Times New Roman" w:hAnsi="Times New Roman" w:cs="Times New Roman"/>
          <w:sz w:val="24"/>
          <w:szCs w:val="24"/>
        </w:rPr>
        <w:t xml:space="preserve">d </w:t>
      </w:r>
      <w:r w:rsidR="0095110B">
        <w:rPr>
          <w:rFonts w:ascii="Times New Roman" w:eastAsia="Times New Roman" w:hAnsi="Times New Roman" w:cs="Times New Roman"/>
          <w:sz w:val="24"/>
          <w:szCs w:val="24"/>
        </w:rPr>
        <w:t xml:space="preserve">across river channels by hand delineation </w:t>
      </w:r>
      <w:r w:rsidR="007A2193" w:rsidRPr="0087165D">
        <w:rPr>
          <w:rFonts w:ascii="Times New Roman" w:eastAsia="Times New Roman" w:hAnsi="Times New Roman" w:cs="Times New Roman"/>
          <w:sz w:val="24"/>
          <w:szCs w:val="24"/>
        </w:rPr>
        <w:t>from aerial imagery</w:t>
      </w:r>
      <w:r w:rsidR="008B03D3">
        <w:rPr>
          <w:rFonts w:ascii="Times New Roman" w:eastAsia="Times New Roman" w:hAnsi="Times New Roman" w:cs="Times New Roman"/>
          <w:sz w:val="24"/>
          <w:szCs w:val="24"/>
        </w:rPr>
        <w:t xml:space="preserve"> taken during the fall season</w:t>
      </w:r>
      <w:r w:rsidR="00425AA2">
        <w:rPr>
          <w:rFonts w:ascii="Times New Roman" w:eastAsia="Times New Roman" w:hAnsi="Times New Roman" w:cs="Times New Roman"/>
          <w:sz w:val="24"/>
          <w:szCs w:val="24"/>
        </w:rPr>
        <w:t xml:space="preserve"> (Figure 3)</w:t>
      </w:r>
      <w:r w:rsidR="007A2193" w:rsidRPr="0087165D">
        <w:rPr>
          <w:rFonts w:ascii="Times New Roman" w:eastAsia="Times New Roman" w:hAnsi="Times New Roman" w:cs="Times New Roman"/>
          <w:sz w:val="24"/>
          <w:szCs w:val="24"/>
        </w:rPr>
        <w:t xml:space="preserve">. Starting in fall 2017, we used object-based classification in </w:t>
      </w:r>
      <w:proofErr w:type="spellStart"/>
      <w:r w:rsidR="007A2193" w:rsidRPr="0087165D">
        <w:rPr>
          <w:rFonts w:ascii="Times New Roman" w:eastAsia="Times New Roman" w:hAnsi="Times New Roman" w:cs="Times New Roman"/>
          <w:sz w:val="24"/>
          <w:szCs w:val="24"/>
        </w:rPr>
        <w:t>eCognition</w:t>
      </w:r>
      <w:proofErr w:type="spellEnd"/>
      <w:r w:rsidR="007A2193" w:rsidRPr="0087165D">
        <w:rPr>
          <w:rFonts w:ascii="Times New Roman" w:eastAsia="Times New Roman" w:hAnsi="Times New Roman" w:cs="Times New Roman"/>
          <w:sz w:val="24"/>
          <w:szCs w:val="24"/>
        </w:rPr>
        <w:t xml:space="preserve"> to identif</w:t>
      </w:r>
      <w:r w:rsidR="008B3636" w:rsidRPr="0087165D">
        <w:rPr>
          <w:rFonts w:ascii="Times New Roman" w:eastAsia="Times New Roman" w:hAnsi="Times New Roman" w:cs="Times New Roman"/>
          <w:sz w:val="24"/>
          <w:szCs w:val="24"/>
        </w:rPr>
        <w:t>y</w:t>
      </w:r>
      <w:r w:rsidR="007A2193" w:rsidRPr="0087165D">
        <w:rPr>
          <w:rFonts w:ascii="Times New Roman" w:eastAsia="Times New Roman" w:hAnsi="Times New Roman" w:cs="Times New Roman"/>
          <w:sz w:val="24"/>
          <w:szCs w:val="24"/>
        </w:rPr>
        <w:t xml:space="preserve"> landcover from annual aerial imagery as water,</w:t>
      </w:r>
      <w:r w:rsidR="006F4874">
        <w:rPr>
          <w:rFonts w:ascii="Times New Roman" w:eastAsia="Times New Roman" w:hAnsi="Times New Roman" w:cs="Times New Roman"/>
          <w:sz w:val="24"/>
          <w:szCs w:val="24"/>
        </w:rPr>
        <w:t xml:space="preserve"> sand,</w:t>
      </w:r>
      <w:r w:rsidR="007A2193" w:rsidRPr="0087165D">
        <w:rPr>
          <w:rFonts w:ascii="Times New Roman" w:eastAsia="Times New Roman" w:hAnsi="Times New Roman" w:cs="Times New Roman"/>
          <w:sz w:val="24"/>
          <w:szCs w:val="24"/>
        </w:rPr>
        <w:t xml:space="preserve"> or </w:t>
      </w:r>
      <w:r w:rsidR="00D6561C" w:rsidRPr="0087165D">
        <w:rPr>
          <w:rFonts w:ascii="Times New Roman" w:eastAsia="Times New Roman" w:hAnsi="Times New Roman" w:cs="Times New Roman"/>
          <w:sz w:val="24"/>
          <w:szCs w:val="24"/>
        </w:rPr>
        <w:t>vegetation</w:t>
      </w:r>
      <w:r w:rsidR="00D5630D">
        <w:rPr>
          <w:rFonts w:ascii="Times New Roman" w:eastAsia="Times New Roman" w:hAnsi="Times New Roman" w:cs="Times New Roman"/>
          <w:sz w:val="24"/>
          <w:szCs w:val="24"/>
        </w:rPr>
        <w:t xml:space="preserve"> (Table 1)</w:t>
      </w:r>
      <w:r w:rsidR="00D6561C" w:rsidRPr="0087165D">
        <w:rPr>
          <w:rFonts w:ascii="Times New Roman" w:eastAsia="Times New Roman" w:hAnsi="Times New Roman" w:cs="Times New Roman"/>
          <w:sz w:val="24"/>
          <w:szCs w:val="24"/>
        </w:rPr>
        <w:t>.</w:t>
      </w:r>
      <w:r w:rsidR="00FE7775">
        <w:rPr>
          <w:rFonts w:ascii="Times New Roman" w:eastAsia="Times New Roman" w:hAnsi="Times New Roman" w:cs="Times New Roman"/>
          <w:sz w:val="24"/>
          <w:szCs w:val="24"/>
        </w:rPr>
        <w:t xml:space="preserve"> The two methods were comparable in providing estimates of UOCW across yea</w:t>
      </w:r>
      <w:r w:rsidR="00926C0C">
        <w:rPr>
          <w:rFonts w:ascii="Times New Roman" w:eastAsia="Times New Roman" w:hAnsi="Times New Roman" w:cs="Times New Roman"/>
          <w:sz w:val="24"/>
          <w:szCs w:val="24"/>
        </w:rPr>
        <w:t>rs</w:t>
      </w:r>
      <w:r w:rsidR="009942DB">
        <w:rPr>
          <w:rFonts w:ascii="Times New Roman" w:eastAsia="Times New Roman" w:hAnsi="Times New Roman" w:cs="Times New Roman"/>
          <w:sz w:val="24"/>
          <w:szCs w:val="24"/>
        </w:rPr>
        <w:t xml:space="preserve"> as demonstrated in comparisons from 2017-2020</w:t>
      </w:r>
      <w:r w:rsidR="00FE7775">
        <w:rPr>
          <w:rFonts w:ascii="Times New Roman" w:eastAsia="Times New Roman" w:hAnsi="Times New Roman" w:cs="Times New Roman"/>
          <w:sz w:val="24"/>
          <w:szCs w:val="24"/>
        </w:rPr>
        <w:t xml:space="preserve"> (</w:t>
      </w:r>
      <w:r w:rsidR="00926C0C">
        <w:rPr>
          <w:rFonts w:ascii="Times New Roman" w:eastAsia="Times New Roman" w:hAnsi="Times New Roman" w:cs="Times New Roman"/>
          <w:sz w:val="24"/>
          <w:szCs w:val="24"/>
        </w:rPr>
        <w:t>PRRIP 2022b</w:t>
      </w:r>
      <w:r w:rsidR="00FE7775">
        <w:rPr>
          <w:rFonts w:ascii="Times New Roman" w:eastAsia="Times New Roman" w:hAnsi="Times New Roman" w:cs="Times New Roman"/>
          <w:sz w:val="24"/>
          <w:szCs w:val="24"/>
        </w:rPr>
        <w:t xml:space="preserve">). </w:t>
      </w:r>
      <w:r w:rsidR="007A2193" w:rsidRPr="0087165D">
        <w:rPr>
          <w:rFonts w:ascii="Times New Roman" w:eastAsia="Times New Roman" w:hAnsi="Times New Roman" w:cs="Times New Roman"/>
          <w:sz w:val="24"/>
          <w:szCs w:val="24"/>
        </w:rPr>
        <w:t xml:space="preserve"> </w:t>
      </w:r>
      <w:proofErr w:type="spellStart"/>
      <w:r w:rsidR="00446B67">
        <w:rPr>
          <w:rFonts w:ascii="Times New Roman" w:eastAsia="Times New Roman" w:hAnsi="Times New Roman" w:cs="Times New Roman"/>
          <w:sz w:val="24"/>
          <w:szCs w:val="24"/>
        </w:rPr>
        <w:t>E</w:t>
      </w:r>
      <w:r w:rsidR="00F12331" w:rsidRPr="0087165D">
        <w:rPr>
          <w:rFonts w:ascii="Times New Roman" w:eastAsia="Times New Roman" w:hAnsi="Times New Roman" w:cs="Times New Roman"/>
          <w:sz w:val="24"/>
          <w:szCs w:val="24"/>
        </w:rPr>
        <w:t>Cognition</w:t>
      </w:r>
      <w:proofErr w:type="spellEnd"/>
      <w:r w:rsidR="00F12331" w:rsidRPr="0087165D">
        <w:rPr>
          <w:rFonts w:ascii="Times New Roman" w:eastAsia="Times New Roman" w:hAnsi="Times New Roman" w:cs="Times New Roman"/>
          <w:sz w:val="24"/>
          <w:szCs w:val="24"/>
        </w:rPr>
        <w:t xml:space="preserve"> </w:t>
      </w:r>
      <w:r w:rsidR="007A2193" w:rsidRPr="0087165D">
        <w:rPr>
          <w:rFonts w:ascii="Times New Roman" w:eastAsia="Times New Roman" w:hAnsi="Times New Roman" w:cs="Times New Roman"/>
          <w:sz w:val="24"/>
          <w:szCs w:val="24"/>
        </w:rPr>
        <w:t xml:space="preserve">further classified vegetation </w:t>
      </w:r>
      <w:r w:rsidR="001D5227" w:rsidRPr="0087165D">
        <w:rPr>
          <w:rFonts w:ascii="Times New Roman" w:eastAsia="Times New Roman" w:hAnsi="Times New Roman" w:cs="Times New Roman"/>
          <w:sz w:val="24"/>
          <w:szCs w:val="24"/>
        </w:rPr>
        <w:t xml:space="preserve">in the active river channel </w:t>
      </w:r>
      <w:r w:rsidR="007A2193" w:rsidRPr="0087165D">
        <w:rPr>
          <w:rFonts w:ascii="Times New Roman" w:eastAsia="Times New Roman" w:hAnsi="Times New Roman" w:cs="Times New Roman"/>
          <w:sz w:val="24"/>
          <w:szCs w:val="24"/>
        </w:rPr>
        <w:t xml:space="preserve">into height classes of 0-2 ft, 2-6 ft, 6-15 ft, or &gt;15 ft from annual </w:t>
      </w:r>
      <w:proofErr w:type="spellStart"/>
      <w:r w:rsidR="008B3636" w:rsidRPr="0087165D">
        <w:rPr>
          <w:rFonts w:ascii="Times New Roman" w:eastAsia="Times New Roman" w:hAnsi="Times New Roman" w:cs="Times New Roman"/>
          <w:sz w:val="24"/>
          <w:szCs w:val="24"/>
        </w:rPr>
        <w:t>topobathymetric</w:t>
      </w:r>
      <w:proofErr w:type="spellEnd"/>
      <w:r w:rsidR="008B3636" w:rsidRPr="0087165D">
        <w:rPr>
          <w:rFonts w:ascii="Times New Roman" w:eastAsia="Times New Roman" w:hAnsi="Times New Roman" w:cs="Times New Roman"/>
          <w:sz w:val="24"/>
          <w:szCs w:val="24"/>
        </w:rPr>
        <w:t xml:space="preserve"> </w:t>
      </w:r>
      <w:r w:rsidR="007A2193" w:rsidRPr="0087165D">
        <w:rPr>
          <w:rFonts w:ascii="Times New Roman" w:eastAsia="Times New Roman" w:hAnsi="Times New Roman" w:cs="Times New Roman"/>
          <w:sz w:val="24"/>
          <w:szCs w:val="24"/>
        </w:rPr>
        <w:t>LiDAR imagery</w:t>
      </w:r>
      <w:r w:rsidR="00977921">
        <w:rPr>
          <w:rFonts w:ascii="Times New Roman" w:eastAsia="Times New Roman" w:hAnsi="Times New Roman" w:cs="Times New Roman"/>
          <w:sz w:val="24"/>
          <w:szCs w:val="24"/>
        </w:rPr>
        <w:t xml:space="preserve"> (LiDAR)</w:t>
      </w:r>
      <w:r w:rsidR="007A2193" w:rsidRPr="0087165D">
        <w:rPr>
          <w:rFonts w:ascii="Times New Roman" w:eastAsia="Times New Roman" w:hAnsi="Times New Roman" w:cs="Times New Roman"/>
          <w:sz w:val="24"/>
          <w:szCs w:val="24"/>
        </w:rPr>
        <w:t xml:space="preserve">. </w:t>
      </w:r>
      <w:r w:rsidR="006F4874">
        <w:rPr>
          <w:rFonts w:ascii="Times New Roman" w:eastAsia="Times New Roman" w:hAnsi="Times New Roman" w:cs="Times New Roman"/>
          <w:sz w:val="24"/>
          <w:szCs w:val="24"/>
        </w:rPr>
        <w:t>Water, sand, and the 0-2 ft vegetation height class were considered as unobstructed from a whooping crane’s point of view</w:t>
      </w:r>
      <w:r w:rsidR="00262165">
        <w:rPr>
          <w:rFonts w:ascii="Times New Roman" w:eastAsia="Times New Roman" w:hAnsi="Times New Roman" w:cs="Times New Roman"/>
          <w:sz w:val="24"/>
          <w:szCs w:val="24"/>
        </w:rPr>
        <w:t xml:space="preserve">. </w:t>
      </w:r>
      <w:r w:rsidR="006F4874">
        <w:rPr>
          <w:rFonts w:ascii="Times New Roman" w:eastAsia="Times New Roman" w:hAnsi="Times New Roman" w:cs="Times New Roman"/>
          <w:sz w:val="24"/>
          <w:szCs w:val="24"/>
        </w:rPr>
        <w:t>Areas with vegetation &gt;2 ft in height were considered obstructed.</w:t>
      </w:r>
      <w:r w:rsidR="00977921">
        <w:rPr>
          <w:rFonts w:ascii="Times New Roman" w:eastAsia="Times New Roman" w:hAnsi="Times New Roman" w:cs="Times New Roman"/>
          <w:sz w:val="24"/>
          <w:szCs w:val="24"/>
        </w:rPr>
        <w:t xml:space="preserve"> </w:t>
      </w:r>
      <w:r w:rsidR="007D0EF7">
        <w:rPr>
          <w:rFonts w:ascii="Times New Roman" w:eastAsia="Times New Roman" w:hAnsi="Times New Roman" w:cs="Times New Roman"/>
          <w:sz w:val="24"/>
          <w:szCs w:val="24"/>
        </w:rPr>
        <w:t xml:space="preserve">In areas without full LiDAR </w:t>
      </w:r>
      <w:r w:rsidR="00045ED9">
        <w:rPr>
          <w:rFonts w:ascii="Times New Roman" w:eastAsia="Times New Roman" w:hAnsi="Times New Roman" w:cs="Times New Roman"/>
          <w:sz w:val="24"/>
          <w:szCs w:val="24"/>
        </w:rPr>
        <w:t>coverage,</w:t>
      </w:r>
      <w:r w:rsidR="007D0EF7">
        <w:rPr>
          <w:rFonts w:ascii="Times New Roman" w:eastAsia="Times New Roman" w:hAnsi="Times New Roman" w:cs="Times New Roman"/>
          <w:sz w:val="24"/>
          <w:szCs w:val="24"/>
        </w:rPr>
        <w:t xml:space="preserve"> we </w:t>
      </w:r>
      <w:r w:rsidR="00977921">
        <w:rPr>
          <w:rFonts w:ascii="Times New Roman" w:eastAsia="Times New Roman" w:hAnsi="Times New Roman" w:cs="Times New Roman"/>
          <w:sz w:val="24"/>
          <w:szCs w:val="24"/>
        </w:rPr>
        <w:t xml:space="preserve">also considered river channel and unvegetated sandbars </w:t>
      </w:r>
      <w:r w:rsidR="007D0EF7">
        <w:rPr>
          <w:rFonts w:ascii="Times New Roman" w:eastAsia="Times New Roman" w:hAnsi="Times New Roman" w:cs="Times New Roman"/>
          <w:sz w:val="24"/>
          <w:szCs w:val="24"/>
        </w:rPr>
        <w:t xml:space="preserve">from the Brei and Bishop (2008) layer </w:t>
      </w:r>
      <w:r w:rsidR="00977921">
        <w:rPr>
          <w:rFonts w:ascii="Times New Roman" w:eastAsia="Times New Roman" w:hAnsi="Times New Roman" w:cs="Times New Roman"/>
          <w:sz w:val="24"/>
          <w:szCs w:val="24"/>
        </w:rPr>
        <w:t xml:space="preserve">as </w:t>
      </w:r>
      <w:r w:rsidR="00045ED9">
        <w:rPr>
          <w:rFonts w:ascii="Times New Roman" w:eastAsia="Times New Roman" w:hAnsi="Times New Roman" w:cs="Times New Roman"/>
          <w:sz w:val="24"/>
          <w:szCs w:val="24"/>
        </w:rPr>
        <w:t>unobstructed.</w:t>
      </w:r>
      <w:r w:rsidR="006F4874">
        <w:rPr>
          <w:rFonts w:ascii="Times New Roman" w:eastAsia="Times New Roman" w:hAnsi="Times New Roman" w:cs="Times New Roman"/>
          <w:sz w:val="24"/>
          <w:szCs w:val="24"/>
        </w:rPr>
        <w:t xml:space="preserve"> </w:t>
      </w:r>
      <w:r w:rsidR="007A2193" w:rsidRPr="0087165D">
        <w:rPr>
          <w:rFonts w:ascii="Times New Roman" w:eastAsia="Times New Roman" w:hAnsi="Times New Roman" w:cs="Times New Roman"/>
          <w:sz w:val="24"/>
          <w:szCs w:val="24"/>
        </w:rPr>
        <w:t xml:space="preserve">To account for disking of the river channel to create bare </w:t>
      </w:r>
      <w:r w:rsidR="00D5630D">
        <w:rPr>
          <w:rFonts w:ascii="Times New Roman" w:eastAsia="Times New Roman" w:hAnsi="Times New Roman" w:cs="Times New Roman"/>
          <w:sz w:val="24"/>
          <w:szCs w:val="24"/>
        </w:rPr>
        <w:t xml:space="preserve">unobstructed </w:t>
      </w:r>
      <w:r w:rsidR="007A2193" w:rsidRPr="0087165D">
        <w:rPr>
          <w:rFonts w:ascii="Times New Roman" w:eastAsia="Times New Roman" w:hAnsi="Times New Roman" w:cs="Times New Roman"/>
          <w:sz w:val="24"/>
          <w:szCs w:val="24"/>
        </w:rPr>
        <w:t xml:space="preserve">sandbars that occurred after the acquisition of aerial and LiDAR imagery in the fall, we layered </w:t>
      </w:r>
      <w:r w:rsidR="001D5227">
        <w:rPr>
          <w:rFonts w:ascii="Times New Roman" w:eastAsia="Times New Roman" w:hAnsi="Times New Roman" w:cs="Times New Roman"/>
          <w:sz w:val="24"/>
          <w:szCs w:val="24"/>
        </w:rPr>
        <w:t xml:space="preserve">the known extent of </w:t>
      </w:r>
      <w:r w:rsidR="007A2193" w:rsidRPr="0087165D">
        <w:rPr>
          <w:rFonts w:ascii="Times New Roman" w:eastAsia="Times New Roman" w:hAnsi="Times New Roman" w:cs="Times New Roman"/>
          <w:sz w:val="24"/>
          <w:szCs w:val="24"/>
        </w:rPr>
        <w:t xml:space="preserve">disking into annual landcover classifications and assumed areas disked within a year were sand for the fall migration of that year and spring </w:t>
      </w:r>
      <w:r w:rsidR="007A2193" w:rsidRPr="0087165D">
        <w:rPr>
          <w:rFonts w:ascii="Times New Roman" w:eastAsia="Times New Roman" w:hAnsi="Times New Roman" w:cs="Times New Roman"/>
          <w:sz w:val="24"/>
          <w:szCs w:val="24"/>
        </w:rPr>
        <w:lastRenderedPageBreak/>
        <w:t xml:space="preserve">migration of the next year. </w:t>
      </w:r>
      <w:r w:rsidR="005A528A" w:rsidRPr="0087165D">
        <w:rPr>
          <w:rFonts w:ascii="Times New Roman" w:eastAsia="Times New Roman" w:hAnsi="Times New Roman" w:cs="Times New Roman"/>
          <w:sz w:val="24"/>
          <w:szCs w:val="24"/>
        </w:rPr>
        <w:t>Remotely sensed</w:t>
      </w:r>
      <w:r w:rsidR="007A2193" w:rsidRPr="0087165D">
        <w:rPr>
          <w:rFonts w:ascii="Times New Roman" w:eastAsia="Times New Roman" w:hAnsi="Times New Roman" w:cs="Times New Roman"/>
          <w:sz w:val="24"/>
          <w:szCs w:val="24"/>
        </w:rPr>
        <w:t xml:space="preserve"> landcover classifications allowed UOCW to be objectively measured across the channel without observer interpretation </w:t>
      </w:r>
      <w:r w:rsidR="007D36D5" w:rsidRPr="0087165D">
        <w:rPr>
          <w:rFonts w:ascii="Times New Roman" w:eastAsia="Times New Roman" w:hAnsi="Times New Roman" w:cs="Times New Roman"/>
          <w:sz w:val="24"/>
          <w:szCs w:val="24"/>
        </w:rPr>
        <w:fldChar w:fldCharType="begin"/>
      </w:r>
      <w:r w:rsidR="00E458CB" w:rsidRPr="0087165D">
        <w:rPr>
          <w:rFonts w:ascii="Times New Roman" w:eastAsia="Times New Roman" w:hAnsi="Times New Roman" w:cs="Times New Roman"/>
          <w:sz w:val="24"/>
          <w:szCs w:val="24"/>
        </w:rPr>
        <w:instrText xml:space="preserve"> ADDIN ZOTERO_ITEM CSL_CITATION {"citationID":"Clae87zK","properties":{"formattedCitation":"(Executive Director\\uc0\\u8217{}s Office 2021)","plainCitation":"(Executive Director’s Office 2021)","dontUpdate":true,"noteIndex":0},"citationItems":[{"id":2523,"uris":["http://zotero.org/users/1871601/items/MBNWIN4U"],"itemData":{"id":2523,"type":"report","title":"System-Scale Geomorphology and Vegetation Monitoring Report 2017-2020","author":[{"family":"Executive Director's Office","given":"Platte River Recovery IMplementation Program"}],"issued":{"date-parts":[["2021"]]}}}],"schema":"https://github.com/citation-style-language/schema/raw/master/csl-citation.json"} </w:instrText>
      </w:r>
      <w:r w:rsidR="007D36D5" w:rsidRPr="0087165D">
        <w:rPr>
          <w:rFonts w:ascii="Times New Roman" w:eastAsia="Times New Roman" w:hAnsi="Times New Roman" w:cs="Times New Roman"/>
          <w:sz w:val="24"/>
          <w:szCs w:val="24"/>
        </w:rPr>
        <w:fldChar w:fldCharType="separate"/>
      </w:r>
      <w:r w:rsidR="007D36D5" w:rsidRPr="0087165D">
        <w:rPr>
          <w:rFonts w:ascii="Times New Roman" w:hAnsi="Times New Roman" w:cs="Times New Roman"/>
          <w:sz w:val="24"/>
          <w:szCs w:val="24"/>
        </w:rPr>
        <w:t xml:space="preserve">(PRRIP </w:t>
      </w:r>
      <w:r w:rsidR="001D5227" w:rsidRPr="0087165D">
        <w:rPr>
          <w:rFonts w:ascii="Times New Roman" w:hAnsi="Times New Roman" w:cs="Times New Roman"/>
          <w:sz w:val="24"/>
          <w:szCs w:val="24"/>
        </w:rPr>
        <w:t>202</w:t>
      </w:r>
      <w:r w:rsidR="001D5227">
        <w:rPr>
          <w:rFonts w:ascii="Times New Roman" w:hAnsi="Times New Roman" w:cs="Times New Roman"/>
          <w:sz w:val="24"/>
          <w:szCs w:val="24"/>
        </w:rPr>
        <w:t>2b</w:t>
      </w:r>
      <w:r w:rsidR="007D36D5" w:rsidRPr="0087165D">
        <w:rPr>
          <w:rFonts w:ascii="Times New Roman" w:hAnsi="Times New Roman" w:cs="Times New Roman"/>
          <w:sz w:val="24"/>
          <w:szCs w:val="24"/>
        </w:rPr>
        <w:t>)</w:t>
      </w:r>
      <w:r w:rsidR="007D36D5" w:rsidRPr="0087165D">
        <w:rPr>
          <w:rFonts w:ascii="Times New Roman" w:eastAsia="Times New Roman" w:hAnsi="Times New Roman" w:cs="Times New Roman"/>
          <w:sz w:val="24"/>
          <w:szCs w:val="24"/>
        </w:rPr>
        <w:fldChar w:fldCharType="end"/>
      </w:r>
      <w:r w:rsidR="007D36D5" w:rsidRPr="0087165D">
        <w:rPr>
          <w:rFonts w:ascii="Times New Roman" w:eastAsia="Times New Roman" w:hAnsi="Times New Roman" w:cs="Times New Roman"/>
          <w:sz w:val="24"/>
          <w:szCs w:val="24"/>
        </w:rPr>
        <w:t>.</w:t>
      </w:r>
      <w:r w:rsidR="00C930C6" w:rsidRPr="0087165D">
        <w:rPr>
          <w:rFonts w:ascii="Times New Roman" w:eastAsia="Times New Roman" w:hAnsi="Times New Roman" w:cs="Times New Roman"/>
          <w:sz w:val="24"/>
          <w:szCs w:val="24"/>
        </w:rPr>
        <w:t xml:space="preserve"> </w:t>
      </w:r>
      <w:r w:rsidR="00DC124B" w:rsidRPr="0087165D">
        <w:rPr>
          <w:rFonts w:ascii="Times New Roman" w:eastAsia="Times New Roman" w:hAnsi="Times New Roman" w:cs="Times New Roman"/>
          <w:sz w:val="24"/>
          <w:szCs w:val="24"/>
        </w:rPr>
        <w:t>To measure TCW</w:t>
      </w:r>
      <w:r w:rsidR="00C930C6" w:rsidRPr="0087165D">
        <w:rPr>
          <w:rFonts w:ascii="Times New Roman" w:eastAsia="Times New Roman" w:hAnsi="Times New Roman" w:cs="Times New Roman"/>
          <w:sz w:val="24"/>
          <w:szCs w:val="24"/>
        </w:rPr>
        <w:t xml:space="preserve">, </w:t>
      </w:r>
      <w:r w:rsidR="00DC124B" w:rsidRPr="0087165D">
        <w:rPr>
          <w:rFonts w:ascii="Times New Roman" w:hAnsi="Times New Roman" w:cs="Times New Roman"/>
          <w:sz w:val="24"/>
          <w:szCs w:val="24"/>
        </w:rPr>
        <w:t>we developed a</w:t>
      </w:r>
      <w:r w:rsidR="00C930C6" w:rsidRPr="0087165D">
        <w:rPr>
          <w:rFonts w:ascii="Times New Roman" w:hAnsi="Times New Roman" w:cs="Times New Roman"/>
          <w:sz w:val="24"/>
          <w:szCs w:val="24"/>
        </w:rPr>
        <w:t xml:space="preserve"> HEC-RAS model represent</w:t>
      </w:r>
      <w:r w:rsidR="00DC124B" w:rsidRPr="0087165D">
        <w:rPr>
          <w:rFonts w:ascii="Times New Roman" w:hAnsi="Times New Roman" w:cs="Times New Roman"/>
          <w:sz w:val="24"/>
          <w:szCs w:val="24"/>
        </w:rPr>
        <w:t>ing</w:t>
      </w:r>
      <w:r w:rsidR="00C930C6" w:rsidRPr="0087165D">
        <w:rPr>
          <w:rFonts w:ascii="Times New Roman" w:hAnsi="Times New Roman" w:cs="Times New Roman"/>
          <w:sz w:val="24"/>
          <w:szCs w:val="24"/>
        </w:rPr>
        <w:t xml:space="preserve"> the floodplain of the central Platte River and used the topographical profile of river cross sections to calculate one-dimensional hydraulic outputs. Values for model roughness were derived from 2005 land use data from Brei and Bishop (2008). The model was calibrated using rating curves and LiDAR water surface elevations from March 2009, along with physically surveyed 2009 water surface elevations. We then identified the extent of active channel at each cross section from left to right bank from 2009 aerial imagery, across all active channels, to produce total channel width at the 5,000 </w:t>
      </w:r>
      <w:proofErr w:type="spellStart"/>
      <w:r w:rsidR="00C930C6" w:rsidRPr="0087165D">
        <w:rPr>
          <w:rFonts w:ascii="Times New Roman" w:hAnsi="Times New Roman" w:cs="Times New Roman"/>
          <w:sz w:val="24"/>
          <w:szCs w:val="24"/>
        </w:rPr>
        <w:t>cfs</w:t>
      </w:r>
      <w:proofErr w:type="spellEnd"/>
      <w:r w:rsidR="00C930C6" w:rsidRPr="0087165D">
        <w:rPr>
          <w:rFonts w:ascii="Times New Roman" w:hAnsi="Times New Roman" w:cs="Times New Roman"/>
          <w:sz w:val="24"/>
          <w:szCs w:val="24"/>
        </w:rPr>
        <w:t xml:space="preserve"> topographical profile (TCW).</w:t>
      </w:r>
      <w:r w:rsidR="00852CD7">
        <w:rPr>
          <w:rFonts w:ascii="Times New Roman" w:hAnsi="Times New Roman" w:cs="Times New Roman"/>
          <w:sz w:val="24"/>
          <w:szCs w:val="24"/>
        </w:rPr>
        <w:t xml:space="preserve"> </w:t>
      </w:r>
      <w:r w:rsidR="000A1161">
        <w:rPr>
          <w:rFonts w:ascii="Times New Roman" w:hAnsi="Times New Roman" w:cs="Times New Roman"/>
          <w:sz w:val="24"/>
          <w:szCs w:val="24"/>
        </w:rPr>
        <w:t>Thus,</w:t>
      </w:r>
      <w:r w:rsidR="00852CD7">
        <w:rPr>
          <w:rFonts w:ascii="Times New Roman" w:hAnsi="Times New Roman" w:cs="Times New Roman"/>
          <w:sz w:val="24"/>
          <w:szCs w:val="24"/>
        </w:rPr>
        <w:t xml:space="preserve"> </w:t>
      </w:r>
      <w:r w:rsidR="001530BD">
        <w:rPr>
          <w:rFonts w:ascii="Times New Roman" w:hAnsi="Times New Roman" w:cs="Times New Roman"/>
          <w:sz w:val="24"/>
          <w:szCs w:val="24"/>
        </w:rPr>
        <w:t xml:space="preserve">the </w:t>
      </w:r>
      <w:r w:rsidR="00852CD7">
        <w:rPr>
          <w:rFonts w:ascii="Times New Roman" w:hAnsi="Times New Roman" w:cs="Times New Roman"/>
          <w:sz w:val="24"/>
          <w:szCs w:val="24"/>
        </w:rPr>
        <w:t xml:space="preserve">TCW </w:t>
      </w:r>
      <w:r w:rsidR="001530BD">
        <w:rPr>
          <w:rFonts w:ascii="Times New Roman" w:hAnsi="Times New Roman" w:cs="Times New Roman"/>
          <w:sz w:val="24"/>
          <w:szCs w:val="24"/>
        </w:rPr>
        <w:t xml:space="preserve">associated with each roost or available location was </w:t>
      </w:r>
      <w:r w:rsidR="00852CD7">
        <w:rPr>
          <w:rFonts w:ascii="Times New Roman" w:hAnsi="Times New Roman" w:cs="Times New Roman"/>
          <w:sz w:val="24"/>
          <w:szCs w:val="24"/>
        </w:rPr>
        <w:t>a one-time</w:t>
      </w:r>
      <w:r w:rsidR="001530BD">
        <w:rPr>
          <w:rFonts w:ascii="Times New Roman" w:hAnsi="Times New Roman" w:cs="Times New Roman"/>
          <w:sz w:val="24"/>
          <w:szCs w:val="24"/>
        </w:rPr>
        <w:t>,</w:t>
      </w:r>
      <w:r w:rsidR="00852CD7">
        <w:rPr>
          <w:rFonts w:ascii="Times New Roman" w:hAnsi="Times New Roman" w:cs="Times New Roman"/>
          <w:sz w:val="24"/>
          <w:szCs w:val="24"/>
        </w:rPr>
        <w:t xml:space="preserve"> 2009-based measurement of the total channel width </w:t>
      </w:r>
      <w:r w:rsidR="001530BD">
        <w:rPr>
          <w:rFonts w:ascii="Times New Roman" w:hAnsi="Times New Roman" w:cs="Times New Roman"/>
          <w:sz w:val="24"/>
          <w:szCs w:val="24"/>
        </w:rPr>
        <w:t xml:space="preserve">at 5,000 </w:t>
      </w:r>
      <w:proofErr w:type="spellStart"/>
      <w:r w:rsidR="001530BD">
        <w:rPr>
          <w:rFonts w:ascii="Times New Roman" w:hAnsi="Times New Roman" w:cs="Times New Roman"/>
          <w:sz w:val="24"/>
          <w:szCs w:val="24"/>
        </w:rPr>
        <w:t>cfs</w:t>
      </w:r>
      <w:proofErr w:type="spellEnd"/>
      <w:r w:rsidR="001530BD">
        <w:rPr>
          <w:rFonts w:ascii="Times New Roman" w:hAnsi="Times New Roman" w:cs="Times New Roman"/>
          <w:sz w:val="24"/>
          <w:szCs w:val="24"/>
        </w:rPr>
        <w:t xml:space="preserve"> </w:t>
      </w:r>
      <w:r w:rsidR="00852CD7">
        <w:rPr>
          <w:rFonts w:ascii="Times New Roman" w:hAnsi="Times New Roman" w:cs="Times New Roman"/>
          <w:sz w:val="24"/>
          <w:szCs w:val="24"/>
        </w:rPr>
        <w:t xml:space="preserve">at the cross section </w:t>
      </w:r>
      <w:r w:rsidR="001530BD">
        <w:rPr>
          <w:rFonts w:ascii="Times New Roman" w:hAnsi="Times New Roman" w:cs="Times New Roman"/>
          <w:sz w:val="24"/>
          <w:szCs w:val="24"/>
        </w:rPr>
        <w:t>nearest to the</w:t>
      </w:r>
      <w:r w:rsidR="00852CD7">
        <w:rPr>
          <w:rFonts w:ascii="Times New Roman" w:hAnsi="Times New Roman" w:cs="Times New Roman"/>
          <w:sz w:val="24"/>
          <w:szCs w:val="24"/>
        </w:rPr>
        <w:t xml:space="preserve"> roost </w:t>
      </w:r>
      <w:r w:rsidR="001530BD">
        <w:rPr>
          <w:rFonts w:ascii="Times New Roman" w:hAnsi="Times New Roman" w:cs="Times New Roman"/>
          <w:sz w:val="24"/>
          <w:szCs w:val="24"/>
        </w:rPr>
        <w:t>or</w:t>
      </w:r>
      <w:r w:rsidR="00852CD7">
        <w:rPr>
          <w:rFonts w:ascii="Times New Roman" w:hAnsi="Times New Roman" w:cs="Times New Roman"/>
          <w:sz w:val="24"/>
          <w:szCs w:val="24"/>
        </w:rPr>
        <w:t xml:space="preserve"> available location</w:t>
      </w:r>
      <w:r w:rsidR="001530BD">
        <w:rPr>
          <w:rFonts w:ascii="Times New Roman" w:hAnsi="Times New Roman" w:cs="Times New Roman"/>
          <w:sz w:val="24"/>
          <w:szCs w:val="24"/>
        </w:rPr>
        <w:t>.</w:t>
      </w:r>
      <w:r w:rsidR="00C930C6" w:rsidRPr="0087165D">
        <w:rPr>
          <w:rFonts w:ascii="Times New Roman" w:hAnsi="Times New Roman" w:cs="Times New Roman"/>
          <w:sz w:val="24"/>
          <w:szCs w:val="24"/>
        </w:rPr>
        <w:t xml:space="preserve"> </w:t>
      </w:r>
      <w:bookmarkEnd w:id="20"/>
    </w:p>
    <w:p w14:paraId="6DB69969" w14:textId="511D3402" w:rsidR="00425AA2" w:rsidRPr="0087165D" w:rsidRDefault="00A53C5D" w:rsidP="00425AA2">
      <w:pPr>
        <w:jc w:val="center"/>
        <w:rPr>
          <w:rFonts w:ascii="Times New Roman" w:hAnsi="Times New Roman" w:cs="Times New Roman"/>
        </w:rPr>
      </w:pPr>
      <w:r>
        <w:rPr>
          <w:rFonts w:ascii="Times New Roman" w:hAnsi="Times New Roman" w:cs="Times New Roman"/>
          <w:noProof/>
          <w:sz w:val="24"/>
          <w:szCs w:val="24"/>
        </w:rPr>
        <w:drawing>
          <wp:inline distT="0" distB="0" distL="0" distR="0" wp14:anchorId="31C25EC4" wp14:editId="54BEDDA7">
            <wp:extent cx="5943600" cy="2344455"/>
            <wp:effectExtent l="0" t="0" r="0" b="0"/>
            <wp:docPr id="406080962" name="Picture 1" descr="A river running through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080962" name="Picture 1" descr="A river running through a forest&#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2344455"/>
                    </a:xfrm>
                    <a:prstGeom prst="rect">
                      <a:avLst/>
                    </a:prstGeom>
                    <a:noFill/>
                  </pic:spPr>
                </pic:pic>
              </a:graphicData>
            </a:graphic>
          </wp:inline>
        </w:drawing>
      </w:r>
    </w:p>
    <w:p w14:paraId="3D5EC213" w14:textId="6AEA58CF" w:rsidR="00425AA2" w:rsidRPr="00C12155" w:rsidRDefault="00425AA2" w:rsidP="000A1161">
      <w:pPr>
        <w:jc w:val="both"/>
        <w:rPr>
          <w:rFonts w:ascii="Times New Roman" w:hAnsi="Times New Roman" w:cs="Times New Roman"/>
          <w:sz w:val="24"/>
          <w:szCs w:val="24"/>
        </w:rPr>
      </w:pPr>
      <w:r w:rsidRPr="00C12155">
        <w:rPr>
          <w:rFonts w:ascii="Times New Roman" w:hAnsi="Times New Roman" w:cs="Times New Roman"/>
          <w:b/>
          <w:sz w:val="24"/>
          <w:szCs w:val="24"/>
        </w:rPr>
        <w:t xml:space="preserve">Figure 3. </w:t>
      </w:r>
      <w:r w:rsidRPr="00C12155">
        <w:rPr>
          <w:rFonts w:ascii="Times New Roman" w:hAnsi="Times New Roman" w:cs="Times New Roman"/>
          <w:sz w:val="24"/>
          <w:szCs w:val="24"/>
        </w:rPr>
        <w:t xml:space="preserve">Example of how unobstructed channel width (UOCW; yellow lines) and nearest forest (NF; </w:t>
      </w:r>
      <w:r w:rsidR="00A53C5D">
        <w:rPr>
          <w:rFonts w:ascii="Times New Roman" w:hAnsi="Times New Roman" w:cs="Times New Roman"/>
          <w:sz w:val="24"/>
          <w:szCs w:val="24"/>
        </w:rPr>
        <w:t>blue</w:t>
      </w:r>
      <w:r w:rsidR="00A53C5D" w:rsidRPr="00C12155">
        <w:rPr>
          <w:rFonts w:ascii="Times New Roman" w:hAnsi="Times New Roman" w:cs="Times New Roman"/>
          <w:sz w:val="24"/>
          <w:szCs w:val="24"/>
        </w:rPr>
        <w:t xml:space="preserve"> </w:t>
      </w:r>
      <w:r w:rsidRPr="00C12155">
        <w:rPr>
          <w:rFonts w:ascii="Times New Roman" w:hAnsi="Times New Roman" w:cs="Times New Roman"/>
          <w:sz w:val="24"/>
          <w:szCs w:val="24"/>
        </w:rPr>
        <w:t>lines) were measured at whooping crane roost and available locations in the central Platte River from spring 2001 – spring 2022.</w:t>
      </w:r>
    </w:p>
    <w:p w14:paraId="16849813" w14:textId="77777777" w:rsidR="00C12155" w:rsidRDefault="00C12155" w:rsidP="000A1161">
      <w:pPr>
        <w:jc w:val="both"/>
        <w:rPr>
          <w:rFonts w:ascii="Times New Roman" w:hAnsi="Times New Roman" w:cs="Times New Roman"/>
          <w:sz w:val="24"/>
          <w:szCs w:val="24"/>
        </w:rPr>
      </w:pPr>
    </w:p>
    <w:p w14:paraId="375F2F21" w14:textId="06BDAC75" w:rsidR="00425AA2" w:rsidRDefault="000A1914" w:rsidP="00425AA2">
      <w:pPr>
        <w:spacing w:after="160" w:line="480" w:lineRule="auto"/>
        <w:ind w:firstLine="720"/>
        <w:rPr>
          <w:rFonts w:ascii="Times New Roman" w:hAnsi="Times New Roman" w:cs="Times New Roman"/>
          <w:sz w:val="24"/>
          <w:szCs w:val="24"/>
        </w:rPr>
      </w:pPr>
      <w:r w:rsidRPr="0087165D">
        <w:rPr>
          <w:rFonts w:ascii="Times New Roman" w:hAnsi="Times New Roman" w:cs="Times New Roman"/>
          <w:sz w:val="24"/>
          <w:szCs w:val="24"/>
        </w:rPr>
        <w:t>Whooping cranes generally avoid roosting near trees</w:t>
      </w:r>
      <w:r>
        <w:rPr>
          <w:rFonts w:ascii="Times New Roman" w:hAnsi="Times New Roman" w:cs="Times New Roman"/>
          <w:sz w:val="24"/>
          <w:szCs w:val="24"/>
        </w:rPr>
        <w:t>, thus</w:t>
      </w:r>
      <w:r w:rsidRPr="0087165D">
        <w:rPr>
          <w:rFonts w:ascii="Times New Roman" w:hAnsi="Times New Roman" w:cs="Times New Roman"/>
          <w:sz w:val="24"/>
          <w:szCs w:val="24"/>
        </w:rPr>
        <w:t xml:space="preserve"> </w:t>
      </w:r>
      <w:r>
        <w:rPr>
          <w:rFonts w:ascii="Times New Roman" w:hAnsi="Times New Roman" w:cs="Times New Roman"/>
          <w:sz w:val="24"/>
          <w:szCs w:val="24"/>
        </w:rPr>
        <w:t>f</w:t>
      </w:r>
      <w:r w:rsidR="005800F9" w:rsidRPr="0087165D">
        <w:rPr>
          <w:rFonts w:ascii="Times New Roman" w:hAnsi="Times New Roman" w:cs="Times New Roman"/>
          <w:sz w:val="24"/>
          <w:szCs w:val="24"/>
        </w:rPr>
        <w:t xml:space="preserve">orest is viewed as a </w:t>
      </w:r>
      <w:r>
        <w:rPr>
          <w:rFonts w:ascii="Times New Roman" w:hAnsi="Times New Roman" w:cs="Times New Roman"/>
          <w:sz w:val="24"/>
          <w:szCs w:val="24"/>
        </w:rPr>
        <w:t xml:space="preserve">having a </w:t>
      </w:r>
      <w:r w:rsidR="005800F9" w:rsidRPr="0087165D">
        <w:rPr>
          <w:rFonts w:ascii="Times New Roman" w:hAnsi="Times New Roman" w:cs="Times New Roman"/>
          <w:sz w:val="24"/>
          <w:szCs w:val="24"/>
        </w:rPr>
        <w:t xml:space="preserve">negative </w:t>
      </w:r>
      <w:r>
        <w:rPr>
          <w:rFonts w:ascii="Times New Roman" w:hAnsi="Times New Roman" w:cs="Times New Roman"/>
          <w:sz w:val="24"/>
          <w:szCs w:val="24"/>
        </w:rPr>
        <w:t xml:space="preserve">impact on whooping crane roosting </w:t>
      </w:r>
      <w:r w:rsidR="00E36AB5" w:rsidRPr="0087165D">
        <w:rPr>
          <w:rFonts w:ascii="Times New Roman" w:hAnsi="Times New Roman" w:cs="Times New Roman"/>
          <w:sz w:val="24"/>
          <w:szCs w:val="24"/>
        </w:rPr>
        <w:fldChar w:fldCharType="begin"/>
      </w:r>
      <w:r w:rsidR="00AE6EC5">
        <w:rPr>
          <w:rFonts w:ascii="Times New Roman" w:hAnsi="Times New Roman" w:cs="Times New Roman"/>
          <w:sz w:val="24"/>
          <w:szCs w:val="24"/>
        </w:rPr>
        <w:instrText xml:space="preserve"> ADDIN ZOTERO_ITEM CSL_CITATION {"citationID":"P6AHUU6w","properties":{"formattedCitation":"(T.M. Shenk and Armbruster 1986, Austin and RICHERT 2005, Pearse et al. 2017, Baasch et al. 2019{\\i{}a})","plainCitation":"(T.M. Shenk and Armbruster 1986, Austin and RICHERT 2005, Pearse et al. 2017, Baasch et al. 2019a)","dontUpdate":true,"noteIndex":0},"citationItems":[{"id":559,"uris":["http://zotero.org/users/1871601/items/TEVR9QRE"],"itemData":{"id":559,"type":"document","publisher":"Unpublished rep. to Biology Ad Hoc Workgroup, Platte River Management Joint Study. U.S. Fish and Wildlife Serivice, National Ecological Research Center, Fort Collins, Colorado, 34 pp.","title":"Whooping crane habitat criteria for the Big Bend area of the Platte River","author":[{"family":"Shenk","given":"T.M."},{"family":"Armbruster","given":"Michael J."}],"issued":{"date-parts":[["1986"]]}}},{"id":2468,"uris":["http://zotero.org/users/1871601/items/8SFLXDXF"],"itemData":{"id":2468,"type":"article-journal","container-title":"Proceedings of the North American Crane Workshop","title":"PATTERNS OF HABITAT USE BY WHOOPING CRANES DURING MIGRATION: SUMMARY FROM 1977–1999 SITE EVALUATION DATA","title-short":"PATTERNS OF HABITAT USE BY WHOOPING CRANES DURING MIGRATION","URL":"https://digitalcommons.unl.edu/nacwgproc/8","author":[{"family":"Austin","given":"Jane"},{"family":"RICHERT","given":"AMY"}],"issued":{"date-parts":[["2005",1,1]]}}},{"id":2078,"uris":["http://zotero.org/users/1871601/items/3J7A5HCY"],"itemData":{"id":2078,"type":"report","abstract":"Endangered whooping cranes (Grus americana) of the Aransas-Wood Buffalo population migrate through the Great Plains twice each year. Although there is much interest in conservation and management for this species, information regarding characteristics of nocturnal roost sites used during migration has been limited and based largely on incidental observations. Using high-quality location data collected concurrently, we directed a companion field study designed to characterize sites used as roost or day-use sites to augment knowledge and assist the Platte River Recovery Implementation Program in identifying migration habitat for restoration, conservation, and management actions along the Platte River in central Nebraska. We collected data at 504 roost sites and 83 day-use sites used by marked whooping cranes in Texas, Oklahoma, Kansas, Nebraska, South Dakota, North Dakota, Minnesota, and Montana. Roost sites were located in emergent wetlands (50 percent), lacustrine wetlands (25 percent), rivers (20 percent), and dryland sites (5 percent). Most day-use sites were characterized as dryland sites (54 percent), with the balance in wetlands (45 percent) and rivers (1 percent). Habitat criteria thresholds initially derived by the Platte River Recovery Implementation Program to represent where 90 percent of whooping cranes used along the Platte River were different from those we measured over a larger section of the migration corridor. For most of the metrics, the Platte River Recovery Implementation Program’s initial habitat criteria thresholds would be considered more conservative than critical values estimated from our data; thus, whooping cranes were seemingly able to tolerate a wider range of these metrics than initially suspected. One exception was the metric distance to nearest disturbance feature, where our results sug­gest that whooping cranes may be less tolerant to nearby dis­turbances in a larger part of the migration corridor compared to the Platte River. We also determined correlations among some metrics and that using the criteria collectively lead to less than 50 percent of sites we measured being considered whooping crane habitat by the Platte River Recovery Implementation Program. A better understanding of how metrics function collectively may be useful for future efforts in defining habitat for migrating whooping cranes.","collection-title":"Open-File Report","event-place":"Reston, VA","genre":"USGS Numbered Series","note":"volume: 2016-1209\ncontainer-title: Evaluation of nocturnal roost and diurnal sites used by whooping cranes in the Great Plains, United States\nDOI: 10.3133/ofr20161209\ncontainer-title: Evaluation of nocturnal roost and diurnal sites used by whooping cranes in the Great Plains, United States\ncontainer-title: Evaluation of nocturnal roost and diurnal sites used by whooping cranes in the Great Plains, United States\ncollection-title: Open-File Report\nIP-078087","number":"2016-1209","page":"40","publisher":"U.S. Geological Survey","publisher-place":"Reston, VA","source":"pubs.er.usgs.gov","title":"Evaluation of nocturnal roost and diurnal sites used by whooping cranes in the Great Plains, United States","URL":"http://pubs.er.usgs.gov/publication/ofr20161209","author":[{"family":"Pearse","given":"Aaron T."},{"family":"Harner","given":"Mary J."},{"family":"Baasch","given":"David M."},{"family":"Wright","given":"Greg D."},{"family":"Caven","given":"Andrew J."},{"family":"Metzger","given":"Kristine L."}],"accessed":{"date-parts":[["2021",1,12]]},"issued":{"date-parts":[["2017"]]}}},{"id":2083,"uris":["http://zotero.org/users/1871601/items/ADC8TZPQ"],"itemData":{"id":2083,"type":"article-journal","container-title":"PLOS ONE","DOI":"10.1371/journal.pone.0209612","ISSN":"1932-6203","issue":"1","journalAbbreviation":"PLoS ONE","language":"en","page":"e0209612","source":"DOI.org (Crossref)","title":"Whooping crane use of riverine stopover sites","volume":"14","author":[{"family":"Baasch","given":"David M."},{"family":"Farrell","given":"Patrick D."},{"family":"Howlin","given":"Shay"},{"family":"Pearse","given":"Aaron T."},{"family":"Farnsworth","given":"Jason M."},{"family":"Smith","given":"Chadwin B."}],"editor":[{"family":"Brown","given":"Charles R."}],"issued":{"date-parts":[["2019",1,9]]}}}],"schema":"https://github.com/citation-style-language/schema/raw/master/csl-citation.json"} </w:instrText>
      </w:r>
      <w:r w:rsidR="00E36AB5" w:rsidRPr="0087165D">
        <w:rPr>
          <w:rFonts w:ascii="Times New Roman" w:hAnsi="Times New Roman" w:cs="Times New Roman"/>
          <w:sz w:val="24"/>
          <w:szCs w:val="24"/>
        </w:rPr>
        <w:fldChar w:fldCharType="separate"/>
      </w:r>
      <w:r w:rsidR="00C16E33" w:rsidRPr="0087165D">
        <w:rPr>
          <w:rFonts w:ascii="Times New Roman" w:hAnsi="Times New Roman" w:cs="Times New Roman"/>
          <w:sz w:val="24"/>
          <w:szCs w:val="24"/>
        </w:rPr>
        <w:t>(Shenk and Armbruster 1986, Austin and R</w:t>
      </w:r>
      <w:r w:rsidR="00200CAD">
        <w:rPr>
          <w:rFonts w:ascii="Times New Roman" w:hAnsi="Times New Roman" w:cs="Times New Roman"/>
          <w:sz w:val="24"/>
          <w:szCs w:val="24"/>
        </w:rPr>
        <w:t xml:space="preserve">ichert </w:t>
      </w:r>
      <w:r w:rsidR="00C16E33" w:rsidRPr="0087165D">
        <w:rPr>
          <w:rFonts w:ascii="Times New Roman" w:hAnsi="Times New Roman" w:cs="Times New Roman"/>
          <w:sz w:val="24"/>
          <w:szCs w:val="24"/>
        </w:rPr>
        <w:lastRenderedPageBreak/>
        <w:t>2005, Pearse et al. 2017, Baasch et al. 2019</w:t>
      </w:r>
      <w:r w:rsidR="00C16E33" w:rsidRPr="0087165D">
        <w:rPr>
          <w:rFonts w:ascii="Times New Roman" w:hAnsi="Times New Roman" w:cs="Times New Roman"/>
          <w:i/>
          <w:iCs/>
          <w:sz w:val="24"/>
          <w:szCs w:val="24"/>
        </w:rPr>
        <w:t>a</w:t>
      </w:r>
      <w:r w:rsidR="00C16E33" w:rsidRPr="0087165D">
        <w:rPr>
          <w:rFonts w:ascii="Times New Roman" w:hAnsi="Times New Roman" w:cs="Times New Roman"/>
          <w:sz w:val="24"/>
          <w:szCs w:val="24"/>
        </w:rPr>
        <w:t>)</w:t>
      </w:r>
      <w:r w:rsidR="00E36AB5" w:rsidRPr="0087165D">
        <w:rPr>
          <w:rFonts w:ascii="Times New Roman" w:hAnsi="Times New Roman" w:cs="Times New Roman"/>
          <w:sz w:val="24"/>
          <w:szCs w:val="24"/>
        </w:rPr>
        <w:fldChar w:fldCharType="end"/>
      </w:r>
      <w:r w:rsidR="004C3E13" w:rsidRPr="0087165D">
        <w:rPr>
          <w:rFonts w:ascii="Times New Roman" w:hAnsi="Times New Roman" w:cs="Times New Roman"/>
          <w:sz w:val="24"/>
          <w:szCs w:val="24"/>
        </w:rPr>
        <w:t xml:space="preserve">. </w:t>
      </w:r>
      <w:r w:rsidR="005A13EC" w:rsidRPr="0087165D">
        <w:rPr>
          <w:rFonts w:ascii="Times New Roman" w:hAnsi="Times New Roman" w:cs="Times New Roman"/>
          <w:sz w:val="24"/>
          <w:szCs w:val="24"/>
        </w:rPr>
        <w:t>To measure distance from roost and available point locations to nearest tree</w:t>
      </w:r>
      <w:r w:rsidR="0097405C">
        <w:rPr>
          <w:rFonts w:ascii="Times New Roman" w:hAnsi="Times New Roman" w:cs="Times New Roman"/>
          <w:sz w:val="24"/>
          <w:szCs w:val="24"/>
        </w:rPr>
        <w:t>, group of trees,</w:t>
      </w:r>
      <w:r w:rsidR="005A13EC" w:rsidRPr="0087165D">
        <w:rPr>
          <w:rFonts w:ascii="Times New Roman" w:hAnsi="Times New Roman" w:cs="Times New Roman"/>
          <w:sz w:val="24"/>
          <w:szCs w:val="24"/>
        </w:rPr>
        <w:t xml:space="preserve"> or forest in any direction (NF; Table 1), we relied on aerial and LiDAR imagery, supplemented with landcover classification and land management data. From 2001 – 2016, hand delineation was used to measure nearest forest from aerial imagery</w:t>
      </w:r>
      <w:r w:rsidR="004C5DFB">
        <w:rPr>
          <w:rFonts w:ascii="Times New Roman" w:hAnsi="Times New Roman" w:cs="Times New Roman"/>
          <w:sz w:val="24"/>
          <w:szCs w:val="24"/>
        </w:rPr>
        <w:t xml:space="preserve"> (Figure 3)</w:t>
      </w:r>
      <w:r w:rsidR="005A13EC" w:rsidRPr="0087165D">
        <w:rPr>
          <w:rFonts w:ascii="Times New Roman" w:hAnsi="Times New Roman" w:cs="Times New Roman"/>
          <w:sz w:val="24"/>
          <w:szCs w:val="24"/>
        </w:rPr>
        <w:t xml:space="preserve">. </w:t>
      </w:r>
      <w:r w:rsidR="004D525F">
        <w:rPr>
          <w:rFonts w:ascii="Times New Roman" w:eastAsia="Times New Roman" w:hAnsi="Times New Roman" w:cs="Times New Roman"/>
          <w:sz w:val="24"/>
          <w:szCs w:val="24"/>
        </w:rPr>
        <w:t xml:space="preserve">We </w:t>
      </w:r>
      <w:r w:rsidR="00F12331">
        <w:rPr>
          <w:rFonts w:ascii="Times New Roman" w:eastAsia="Times New Roman" w:hAnsi="Times New Roman" w:cs="Times New Roman"/>
          <w:sz w:val="24"/>
          <w:szCs w:val="24"/>
        </w:rPr>
        <w:t>verified</w:t>
      </w:r>
      <w:r w:rsidR="004D525F">
        <w:rPr>
          <w:rFonts w:ascii="Times New Roman" w:eastAsia="Times New Roman" w:hAnsi="Times New Roman" w:cs="Times New Roman"/>
          <w:sz w:val="24"/>
          <w:szCs w:val="24"/>
        </w:rPr>
        <w:t xml:space="preserve"> that hand-delineation and object-based classification methods produced comparable measurements of N</w:t>
      </w:r>
      <w:r w:rsidR="00754195">
        <w:rPr>
          <w:rFonts w:ascii="Times New Roman" w:eastAsia="Times New Roman" w:hAnsi="Times New Roman" w:cs="Times New Roman"/>
          <w:sz w:val="24"/>
          <w:szCs w:val="24"/>
        </w:rPr>
        <w:t>F by measuring roost and available locations in fall 2017 and spring 2018 with both methods</w:t>
      </w:r>
      <w:r w:rsidR="001530BD">
        <w:rPr>
          <w:rFonts w:ascii="Times New Roman" w:eastAsia="Times New Roman" w:hAnsi="Times New Roman" w:cs="Times New Roman"/>
          <w:sz w:val="24"/>
          <w:szCs w:val="24"/>
        </w:rPr>
        <w:t>.</w:t>
      </w:r>
      <w:r w:rsidR="00754195">
        <w:rPr>
          <w:rFonts w:ascii="Times New Roman" w:eastAsia="Times New Roman" w:hAnsi="Times New Roman" w:cs="Times New Roman"/>
          <w:sz w:val="24"/>
          <w:szCs w:val="24"/>
        </w:rPr>
        <w:t xml:space="preserve"> </w:t>
      </w:r>
      <w:r w:rsidR="001530BD">
        <w:rPr>
          <w:rFonts w:ascii="Times New Roman" w:eastAsia="Times New Roman" w:hAnsi="Times New Roman" w:cs="Times New Roman"/>
          <w:sz w:val="24"/>
          <w:szCs w:val="24"/>
        </w:rPr>
        <w:t xml:space="preserve">With </w:t>
      </w:r>
      <w:r w:rsidR="00754195">
        <w:rPr>
          <w:rFonts w:ascii="Times New Roman" w:eastAsia="Times New Roman" w:hAnsi="Times New Roman" w:cs="Times New Roman"/>
          <w:sz w:val="24"/>
          <w:szCs w:val="24"/>
        </w:rPr>
        <w:t>an average difference of 4%</w:t>
      </w:r>
      <w:r w:rsidR="001530BD">
        <w:rPr>
          <w:rFonts w:ascii="Times New Roman" w:eastAsia="Times New Roman" w:hAnsi="Times New Roman" w:cs="Times New Roman"/>
          <w:sz w:val="24"/>
          <w:szCs w:val="24"/>
        </w:rPr>
        <w:t xml:space="preserve"> across methods</w:t>
      </w:r>
      <w:r w:rsidR="0095185C">
        <w:rPr>
          <w:rFonts w:ascii="Times New Roman" w:eastAsia="Times New Roman" w:hAnsi="Times New Roman" w:cs="Times New Roman"/>
          <w:sz w:val="24"/>
          <w:szCs w:val="24"/>
        </w:rPr>
        <w:t>, the Program’s Technical Advisory Committee (TAC)</w:t>
      </w:r>
      <w:r w:rsidR="001530BD">
        <w:rPr>
          <w:rFonts w:ascii="Times New Roman" w:eastAsia="Times New Roman" w:hAnsi="Times New Roman" w:cs="Times New Roman"/>
          <w:sz w:val="24"/>
          <w:szCs w:val="24"/>
        </w:rPr>
        <w:t xml:space="preserve"> </w:t>
      </w:r>
      <w:r w:rsidR="0069689B">
        <w:rPr>
          <w:rFonts w:ascii="Times New Roman" w:eastAsia="Times New Roman" w:hAnsi="Times New Roman" w:cs="Times New Roman"/>
          <w:sz w:val="24"/>
          <w:szCs w:val="24"/>
        </w:rPr>
        <w:t xml:space="preserve">deemed </w:t>
      </w:r>
      <w:r w:rsidR="0095185C">
        <w:rPr>
          <w:rFonts w:ascii="Times New Roman" w:eastAsia="Times New Roman" w:hAnsi="Times New Roman" w:cs="Times New Roman"/>
          <w:sz w:val="24"/>
          <w:szCs w:val="24"/>
        </w:rPr>
        <w:t>this was</w:t>
      </w:r>
      <w:r w:rsidR="001530BD">
        <w:rPr>
          <w:rFonts w:ascii="Times New Roman" w:eastAsia="Times New Roman" w:hAnsi="Times New Roman" w:cs="Times New Roman"/>
          <w:sz w:val="24"/>
          <w:szCs w:val="24"/>
        </w:rPr>
        <w:t xml:space="preserve"> </w:t>
      </w:r>
      <w:r w:rsidR="008E4A25">
        <w:rPr>
          <w:rFonts w:ascii="Times New Roman" w:eastAsia="Times New Roman" w:hAnsi="Times New Roman" w:cs="Times New Roman"/>
          <w:sz w:val="24"/>
          <w:szCs w:val="24"/>
        </w:rPr>
        <w:t xml:space="preserve">an </w:t>
      </w:r>
      <w:r w:rsidR="001530BD">
        <w:rPr>
          <w:rFonts w:ascii="Times New Roman" w:eastAsia="Times New Roman" w:hAnsi="Times New Roman" w:cs="Times New Roman"/>
          <w:sz w:val="24"/>
          <w:szCs w:val="24"/>
        </w:rPr>
        <w:t>acceptable</w:t>
      </w:r>
      <w:r w:rsidR="008E4A25">
        <w:rPr>
          <w:rFonts w:ascii="Times New Roman" w:eastAsia="Times New Roman" w:hAnsi="Times New Roman" w:cs="Times New Roman"/>
          <w:sz w:val="24"/>
          <w:szCs w:val="24"/>
        </w:rPr>
        <w:t xml:space="preserve"> amount of variability introduced by combining two methods for measuring NF over a </w:t>
      </w:r>
      <w:r w:rsidR="000A1161">
        <w:rPr>
          <w:rFonts w:ascii="Times New Roman" w:eastAsia="Times New Roman" w:hAnsi="Times New Roman" w:cs="Times New Roman"/>
          <w:sz w:val="24"/>
          <w:szCs w:val="24"/>
        </w:rPr>
        <w:t>long-term</w:t>
      </w:r>
      <w:r w:rsidR="008E4A25">
        <w:rPr>
          <w:rFonts w:ascii="Times New Roman" w:eastAsia="Times New Roman" w:hAnsi="Times New Roman" w:cs="Times New Roman"/>
          <w:sz w:val="24"/>
          <w:szCs w:val="24"/>
        </w:rPr>
        <w:t xml:space="preserve"> dataset</w:t>
      </w:r>
      <w:r w:rsidR="003B4CB1">
        <w:rPr>
          <w:rFonts w:ascii="Times New Roman" w:eastAsia="Times New Roman" w:hAnsi="Times New Roman" w:cs="Times New Roman"/>
          <w:sz w:val="24"/>
          <w:szCs w:val="24"/>
        </w:rPr>
        <w:t xml:space="preserve"> with the added benefit of greater efficiency and repeatability</w:t>
      </w:r>
      <w:r w:rsidR="008E4A25">
        <w:rPr>
          <w:rFonts w:ascii="Times New Roman" w:eastAsia="Times New Roman" w:hAnsi="Times New Roman" w:cs="Times New Roman"/>
          <w:sz w:val="24"/>
          <w:szCs w:val="24"/>
        </w:rPr>
        <w:t>,</w:t>
      </w:r>
      <w:r w:rsidR="0095185C">
        <w:rPr>
          <w:rFonts w:ascii="Times New Roman" w:eastAsia="Times New Roman" w:hAnsi="Times New Roman" w:cs="Times New Roman"/>
          <w:sz w:val="24"/>
          <w:szCs w:val="24"/>
        </w:rPr>
        <w:t xml:space="preserve"> so</w:t>
      </w:r>
      <w:r w:rsidR="008E4A25">
        <w:rPr>
          <w:rFonts w:ascii="Times New Roman" w:eastAsia="Times New Roman" w:hAnsi="Times New Roman" w:cs="Times New Roman"/>
          <w:sz w:val="24"/>
          <w:szCs w:val="24"/>
        </w:rPr>
        <w:t xml:space="preserve"> </w:t>
      </w:r>
      <w:r w:rsidR="00754195">
        <w:rPr>
          <w:rFonts w:ascii="Times New Roman" w:eastAsia="Times New Roman" w:hAnsi="Times New Roman" w:cs="Times New Roman"/>
          <w:sz w:val="24"/>
          <w:szCs w:val="24"/>
        </w:rPr>
        <w:t xml:space="preserve">object-based classification </w:t>
      </w:r>
      <w:r w:rsidR="008E4A25">
        <w:rPr>
          <w:rFonts w:ascii="Times New Roman" w:eastAsia="Times New Roman" w:hAnsi="Times New Roman" w:cs="Times New Roman"/>
          <w:sz w:val="24"/>
          <w:szCs w:val="24"/>
        </w:rPr>
        <w:t xml:space="preserve">was used </w:t>
      </w:r>
      <w:r w:rsidR="00754195">
        <w:rPr>
          <w:rFonts w:ascii="Times New Roman" w:eastAsia="Times New Roman" w:hAnsi="Times New Roman" w:cs="Times New Roman"/>
          <w:sz w:val="24"/>
          <w:szCs w:val="24"/>
        </w:rPr>
        <w:t>moving forward</w:t>
      </w:r>
      <w:r w:rsidR="00926C0C">
        <w:rPr>
          <w:rFonts w:ascii="Times New Roman" w:eastAsia="Times New Roman" w:hAnsi="Times New Roman" w:cs="Times New Roman"/>
          <w:sz w:val="24"/>
          <w:szCs w:val="24"/>
        </w:rPr>
        <w:t xml:space="preserve">. </w:t>
      </w:r>
      <w:r w:rsidR="005A13EC" w:rsidRPr="0087165D">
        <w:rPr>
          <w:rFonts w:ascii="Times New Roman" w:hAnsi="Times New Roman" w:cs="Times New Roman"/>
          <w:sz w:val="24"/>
          <w:szCs w:val="24"/>
        </w:rPr>
        <w:t>Starting in 2017, we measured NF by combining the annual &gt;15 ft vegetation class in the active channel with the riparian</w:t>
      </w:r>
      <w:r w:rsidR="00160BA6" w:rsidRPr="0087165D">
        <w:rPr>
          <w:rFonts w:ascii="Times New Roman" w:hAnsi="Times New Roman" w:cs="Times New Roman"/>
          <w:sz w:val="24"/>
          <w:szCs w:val="24"/>
        </w:rPr>
        <w:t xml:space="preserve">, </w:t>
      </w:r>
      <w:r w:rsidR="005A13EC" w:rsidRPr="0087165D">
        <w:rPr>
          <w:rFonts w:ascii="Times New Roman" w:hAnsi="Times New Roman" w:cs="Times New Roman"/>
          <w:sz w:val="24"/>
          <w:szCs w:val="24"/>
        </w:rPr>
        <w:t>upland woodland</w:t>
      </w:r>
      <w:r w:rsidR="00160BA6" w:rsidRPr="0087165D">
        <w:rPr>
          <w:rFonts w:ascii="Times New Roman" w:hAnsi="Times New Roman" w:cs="Times New Roman"/>
          <w:sz w:val="24"/>
          <w:szCs w:val="24"/>
        </w:rPr>
        <w:t xml:space="preserve"> and rural development</w:t>
      </w:r>
      <w:r w:rsidR="005A13EC" w:rsidRPr="0087165D">
        <w:rPr>
          <w:rFonts w:ascii="Times New Roman" w:hAnsi="Times New Roman" w:cs="Times New Roman"/>
          <w:sz w:val="24"/>
          <w:szCs w:val="24"/>
        </w:rPr>
        <w:t xml:space="preserve"> classes beyond the active channel from Brei and Bishop (2008)</w:t>
      </w:r>
      <w:r w:rsidR="00746F12">
        <w:rPr>
          <w:rFonts w:ascii="Times New Roman" w:hAnsi="Times New Roman" w:cs="Times New Roman"/>
          <w:sz w:val="24"/>
          <w:szCs w:val="24"/>
        </w:rPr>
        <w:t>, as well as forest identified in CDL data,</w:t>
      </w:r>
      <w:r w:rsidR="005A13EC" w:rsidRPr="0087165D">
        <w:rPr>
          <w:rFonts w:ascii="Times New Roman" w:hAnsi="Times New Roman" w:cs="Times New Roman"/>
          <w:sz w:val="24"/>
          <w:szCs w:val="24"/>
        </w:rPr>
        <w:t xml:space="preserve"> to create an annual forest extent in the AHR</w:t>
      </w:r>
      <w:r w:rsidR="008E06A1" w:rsidRPr="0087165D">
        <w:rPr>
          <w:rFonts w:ascii="Times New Roman" w:hAnsi="Times New Roman" w:cs="Times New Roman"/>
          <w:sz w:val="24"/>
          <w:szCs w:val="24"/>
        </w:rPr>
        <w:t xml:space="preserve"> (Figure </w:t>
      </w:r>
      <w:r w:rsidR="004C5DFB">
        <w:rPr>
          <w:rFonts w:ascii="Times New Roman" w:hAnsi="Times New Roman" w:cs="Times New Roman"/>
          <w:sz w:val="24"/>
          <w:szCs w:val="24"/>
        </w:rPr>
        <w:t>4</w:t>
      </w:r>
      <w:r w:rsidR="008E06A1" w:rsidRPr="0087165D">
        <w:rPr>
          <w:rFonts w:ascii="Times New Roman" w:hAnsi="Times New Roman" w:cs="Times New Roman"/>
          <w:sz w:val="24"/>
          <w:szCs w:val="24"/>
        </w:rPr>
        <w:t>)</w:t>
      </w:r>
      <w:r w:rsidR="005A13EC" w:rsidRPr="0087165D">
        <w:rPr>
          <w:rFonts w:ascii="Times New Roman" w:hAnsi="Times New Roman" w:cs="Times New Roman"/>
          <w:sz w:val="24"/>
          <w:szCs w:val="24"/>
        </w:rPr>
        <w:t>.</w:t>
      </w:r>
      <w:r w:rsidR="00160BA6" w:rsidRPr="0087165D">
        <w:rPr>
          <w:rFonts w:ascii="Times New Roman" w:hAnsi="Times New Roman" w:cs="Times New Roman"/>
          <w:sz w:val="24"/>
          <w:szCs w:val="24"/>
        </w:rPr>
        <w:t xml:space="preserve"> Rural development was included in</w:t>
      </w:r>
      <w:r w:rsidR="007D36D5" w:rsidRPr="0087165D">
        <w:rPr>
          <w:rFonts w:ascii="Times New Roman" w:hAnsi="Times New Roman" w:cs="Times New Roman"/>
          <w:sz w:val="24"/>
          <w:szCs w:val="24"/>
        </w:rPr>
        <w:t xml:space="preserve"> the</w:t>
      </w:r>
      <w:r w:rsidR="00160BA6" w:rsidRPr="0087165D">
        <w:rPr>
          <w:rFonts w:ascii="Times New Roman" w:hAnsi="Times New Roman" w:cs="Times New Roman"/>
          <w:sz w:val="24"/>
          <w:szCs w:val="24"/>
        </w:rPr>
        <w:t xml:space="preserve"> forest</w:t>
      </w:r>
      <w:r w:rsidR="007D36D5" w:rsidRPr="0087165D">
        <w:rPr>
          <w:rFonts w:ascii="Times New Roman" w:hAnsi="Times New Roman" w:cs="Times New Roman"/>
          <w:sz w:val="24"/>
          <w:szCs w:val="24"/>
        </w:rPr>
        <w:t xml:space="preserve"> class</w:t>
      </w:r>
      <w:r w:rsidR="00160BA6" w:rsidRPr="0087165D">
        <w:rPr>
          <w:rFonts w:ascii="Times New Roman" w:hAnsi="Times New Roman" w:cs="Times New Roman"/>
          <w:sz w:val="24"/>
          <w:szCs w:val="24"/>
        </w:rPr>
        <w:t xml:space="preserve"> </w:t>
      </w:r>
      <w:r w:rsidR="004D525F">
        <w:rPr>
          <w:rFonts w:ascii="Times New Roman" w:hAnsi="Times New Roman" w:cs="Times New Roman"/>
          <w:sz w:val="24"/>
          <w:szCs w:val="24"/>
        </w:rPr>
        <w:t>because residential or commercial properties near the river were</w:t>
      </w:r>
      <w:r w:rsidR="00160BA6" w:rsidRPr="0087165D">
        <w:rPr>
          <w:rFonts w:ascii="Times New Roman" w:hAnsi="Times New Roman" w:cs="Times New Roman"/>
          <w:sz w:val="24"/>
          <w:szCs w:val="24"/>
        </w:rPr>
        <w:t xml:space="preserve"> typically forested. </w:t>
      </w:r>
      <w:r w:rsidR="005A13EC" w:rsidRPr="0087165D">
        <w:rPr>
          <w:rFonts w:ascii="Times New Roman" w:hAnsi="Times New Roman" w:cs="Times New Roman"/>
          <w:sz w:val="24"/>
          <w:szCs w:val="24"/>
        </w:rPr>
        <w:t>Additionally, prior to measuring NF from 2017</w:t>
      </w:r>
      <w:r w:rsidR="0095185C">
        <w:rPr>
          <w:rFonts w:ascii="Times New Roman" w:hAnsi="Times New Roman" w:cs="Times New Roman"/>
          <w:sz w:val="24"/>
          <w:szCs w:val="24"/>
        </w:rPr>
        <w:t xml:space="preserve"> </w:t>
      </w:r>
      <w:r w:rsidR="0095185C" w:rsidRPr="0087165D">
        <w:rPr>
          <w:rFonts w:ascii="Times New Roman" w:hAnsi="Times New Roman" w:cs="Times New Roman"/>
          <w:sz w:val="24"/>
          <w:szCs w:val="24"/>
        </w:rPr>
        <w:t>–</w:t>
      </w:r>
      <w:r w:rsidR="0095185C">
        <w:rPr>
          <w:rFonts w:ascii="Times New Roman" w:hAnsi="Times New Roman" w:cs="Times New Roman"/>
          <w:sz w:val="24"/>
          <w:szCs w:val="24"/>
        </w:rPr>
        <w:t xml:space="preserve"> </w:t>
      </w:r>
      <w:r w:rsidR="005A13EC" w:rsidRPr="0087165D">
        <w:rPr>
          <w:rFonts w:ascii="Times New Roman" w:hAnsi="Times New Roman" w:cs="Times New Roman"/>
          <w:sz w:val="24"/>
          <w:szCs w:val="24"/>
        </w:rPr>
        <w:t xml:space="preserve">2021, we </w:t>
      </w:r>
      <w:r w:rsidR="000C704A">
        <w:rPr>
          <w:rFonts w:ascii="Times New Roman" w:hAnsi="Times New Roman" w:cs="Times New Roman"/>
          <w:sz w:val="24"/>
          <w:szCs w:val="24"/>
        </w:rPr>
        <w:t>updated</w:t>
      </w:r>
      <w:r w:rsidR="000C704A" w:rsidRPr="0087165D">
        <w:rPr>
          <w:rFonts w:ascii="Times New Roman" w:hAnsi="Times New Roman" w:cs="Times New Roman"/>
          <w:sz w:val="24"/>
          <w:szCs w:val="24"/>
        </w:rPr>
        <w:t xml:space="preserve"> </w:t>
      </w:r>
      <w:r w:rsidR="005A13EC" w:rsidRPr="0087165D">
        <w:rPr>
          <w:rFonts w:ascii="Times New Roman" w:hAnsi="Times New Roman" w:cs="Times New Roman"/>
          <w:sz w:val="24"/>
          <w:szCs w:val="24"/>
        </w:rPr>
        <w:t xml:space="preserve">each annual forest extent to reflect forest coverage changes not </w:t>
      </w:r>
      <w:r w:rsidR="00B41E83">
        <w:rPr>
          <w:rFonts w:ascii="Times New Roman" w:hAnsi="Times New Roman" w:cs="Times New Roman"/>
          <w:sz w:val="24"/>
          <w:szCs w:val="24"/>
        </w:rPr>
        <w:t>originally</w:t>
      </w:r>
      <w:r w:rsidR="00E1546F">
        <w:rPr>
          <w:rFonts w:ascii="Times New Roman" w:hAnsi="Times New Roman" w:cs="Times New Roman"/>
          <w:sz w:val="24"/>
          <w:szCs w:val="24"/>
        </w:rPr>
        <w:t xml:space="preserve"> </w:t>
      </w:r>
      <w:r w:rsidR="005A13EC" w:rsidRPr="0087165D">
        <w:rPr>
          <w:rFonts w:ascii="Times New Roman" w:hAnsi="Times New Roman" w:cs="Times New Roman"/>
          <w:sz w:val="24"/>
          <w:szCs w:val="24"/>
        </w:rPr>
        <w:t xml:space="preserve">captured </w:t>
      </w:r>
      <w:r w:rsidR="00E1546F">
        <w:rPr>
          <w:rFonts w:ascii="Times New Roman" w:hAnsi="Times New Roman" w:cs="Times New Roman"/>
          <w:sz w:val="24"/>
          <w:szCs w:val="24"/>
        </w:rPr>
        <w:t>in</w:t>
      </w:r>
      <w:r w:rsidR="005A13EC" w:rsidRPr="0087165D">
        <w:rPr>
          <w:rFonts w:ascii="Times New Roman" w:hAnsi="Times New Roman" w:cs="Times New Roman"/>
          <w:sz w:val="24"/>
          <w:szCs w:val="24"/>
        </w:rPr>
        <w:t xml:space="preserve"> Brei and Bishop (2008). We identified areas of tree removal, as well as the year removal occurred, </w:t>
      </w:r>
      <w:r w:rsidR="00011E09" w:rsidRPr="0087165D">
        <w:rPr>
          <w:rFonts w:ascii="Times New Roman" w:hAnsi="Times New Roman" w:cs="Times New Roman"/>
          <w:sz w:val="24"/>
          <w:szCs w:val="24"/>
        </w:rPr>
        <w:t xml:space="preserve">and </w:t>
      </w:r>
      <w:r w:rsidR="008E4A25">
        <w:rPr>
          <w:rFonts w:ascii="Times New Roman" w:hAnsi="Times New Roman" w:cs="Times New Roman"/>
          <w:sz w:val="24"/>
          <w:szCs w:val="24"/>
        </w:rPr>
        <w:t>reclassified</w:t>
      </w:r>
      <w:r w:rsidR="008E4A25" w:rsidRPr="0087165D">
        <w:rPr>
          <w:rFonts w:ascii="Times New Roman" w:hAnsi="Times New Roman" w:cs="Times New Roman"/>
          <w:sz w:val="24"/>
          <w:szCs w:val="24"/>
        </w:rPr>
        <w:t xml:space="preserve"> </w:t>
      </w:r>
      <w:r w:rsidR="00746F12">
        <w:rPr>
          <w:rFonts w:ascii="Times New Roman" w:hAnsi="Times New Roman" w:cs="Times New Roman"/>
          <w:sz w:val="24"/>
          <w:szCs w:val="24"/>
        </w:rPr>
        <w:t xml:space="preserve">those areas </w:t>
      </w:r>
      <w:r w:rsidR="008E4A25">
        <w:rPr>
          <w:rFonts w:ascii="Times New Roman" w:hAnsi="Times New Roman" w:cs="Times New Roman"/>
          <w:sz w:val="24"/>
          <w:szCs w:val="24"/>
        </w:rPr>
        <w:t>as</w:t>
      </w:r>
      <w:r w:rsidR="00746F12">
        <w:rPr>
          <w:rFonts w:ascii="Times New Roman" w:hAnsi="Times New Roman" w:cs="Times New Roman"/>
          <w:sz w:val="24"/>
          <w:szCs w:val="24"/>
        </w:rPr>
        <w:t xml:space="preserve"> grasslands from that year until the end of our study. </w:t>
      </w:r>
      <w:r w:rsidR="00462C31" w:rsidRPr="0087165D">
        <w:rPr>
          <w:rFonts w:ascii="Times New Roman" w:hAnsi="Times New Roman" w:cs="Times New Roman"/>
          <w:sz w:val="24"/>
          <w:szCs w:val="24"/>
        </w:rPr>
        <w:t xml:space="preserve">Measurements of </w:t>
      </w:r>
      <w:r w:rsidR="00D50A84" w:rsidRPr="0087165D">
        <w:rPr>
          <w:rFonts w:ascii="Times New Roman" w:hAnsi="Times New Roman" w:cs="Times New Roman"/>
          <w:sz w:val="24"/>
          <w:szCs w:val="24"/>
        </w:rPr>
        <w:t>NF w</w:t>
      </w:r>
      <w:r w:rsidR="00462C31" w:rsidRPr="0087165D">
        <w:rPr>
          <w:rFonts w:ascii="Times New Roman" w:hAnsi="Times New Roman" w:cs="Times New Roman"/>
          <w:sz w:val="24"/>
          <w:szCs w:val="24"/>
        </w:rPr>
        <w:t>ere</w:t>
      </w:r>
      <w:r w:rsidR="00D50A84" w:rsidRPr="0087165D">
        <w:rPr>
          <w:rFonts w:ascii="Times New Roman" w:hAnsi="Times New Roman" w:cs="Times New Roman"/>
          <w:sz w:val="24"/>
          <w:szCs w:val="24"/>
        </w:rPr>
        <w:t xml:space="preserve"> capped at 1</w:t>
      </w:r>
      <w:r w:rsidR="0095185C">
        <w:rPr>
          <w:rFonts w:ascii="Times New Roman" w:hAnsi="Times New Roman" w:cs="Times New Roman"/>
          <w:sz w:val="24"/>
          <w:szCs w:val="24"/>
        </w:rPr>
        <w:t>,</w:t>
      </w:r>
      <w:r w:rsidR="00D50A84" w:rsidRPr="0087165D">
        <w:rPr>
          <w:rFonts w:ascii="Times New Roman" w:hAnsi="Times New Roman" w:cs="Times New Roman"/>
          <w:sz w:val="24"/>
          <w:szCs w:val="24"/>
        </w:rPr>
        <w:t xml:space="preserve">312 ft to limit </w:t>
      </w:r>
      <w:r w:rsidR="00462C31" w:rsidRPr="0087165D">
        <w:rPr>
          <w:rFonts w:ascii="Times New Roman" w:hAnsi="Times New Roman" w:cs="Times New Roman"/>
          <w:sz w:val="24"/>
          <w:szCs w:val="24"/>
        </w:rPr>
        <w:t>the influence of extreme values on predicted relationships of</w:t>
      </w:r>
      <w:r w:rsidR="00D50A84" w:rsidRPr="0087165D">
        <w:rPr>
          <w:rFonts w:ascii="Times New Roman" w:hAnsi="Times New Roman" w:cs="Times New Roman"/>
          <w:sz w:val="24"/>
          <w:szCs w:val="24"/>
        </w:rPr>
        <w:t xml:space="preserve"> nearest forest </w:t>
      </w:r>
      <w:r w:rsidR="00462C31" w:rsidRPr="0087165D">
        <w:rPr>
          <w:rFonts w:ascii="Times New Roman" w:hAnsi="Times New Roman" w:cs="Times New Roman"/>
          <w:sz w:val="24"/>
          <w:szCs w:val="24"/>
        </w:rPr>
        <w:t>to roost site selection</w:t>
      </w:r>
      <w:r w:rsidR="00252572">
        <w:rPr>
          <w:rFonts w:ascii="Times New Roman" w:hAnsi="Times New Roman" w:cs="Times New Roman"/>
          <w:sz w:val="24"/>
          <w:szCs w:val="24"/>
        </w:rPr>
        <w:t xml:space="preserve"> (Baasch et al. 2019</w:t>
      </w:r>
      <w:r w:rsidR="00007567">
        <w:rPr>
          <w:rFonts w:ascii="Times New Roman" w:hAnsi="Times New Roman" w:cs="Times New Roman"/>
          <w:sz w:val="24"/>
          <w:szCs w:val="24"/>
        </w:rPr>
        <w:t>a</w:t>
      </w:r>
      <w:r w:rsidR="00252572">
        <w:rPr>
          <w:rFonts w:ascii="Times New Roman" w:hAnsi="Times New Roman" w:cs="Times New Roman"/>
          <w:sz w:val="24"/>
          <w:szCs w:val="24"/>
        </w:rPr>
        <w:t>)</w:t>
      </w:r>
      <w:r w:rsidR="00462C31" w:rsidRPr="0087165D">
        <w:rPr>
          <w:rFonts w:ascii="Times New Roman" w:hAnsi="Times New Roman" w:cs="Times New Roman"/>
          <w:sz w:val="24"/>
          <w:szCs w:val="24"/>
        </w:rPr>
        <w:t>.</w:t>
      </w:r>
    </w:p>
    <w:p w14:paraId="5F271B82" w14:textId="77777777" w:rsidR="00045ED9" w:rsidRDefault="00045ED9" w:rsidP="00425AA2">
      <w:pPr>
        <w:spacing w:after="160" w:line="480" w:lineRule="auto"/>
        <w:ind w:firstLine="720"/>
        <w:rPr>
          <w:rFonts w:ascii="Times New Roman" w:hAnsi="Times New Roman" w:cs="Times New Roman"/>
          <w:sz w:val="24"/>
          <w:szCs w:val="24"/>
        </w:rPr>
      </w:pPr>
    </w:p>
    <w:p w14:paraId="6D905C62" w14:textId="77777777" w:rsidR="004C5DFB" w:rsidRPr="0087165D" w:rsidRDefault="004C5DFB" w:rsidP="004C5DFB">
      <w:pPr>
        <w:contextualSpacing/>
        <w:rPr>
          <w:rFonts w:ascii="Times New Roman" w:eastAsia="Times New Roman" w:hAnsi="Times New Roman" w:cs="Times New Roman"/>
        </w:rPr>
      </w:pPr>
      <w:r w:rsidRPr="0087165D">
        <w:rPr>
          <w:rFonts w:ascii="Times New Roman" w:eastAsia="Calibri" w:hAnsi="Times New Roman" w:cs="Times New Roman"/>
          <w:noProof/>
          <w:sz w:val="16"/>
          <w:szCs w:val="16"/>
        </w:rPr>
        <w:lastRenderedPageBreak/>
        <w:drawing>
          <wp:inline distT="0" distB="0" distL="0" distR="0" wp14:anchorId="4D05B057" wp14:editId="6E4ADB76">
            <wp:extent cx="6234025" cy="4712677"/>
            <wp:effectExtent l="0" t="0" r="0" b="0"/>
            <wp:docPr id="789236526" name="Picture 789236526" descr="A map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421976" name="Picture 9" descr="A map of a river&#10;&#10;Description automatically generated"/>
                    <pic:cNvPicPr/>
                  </pic:nvPicPr>
                  <pic:blipFill rotWithShape="1">
                    <a:blip r:embed="rId21" cstate="print">
                      <a:extLst>
                        <a:ext uri="{28A0092B-C50C-407E-A947-70E740481C1C}">
                          <a14:useLocalDpi xmlns:a14="http://schemas.microsoft.com/office/drawing/2010/main" val="0"/>
                        </a:ext>
                      </a:extLst>
                    </a:blip>
                    <a:srcRect l="6994" t="9324" r="7093" b="4080"/>
                    <a:stretch/>
                  </pic:blipFill>
                  <pic:spPr bwMode="auto">
                    <a:xfrm>
                      <a:off x="0" y="0"/>
                      <a:ext cx="6253062" cy="4727068"/>
                    </a:xfrm>
                    <a:prstGeom prst="rect">
                      <a:avLst/>
                    </a:prstGeom>
                    <a:ln>
                      <a:noFill/>
                    </a:ln>
                    <a:extLst>
                      <a:ext uri="{53640926-AAD7-44D8-BBD7-CCE9431645EC}">
                        <a14:shadowObscured xmlns:a14="http://schemas.microsoft.com/office/drawing/2010/main"/>
                      </a:ext>
                    </a:extLst>
                  </pic:spPr>
                </pic:pic>
              </a:graphicData>
            </a:graphic>
          </wp:inline>
        </w:drawing>
      </w:r>
    </w:p>
    <w:p w14:paraId="7815A85E" w14:textId="06D77D5D" w:rsidR="004C5DFB" w:rsidRPr="00C12155" w:rsidRDefault="004C5DFB" w:rsidP="004C5DFB">
      <w:pPr>
        <w:contextualSpacing/>
        <w:rPr>
          <w:rFonts w:ascii="Times New Roman" w:eastAsia="Times New Roman" w:hAnsi="Times New Roman" w:cs="Times New Roman"/>
          <w:sz w:val="24"/>
          <w:szCs w:val="24"/>
        </w:rPr>
      </w:pPr>
      <w:r w:rsidRPr="00C12155">
        <w:rPr>
          <w:rFonts w:ascii="Times New Roman" w:eastAsia="Times New Roman" w:hAnsi="Times New Roman" w:cs="Times New Roman"/>
          <w:b/>
          <w:bCs/>
          <w:sz w:val="24"/>
          <w:szCs w:val="24"/>
        </w:rPr>
        <w:t>Figure 4.</w:t>
      </w:r>
      <w:r w:rsidRPr="00C12155">
        <w:rPr>
          <w:rFonts w:ascii="Times New Roman" w:eastAsia="Times New Roman" w:hAnsi="Times New Roman" w:cs="Times New Roman"/>
          <w:sz w:val="24"/>
          <w:szCs w:val="24"/>
        </w:rPr>
        <w:t xml:space="preserve"> Example of the landscape used to quantify the proportion of each landcover class within 0.77 miles </w:t>
      </w:r>
      <w:r w:rsidR="00C758CF">
        <w:rPr>
          <w:rFonts w:ascii="Times New Roman" w:eastAsia="Times New Roman" w:hAnsi="Times New Roman" w:cs="Times New Roman"/>
          <w:sz w:val="24"/>
          <w:szCs w:val="24"/>
        </w:rPr>
        <w:t>around</w:t>
      </w:r>
      <w:r w:rsidR="00C758CF" w:rsidRPr="00C12155">
        <w:rPr>
          <w:rFonts w:ascii="Times New Roman" w:eastAsia="Times New Roman" w:hAnsi="Times New Roman" w:cs="Times New Roman"/>
          <w:sz w:val="24"/>
          <w:szCs w:val="24"/>
        </w:rPr>
        <w:t xml:space="preserve"> </w:t>
      </w:r>
      <w:r w:rsidRPr="00C12155">
        <w:rPr>
          <w:rFonts w:ascii="Times New Roman" w:eastAsia="Times New Roman" w:hAnsi="Times New Roman" w:cs="Times New Roman"/>
          <w:sz w:val="24"/>
          <w:szCs w:val="24"/>
        </w:rPr>
        <w:t xml:space="preserve">each whooping crane roost and available location along the central Platte River from spring 2001 – spring 2022. </w:t>
      </w:r>
      <w:r w:rsidR="00F276D7">
        <w:rPr>
          <w:rFonts w:ascii="Times New Roman" w:eastAsia="Times New Roman" w:hAnsi="Times New Roman" w:cs="Times New Roman"/>
          <w:sz w:val="24"/>
          <w:szCs w:val="24"/>
        </w:rPr>
        <w:t>Additional information in Appendix 1.</w:t>
      </w:r>
    </w:p>
    <w:p w14:paraId="56611420" w14:textId="77777777" w:rsidR="004C5DFB" w:rsidRPr="004C5DFB" w:rsidRDefault="004C5DFB" w:rsidP="004C5DFB">
      <w:pPr>
        <w:contextualSpacing/>
        <w:rPr>
          <w:rFonts w:ascii="Times New Roman" w:eastAsia="Times New Roman" w:hAnsi="Times New Roman" w:cs="Times New Roman"/>
        </w:rPr>
      </w:pPr>
    </w:p>
    <w:p w14:paraId="47138B20" w14:textId="1402D62B" w:rsidR="00ED6AC5" w:rsidRPr="0087165D" w:rsidRDefault="000C704A" w:rsidP="00ED6AC5">
      <w:pPr>
        <w:spacing w:after="16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w:t>
      </w:r>
      <w:r w:rsidR="002126F1" w:rsidRPr="0087165D">
        <w:rPr>
          <w:rFonts w:ascii="Times New Roman" w:eastAsia="Times New Roman" w:hAnsi="Times New Roman" w:cs="Times New Roman"/>
          <w:sz w:val="24"/>
          <w:szCs w:val="24"/>
        </w:rPr>
        <w:t xml:space="preserve"> surrounding landscape</w:t>
      </w:r>
      <w:r>
        <w:rPr>
          <w:rFonts w:ascii="Times New Roman" w:eastAsia="Times New Roman" w:hAnsi="Times New Roman" w:cs="Times New Roman"/>
          <w:sz w:val="24"/>
          <w:szCs w:val="24"/>
        </w:rPr>
        <w:t xml:space="preserve">, providing foraging </w:t>
      </w:r>
      <w:r w:rsidR="00E56B7F">
        <w:rPr>
          <w:rFonts w:ascii="Times New Roman" w:eastAsia="Times New Roman" w:hAnsi="Times New Roman" w:cs="Times New Roman"/>
          <w:sz w:val="24"/>
          <w:szCs w:val="24"/>
        </w:rPr>
        <w:t xml:space="preserve">and resting </w:t>
      </w:r>
      <w:r>
        <w:rPr>
          <w:rFonts w:ascii="Times New Roman" w:eastAsia="Times New Roman" w:hAnsi="Times New Roman" w:cs="Times New Roman"/>
          <w:sz w:val="24"/>
          <w:szCs w:val="24"/>
        </w:rPr>
        <w:t>opportunities, off-channel wetland features, or, alternatively, potential for disturbance</w:t>
      </w:r>
      <w:r w:rsidR="002126F1" w:rsidRPr="0087165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was also hypothesized to </w:t>
      </w:r>
      <w:r w:rsidR="0023248C">
        <w:rPr>
          <w:rFonts w:ascii="Times New Roman" w:eastAsia="Times New Roman" w:hAnsi="Times New Roman" w:cs="Times New Roman"/>
          <w:sz w:val="24"/>
          <w:szCs w:val="24"/>
        </w:rPr>
        <w:t>influence</w:t>
      </w:r>
      <w:r>
        <w:rPr>
          <w:rFonts w:ascii="Times New Roman" w:eastAsia="Times New Roman" w:hAnsi="Times New Roman" w:cs="Times New Roman"/>
          <w:sz w:val="24"/>
          <w:szCs w:val="24"/>
        </w:rPr>
        <w:t xml:space="preserve"> </w:t>
      </w:r>
      <w:r w:rsidR="002126F1" w:rsidRPr="0087165D">
        <w:rPr>
          <w:rFonts w:ascii="Times New Roman" w:eastAsia="Times New Roman" w:hAnsi="Times New Roman" w:cs="Times New Roman"/>
          <w:sz w:val="24"/>
          <w:szCs w:val="24"/>
        </w:rPr>
        <w:t xml:space="preserve">whooping crane </w:t>
      </w:r>
      <w:r>
        <w:rPr>
          <w:rFonts w:ascii="Times New Roman" w:eastAsia="Times New Roman" w:hAnsi="Times New Roman" w:cs="Times New Roman"/>
          <w:sz w:val="24"/>
          <w:szCs w:val="24"/>
        </w:rPr>
        <w:t>roosting</w:t>
      </w:r>
      <w:r w:rsidRPr="0087165D">
        <w:rPr>
          <w:rFonts w:ascii="Times New Roman" w:eastAsia="Times New Roman" w:hAnsi="Times New Roman" w:cs="Times New Roman"/>
          <w:sz w:val="24"/>
          <w:szCs w:val="24"/>
        </w:rPr>
        <w:t xml:space="preserve"> </w:t>
      </w:r>
      <w:r w:rsidR="002126F1" w:rsidRPr="0087165D">
        <w:rPr>
          <w:rFonts w:ascii="Times New Roman" w:eastAsia="Times New Roman" w:hAnsi="Times New Roman" w:cs="Times New Roman"/>
          <w:sz w:val="24"/>
          <w:szCs w:val="24"/>
        </w:rPr>
        <w:t>patterns</w:t>
      </w:r>
      <w:r w:rsidR="00027CEA" w:rsidRPr="0087165D">
        <w:rPr>
          <w:rFonts w:ascii="Times New Roman" w:eastAsia="Times New Roman" w:hAnsi="Times New Roman" w:cs="Times New Roman"/>
          <w:sz w:val="24"/>
          <w:szCs w:val="24"/>
        </w:rPr>
        <w:t xml:space="preserve">. </w:t>
      </w:r>
      <w:r w:rsidR="00027CEA" w:rsidRPr="0087165D">
        <w:rPr>
          <w:rFonts w:ascii="Times New Roman" w:hAnsi="Times New Roman" w:cs="Times New Roman"/>
          <w:sz w:val="24"/>
          <w:szCs w:val="24"/>
        </w:rPr>
        <w:t xml:space="preserve">We </w:t>
      </w:r>
      <w:r w:rsidR="00FE3E17" w:rsidRPr="0087165D">
        <w:rPr>
          <w:rFonts w:ascii="Times New Roman" w:hAnsi="Times New Roman" w:cs="Times New Roman"/>
          <w:sz w:val="24"/>
          <w:szCs w:val="24"/>
        </w:rPr>
        <w:t xml:space="preserve">assessed </w:t>
      </w:r>
      <w:r w:rsidR="009623B8" w:rsidRPr="0087165D">
        <w:rPr>
          <w:rFonts w:ascii="Times New Roman" w:hAnsi="Times New Roman" w:cs="Times New Roman"/>
          <w:sz w:val="24"/>
          <w:szCs w:val="24"/>
        </w:rPr>
        <w:t xml:space="preserve">the </w:t>
      </w:r>
      <w:r w:rsidR="00027CEA" w:rsidRPr="0087165D">
        <w:rPr>
          <w:rFonts w:ascii="Times New Roman" w:hAnsi="Times New Roman" w:cs="Times New Roman"/>
          <w:sz w:val="24"/>
          <w:szCs w:val="24"/>
        </w:rPr>
        <w:t>landscape composition within a</w:t>
      </w:r>
      <w:r w:rsidR="00EE02D8" w:rsidRPr="0087165D">
        <w:rPr>
          <w:rFonts w:ascii="Times New Roman" w:hAnsi="Times New Roman" w:cs="Times New Roman"/>
          <w:sz w:val="24"/>
          <w:szCs w:val="24"/>
        </w:rPr>
        <w:t xml:space="preserve"> 0.77 mi </w:t>
      </w:r>
      <w:r>
        <w:rPr>
          <w:rFonts w:ascii="Times New Roman" w:hAnsi="Times New Roman" w:cs="Times New Roman"/>
          <w:sz w:val="24"/>
          <w:szCs w:val="24"/>
        </w:rPr>
        <w:t>radius (</w:t>
      </w:r>
      <w:r w:rsidR="00027CEA" w:rsidRPr="0087165D">
        <w:rPr>
          <w:rFonts w:ascii="Times New Roman" w:hAnsi="Times New Roman" w:cs="Times New Roman"/>
          <w:sz w:val="24"/>
          <w:szCs w:val="24"/>
        </w:rPr>
        <w:t>buffer</w:t>
      </w:r>
      <w:r>
        <w:rPr>
          <w:rFonts w:ascii="Times New Roman" w:hAnsi="Times New Roman" w:cs="Times New Roman"/>
          <w:sz w:val="24"/>
          <w:szCs w:val="24"/>
        </w:rPr>
        <w:t>)</w:t>
      </w:r>
      <w:r w:rsidR="00027CEA" w:rsidRPr="0087165D">
        <w:rPr>
          <w:rFonts w:ascii="Times New Roman" w:hAnsi="Times New Roman" w:cs="Times New Roman"/>
          <w:sz w:val="24"/>
          <w:szCs w:val="24"/>
        </w:rPr>
        <w:t xml:space="preserve"> </w:t>
      </w:r>
      <w:r w:rsidR="00EE02D8" w:rsidRPr="0087165D">
        <w:rPr>
          <w:rFonts w:ascii="Times New Roman" w:hAnsi="Times New Roman" w:cs="Times New Roman"/>
          <w:sz w:val="24"/>
          <w:szCs w:val="24"/>
        </w:rPr>
        <w:t>around</w:t>
      </w:r>
      <w:r w:rsidR="00027CEA" w:rsidRPr="0087165D">
        <w:rPr>
          <w:rFonts w:ascii="Times New Roman" w:hAnsi="Times New Roman" w:cs="Times New Roman"/>
          <w:sz w:val="24"/>
          <w:szCs w:val="24"/>
        </w:rPr>
        <w:t xml:space="preserve"> each </w:t>
      </w:r>
      <w:proofErr w:type="gramStart"/>
      <w:r w:rsidR="00027CEA" w:rsidRPr="0087165D">
        <w:rPr>
          <w:rFonts w:ascii="Times New Roman" w:hAnsi="Times New Roman" w:cs="Times New Roman"/>
          <w:sz w:val="24"/>
          <w:szCs w:val="24"/>
        </w:rPr>
        <w:t>roost</w:t>
      </w:r>
      <w:proofErr w:type="gramEnd"/>
      <w:r w:rsidR="00027CEA" w:rsidRPr="0087165D">
        <w:rPr>
          <w:rFonts w:ascii="Times New Roman" w:hAnsi="Times New Roman" w:cs="Times New Roman"/>
          <w:sz w:val="24"/>
          <w:szCs w:val="24"/>
        </w:rPr>
        <w:t xml:space="preserve"> and available location</w:t>
      </w:r>
      <w:r w:rsidR="008E06A1" w:rsidRPr="0087165D">
        <w:rPr>
          <w:rFonts w:ascii="Times New Roman" w:hAnsi="Times New Roman" w:cs="Times New Roman"/>
          <w:sz w:val="24"/>
          <w:szCs w:val="24"/>
        </w:rPr>
        <w:t xml:space="preserve"> (Figure </w:t>
      </w:r>
      <w:r w:rsidR="004C5DFB">
        <w:rPr>
          <w:rFonts w:ascii="Times New Roman" w:hAnsi="Times New Roman" w:cs="Times New Roman"/>
          <w:sz w:val="24"/>
          <w:szCs w:val="24"/>
        </w:rPr>
        <w:t>4</w:t>
      </w:r>
      <w:r w:rsidR="008E06A1" w:rsidRPr="0087165D">
        <w:rPr>
          <w:rFonts w:ascii="Times New Roman" w:hAnsi="Times New Roman" w:cs="Times New Roman"/>
          <w:sz w:val="24"/>
          <w:szCs w:val="24"/>
        </w:rPr>
        <w:t>)</w:t>
      </w:r>
      <w:r w:rsidR="00027CEA" w:rsidRPr="0087165D">
        <w:rPr>
          <w:rFonts w:ascii="Times New Roman" w:hAnsi="Times New Roman" w:cs="Times New Roman"/>
          <w:sz w:val="24"/>
          <w:szCs w:val="24"/>
        </w:rPr>
        <w:t xml:space="preserve">. We chose </w:t>
      </w:r>
      <w:r w:rsidR="00EE02D8" w:rsidRPr="0087165D">
        <w:rPr>
          <w:rFonts w:ascii="Times New Roman" w:hAnsi="Times New Roman" w:cs="Times New Roman"/>
          <w:sz w:val="24"/>
          <w:szCs w:val="24"/>
        </w:rPr>
        <w:t xml:space="preserve">0.77 mi </w:t>
      </w:r>
      <w:r w:rsidR="00B53000" w:rsidRPr="0087165D">
        <w:rPr>
          <w:rFonts w:ascii="Times New Roman" w:hAnsi="Times New Roman" w:cs="Times New Roman"/>
          <w:sz w:val="24"/>
          <w:szCs w:val="24"/>
        </w:rPr>
        <w:t xml:space="preserve">because </w:t>
      </w:r>
      <w:r w:rsidR="008858B7">
        <w:rPr>
          <w:rFonts w:ascii="Times New Roman" w:hAnsi="Times New Roman" w:cs="Times New Roman"/>
          <w:sz w:val="24"/>
          <w:szCs w:val="24"/>
        </w:rPr>
        <w:t xml:space="preserve">a Program analysis found 0.77 mi to be </w:t>
      </w:r>
      <w:r w:rsidR="00B53000" w:rsidRPr="0087165D">
        <w:rPr>
          <w:rFonts w:ascii="Times New Roman" w:hAnsi="Times New Roman" w:cs="Times New Roman"/>
          <w:sz w:val="24"/>
          <w:szCs w:val="24"/>
        </w:rPr>
        <w:t>t</w:t>
      </w:r>
      <w:r w:rsidR="00027CEA" w:rsidRPr="0087165D">
        <w:rPr>
          <w:rFonts w:ascii="Times New Roman" w:hAnsi="Times New Roman" w:cs="Times New Roman"/>
          <w:sz w:val="24"/>
          <w:szCs w:val="24"/>
        </w:rPr>
        <w:t xml:space="preserve">he </w:t>
      </w:r>
      <w:r>
        <w:rPr>
          <w:rFonts w:ascii="Times New Roman" w:hAnsi="Times New Roman" w:cs="Times New Roman"/>
          <w:sz w:val="24"/>
          <w:szCs w:val="24"/>
        </w:rPr>
        <w:t xml:space="preserve">radius </w:t>
      </w:r>
      <w:r w:rsidR="008858B7">
        <w:rPr>
          <w:rFonts w:ascii="Times New Roman" w:hAnsi="Times New Roman" w:cs="Times New Roman"/>
          <w:sz w:val="24"/>
          <w:szCs w:val="24"/>
        </w:rPr>
        <w:t>of the</w:t>
      </w:r>
      <w:r>
        <w:rPr>
          <w:rFonts w:ascii="Times New Roman" w:hAnsi="Times New Roman" w:cs="Times New Roman"/>
          <w:sz w:val="24"/>
          <w:szCs w:val="24"/>
        </w:rPr>
        <w:t xml:space="preserve"> </w:t>
      </w:r>
      <w:r w:rsidR="00027CEA" w:rsidRPr="0087165D">
        <w:rPr>
          <w:rFonts w:ascii="Times New Roman" w:hAnsi="Times New Roman" w:cs="Times New Roman"/>
          <w:sz w:val="24"/>
          <w:szCs w:val="24"/>
        </w:rPr>
        <w:t xml:space="preserve">average </w:t>
      </w:r>
      <w:r w:rsidR="00B53000" w:rsidRPr="0087165D">
        <w:rPr>
          <w:rFonts w:ascii="Times New Roman" w:hAnsi="Times New Roman" w:cs="Times New Roman"/>
          <w:sz w:val="24"/>
          <w:szCs w:val="24"/>
        </w:rPr>
        <w:t xml:space="preserve">area used by whooping cranes carrying cellular telemetry units during </w:t>
      </w:r>
      <w:r w:rsidR="00027CEA" w:rsidRPr="0087165D">
        <w:rPr>
          <w:rFonts w:ascii="Times New Roman" w:hAnsi="Times New Roman" w:cs="Times New Roman"/>
          <w:sz w:val="24"/>
          <w:szCs w:val="24"/>
        </w:rPr>
        <w:t>stopover</w:t>
      </w:r>
      <w:r w:rsidR="00B53000" w:rsidRPr="0087165D">
        <w:rPr>
          <w:rFonts w:ascii="Times New Roman" w:hAnsi="Times New Roman" w:cs="Times New Roman"/>
          <w:sz w:val="24"/>
          <w:szCs w:val="24"/>
        </w:rPr>
        <w:t>s a</w:t>
      </w:r>
      <w:r w:rsidR="00027CEA" w:rsidRPr="0087165D">
        <w:rPr>
          <w:rFonts w:ascii="Times New Roman" w:hAnsi="Times New Roman" w:cs="Times New Roman"/>
          <w:sz w:val="24"/>
          <w:szCs w:val="24"/>
        </w:rPr>
        <w:t>long the central Platte and Loup Rivers</w:t>
      </w:r>
      <w:r w:rsidR="00B53000" w:rsidRPr="0087165D">
        <w:rPr>
          <w:rFonts w:ascii="Times New Roman" w:hAnsi="Times New Roman" w:cs="Times New Roman"/>
          <w:sz w:val="24"/>
          <w:szCs w:val="24"/>
        </w:rPr>
        <w:t xml:space="preserve"> </w:t>
      </w:r>
      <w:r w:rsidR="00027CEA" w:rsidRPr="0087165D">
        <w:rPr>
          <w:rFonts w:ascii="Times New Roman" w:hAnsi="Times New Roman" w:cs="Times New Roman"/>
          <w:iCs/>
          <w:sz w:val="24"/>
          <w:szCs w:val="24"/>
        </w:rPr>
        <w:t xml:space="preserve">(2018-2021; n = 50; </w:t>
      </w:r>
      <w:r w:rsidR="00A16613" w:rsidRPr="0087165D">
        <w:rPr>
          <w:rFonts w:ascii="Times New Roman" w:hAnsi="Times New Roman" w:cs="Times New Roman"/>
          <w:iCs/>
          <w:sz w:val="24"/>
          <w:szCs w:val="24"/>
        </w:rPr>
        <w:t>Whooping Crane Tracking Partnership, unpublished data</w:t>
      </w:r>
      <w:r w:rsidR="00027CEA" w:rsidRPr="0087165D">
        <w:rPr>
          <w:rFonts w:ascii="Times New Roman" w:hAnsi="Times New Roman" w:cs="Times New Roman"/>
          <w:iCs/>
          <w:sz w:val="24"/>
          <w:szCs w:val="24"/>
        </w:rPr>
        <w:t>).</w:t>
      </w:r>
      <w:r w:rsidR="00027CEA" w:rsidRPr="0087165D">
        <w:rPr>
          <w:rFonts w:ascii="Times New Roman" w:hAnsi="Times New Roman" w:cs="Times New Roman"/>
          <w:sz w:val="24"/>
          <w:szCs w:val="24"/>
        </w:rPr>
        <w:t xml:space="preserve"> Furthermore, </w:t>
      </w:r>
      <w:r w:rsidR="00027CEA" w:rsidRPr="0087165D">
        <w:rPr>
          <w:rFonts w:ascii="Times New Roman" w:eastAsia="Times New Roman" w:hAnsi="Times New Roman" w:cs="Times New Roman"/>
          <w:sz w:val="24"/>
          <w:szCs w:val="24"/>
        </w:rPr>
        <w:lastRenderedPageBreak/>
        <w:t xml:space="preserve">recent publications have found similar landscape scales </w:t>
      </w:r>
      <w:r w:rsidR="00696BE7" w:rsidRPr="0087165D">
        <w:rPr>
          <w:rFonts w:ascii="Times New Roman" w:eastAsia="Times New Roman" w:hAnsi="Times New Roman" w:cs="Times New Roman"/>
          <w:sz w:val="24"/>
          <w:szCs w:val="24"/>
        </w:rPr>
        <w:t xml:space="preserve">explain patterns of whooping crane use at stopovers </w:t>
      </w:r>
      <w:r w:rsidR="00027CEA" w:rsidRPr="0087165D">
        <w:rPr>
          <w:rFonts w:ascii="Times New Roman" w:eastAsia="Times New Roman" w:hAnsi="Times New Roman" w:cs="Times New Roman"/>
          <w:sz w:val="24"/>
          <w:szCs w:val="24"/>
        </w:rPr>
        <w:fldChar w:fldCharType="begin"/>
      </w:r>
      <w:r w:rsidR="00027CEA" w:rsidRPr="0087165D">
        <w:rPr>
          <w:rFonts w:ascii="Times New Roman" w:eastAsia="Times New Roman" w:hAnsi="Times New Roman" w:cs="Times New Roman"/>
          <w:sz w:val="24"/>
          <w:szCs w:val="24"/>
        </w:rPr>
        <w:instrText xml:space="preserve"> ADDIN ZOTERO_ITEM CSL_CITATION {"citationID":"aCE7Jes9","properties":{"formattedCitation":"(Pearse et al. 2017, Niemuth et al. 2018, Baasch et al. 2022)","plainCitation":"(Pearse et al. 2017, Niemuth et al. 2018, Baasch et al. 2022)","noteIndex":0},"citationItems":[{"id":2078,"uris":["http://zotero.org/users/1871601/items/3J7A5HCY"],"itemData":{"id":2078,"type":"report","abstract":"Endangered whooping cranes (Grus americana) of the Aransas-Wood Buffalo population migrate through the Great Plains twice each year. Although there is much interest in conservation and management for this species, information regarding characteristics of nocturnal roost sites used during migration has been limited and based largely on incidental observations. Using high-quality location data collected concurrently, we directed a companion field study designed to characterize sites used as roost or day-use sites to augment knowledge and assist the Platte River Recovery Implementation Program in identifying migration habitat for restoration, conservation, and management actions along the Platte River in central Nebraska. We collected data at 504 roost sites and 83 day-use sites used by marked whooping cranes in Texas, Oklahoma, Kansas, Nebraska, South Dakota, North Dakota, Minnesota, and Montana. Roost sites were located in emergent wetlands (50 percent), lacustrine wetlands (25 percent), rivers (20 percent), and dryland sites (5 percent). Most day-use sites were characterized as dryland sites (54 percent), with the balance in wetlands (45 percent) and rivers (1 percent). Habitat criteria thresholds initially derived by the Platte River Recovery Implementation Program to represent where 90 percent of whooping cranes used along the Platte River were different from those we measured over a larger section of the migration corridor. For most of the metrics, the Platte River Recovery Implementation Program’s initial habitat criteria thresholds would be considered more conservative than critical values estimated from our data; thus, whooping cranes were seemingly able to tolerate a wider range of these metrics than initially suspected. One exception was the metric distance to nearest disturbance feature, where our results sug­gest that whooping cranes may be less tolerant to nearby dis­turbances in a larger part of the migration corridor compared to the Platte River. We also determined correlations among some metrics and that using the criteria collectively lead to less than 50 percent of sites we measured being considered whooping crane habitat by the Platte River Recovery Implementation Program. A better understanding of how metrics function collectively may be useful for future efforts in defining habitat for migrating whooping cranes.","collection-title":"Open-File Report","event-place":"Reston, VA","genre":"USGS Numbered Series","note":"volume: 2016-1209\ncontainer-title: Evaluation of nocturnal roost and diurnal sites used by whooping cranes in the Great Plains, United States\nDOI: 10.3133/ofr20161209\ncontainer-title: Evaluation of nocturnal roost and diurnal sites used by whooping cranes in the Great Plains, United States\ncontainer-title: Evaluation of nocturnal roost and diurnal sites used by whooping cranes in the Great Plains, United States\ncollection-title: Open-File Report\nIP-078087","number":"2016-1209","page":"40","publisher":"U.S. Geological Survey","publisher-place":"Reston, VA","source":"pubs.er.usgs.gov","title":"Evaluation of nocturnal roost and diurnal sites used by whooping cranes in the Great Plains, United States","URL":"http://pubs.er.usgs.gov/publication/ofr20161209","author":[{"family":"Pearse","given":"Aaron T."},{"family":"Harner","given":"Mary J."},{"family":"Baasch","given":"David M."},{"family":"Wright","given":"Greg D."},{"family":"Caven","given":"Andrew J."},{"family":"Metzger","given":"Kristine L."}],"accessed":{"date-parts":[["2021",1,12]]},"issued":{"date-parts":[["2017"]]}}},{"id":705,"uris":["http://zotero.org/users/1871601/items/SFZUKTM7"],"itemData":{"id":705,"type":"article-journal","abstract":"The Whooping Crane (Grus americana) is a federally endangered species in the United States and Canada that relies on wetland, grassland, and cropland habitat during its long migration between wintering grounds in coastal Texas, USA, and breeding sites in Alberta and Northwest Territories, Canada. We combined opportunistic Whooping Crane sightings with landscape data to identify correlates of Whooping Crane occurrence along the migration corridor in North Dakota and South Dakota, USA. Whooping Cranes selected landscapes characterized by diverse wetland communities and upland foraging opportunities. Model performance substantially improved when variables related to detection were included, emphasizing the importance of accounting for biases associated with detection and reporting of birds in opportunistic datasets. We created a predictive map showing relative probability of occurrence across the study region by applying our model to GIS data layers; validation using independent, unbiased locations from birds equipped with platform transmitting terminals indicated that our final model adequately predicted habitat use by migrant Whooping Cranes. The probability map demonstrated that existing conservation efforts have protected much top-tier Whooping Crane habitat, especially in the portions of North Dakota and South Dakota that lie east of the Missouri River. Our results can support species recovery by informing prioritization for acquisition and restoration of landscapes that provide safe roosting and foraging habitats. Our results can also guide the siting of structures such as wind towers and electrical transmission and distribution lines, which pose a strike and mortality risk to migrating Whooping Cranes.","container-title":"The Condor","DOI":"10.1650/CONDOR-17-80.1","ISSN":"0010-5422","issue":"2","journalAbbreviation":"The Condor","page":"343-356","source":"bioone.org.ezproxy2.library.colostate.edu (Atypon)","title":"Opportunistically collected data reveal habitat selection by migrating Whooping Cranes in the U.S. Northern Plains","volume":"120","author":[{"family":"Niemuth","given":"Neal D."},{"family":"Ryba","given":"Adam J."},{"family":"Pearse","given":"Aaron T."},{"family":"Kvas","given":"Susan M."},{"family":"Brandt","given":"David A."},{"family":"Wangler","given":"Brian"},{"family":"Austin","given":"Jane E."},{"family":"Carlisle","given":"Martha J."}],"issued":{"date-parts":[["2018",4,18]]}}},{"id":2351,"uris":["http://zotero.org/users/1871601/items/BP2ZN94N"],"itemData":{"id":2351,"type":"article-journal","abstract":"A portion of the Aransas-Wood Buffalo population of Whooping Cranes (Grus americana) stopover within the Central Platte River Valley (CPRV) annually. Past studies have found Whooping Cranes select herbaceous wetlands over agricultural fields when evaluated at a migration-corridor scale. However, recent studies conducted within the CPRV have reported Whooping Cranes selected agricultural fields and avoided herbaceous landcover classes. We hypothesized that much of this discrepancy was due to differences in landcover classifications used in previous studies, particularly those related to wetland designations. We used multiple existing, fine-scale geospatial data sources considering both landcover and hydrological factors to define unique and regionally specific ecotopes, which are the smallest homogenous and biologically relevant mappable units of analysis in landscape ecology (e.g., meadow-marsh, upland agriculture, etc.). We examined whether ecotope-based landcover, when evaluated at multiple spatial scales (i.e., 400 m and 1000 m), predicted terrestrial Whooping Crane occurrence within the CPRV. We used generalized linear mixed models within an information-theoretic approach to assess Whooping Crane occurrence within the CPRV. We found distinct ecotopes at the 1000-m scale explained nearly 40% of the variation in Whooping Crane occurrence. Ecotope models outperformed models including only their component parts such as flooding frequency and wetland designation. Whooping Cranes occurred more frequently within wetland portions of both agricultural fields and natural herbaceous communities and were less likely to use analogous upland components. We also found that occurrence was positively associated with proximity to the main channel of the Platte River and that Whooping Cranes avoided roads and developed areas, as several other studies have reported. Our findings indicate herbaceous and agricultural wetland areas should be targeted for Whooping Crane conservation efforts within the CPRV and perhaps regionally.","container-title":"Avian Conservation and Ecology","DOI":"10.5751/ACE-02311-170235","issue":"2","journalAbbreviation":"Avian Conservation and Ecology","note":"publisher: The Resilience Alliance","title":"Whooping Crane (Grus americana) use patterns in relation to an ecotope classification in the Central Platte River Valley, Nebraska, USA","URL":"http://www.ace-eco.org/vol17/iss2/art35/","volume":"17","author":[{"family":"Baasch","given":"David M."},{"family":"Caven","given":"Andrew J."},{"family":"Jorgensen","given":"Joel G."},{"family":"Grosse","given":"Roger"},{"family":"Rabbe","given":"Matt"},{"family":"Varner","given":"Dana M."},{"family":"LaGrange","given":"Ted"}],"issued":{"date-parts":[["2022"]]}}}],"schema":"https://github.com/citation-style-language/schema/raw/master/csl-citation.json"} </w:instrText>
      </w:r>
      <w:r w:rsidR="00027CEA" w:rsidRPr="0087165D">
        <w:rPr>
          <w:rFonts w:ascii="Times New Roman" w:eastAsia="Times New Roman" w:hAnsi="Times New Roman" w:cs="Times New Roman"/>
          <w:sz w:val="24"/>
          <w:szCs w:val="24"/>
        </w:rPr>
        <w:fldChar w:fldCharType="separate"/>
      </w:r>
      <w:r w:rsidR="00027CEA" w:rsidRPr="0087165D">
        <w:rPr>
          <w:rFonts w:ascii="Times New Roman" w:hAnsi="Times New Roman" w:cs="Times New Roman"/>
          <w:sz w:val="24"/>
          <w:szCs w:val="24"/>
        </w:rPr>
        <w:t>(Pearse et al. 2017, Niemuth et al. 2018, Baasch et al. 2022)</w:t>
      </w:r>
      <w:r w:rsidR="00027CEA" w:rsidRPr="0087165D">
        <w:rPr>
          <w:rFonts w:ascii="Times New Roman" w:eastAsia="Times New Roman" w:hAnsi="Times New Roman" w:cs="Times New Roman"/>
          <w:sz w:val="24"/>
          <w:szCs w:val="24"/>
        </w:rPr>
        <w:fldChar w:fldCharType="end"/>
      </w:r>
      <w:r w:rsidR="00027CEA" w:rsidRPr="0087165D">
        <w:rPr>
          <w:rFonts w:ascii="Times New Roman" w:eastAsia="Times New Roman" w:hAnsi="Times New Roman" w:cs="Times New Roman"/>
          <w:sz w:val="24"/>
          <w:szCs w:val="24"/>
        </w:rPr>
        <w:t xml:space="preserve">. </w:t>
      </w:r>
    </w:p>
    <w:p w14:paraId="10BA93DC" w14:textId="26A75071" w:rsidR="00683BEB" w:rsidRPr="0087165D" w:rsidRDefault="00683BEB" w:rsidP="00683BEB">
      <w:pPr>
        <w:spacing w:after="160" w:line="480" w:lineRule="auto"/>
        <w:ind w:firstLine="720"/>
        <w:rPr>
          <w:rFonts w:ascii="Times New Roman" w:eastAsia="Times New Roman" w:hAnsi="Times New Roman" w:cs="Times New Roman"/>
          <w:sz w:val="24"/>
          <w:szCs w:val="24"/>
        </w:rPr>
      </w:pPr>
      <w:r w:rsidRPr="0087165D">
        <w:rPr>
          <w:rFonts w:ascii="Times New Roman" w:hAnsi="Times New Roman" w:cs="Times New Roman"/>
          <w:sz w:val="24"/>
          <w:szCs w:val="24"/>
        </w:rPr>
        <w:t xml:space="preserve">As an in-channel aspect of landscape composition related to UOCW, a greater proportion of sand and water (SW) in the landscape </w:t>
      </w:r>
      <w:r w:rsidR="00E56B7F">
        <w:rPr>
          <w:rFonts w:ascii="Times New Roman" w:hAnsi="Times New Roman" w:cs="Times New Roman"/>
          <w:sz w:val="24"/>
          <w:szCs w:val="24"/>
        </w:rPr>
        <w:t>was</w:t>
      </w:r>
      <w:r w:rsidR="00E56B7F" w:rsidRPr="0087165D">
        <w:rPr>
          <w:rFonts w:ascii="Times New Roman" w:hAnsi="Times New Roman" w:cs="Times New Roman"/>
          <w:sz w:val="24"/>
          <w:szCs w:val="24"/>
        </w:rPr>
        <w:t xml:space="preserve"> </w:t>
      </w:r>
      <w:r w:rsidR="00E36AB5" w:rsidRPr="0087165D">
        <w:rPr>
          <w:rFonts w:ascii="Times New Roman" w:hAnsi="Times New Roman" w:cs="Times New Roman"/>
          <w:sz w:val="24"/>
          <w:szCs w:val="24"/>
        </w:rPr>
        <w:t>hypothesized to provide</w:t>
      </w:r>
      <w:r w:rsidRPr="0087165D">
        <w:rPr>
          <w:rFonts w:ascii="Times New Roman" w:hAnsi="Times New Roman" w:cs="Times New Roman"/>
          <w:sz w:val="24"/>
          <w:szCs w:val="24"/>
        </w:rPr>
        <w:t xml:space="preserve"> </w:t>
      </w:r>
      <w:r w:rsidR="00E36AB5" w:rsidRPr="0087165D">
        <w:rPr>
          <w:rFonts w:ascii="Times New Roman" w:hAnsi="Times New Roman" w:cs="Times New Roman"/>
          <w:sz w:val="24"/>
          <w:szCs w:val="24"/>
        </w:rPr>
        <w:t xml:space="preserve">greater </w:t>
      </w:r>
      <w:r w:rsidR="006423C4">
        <w:rPr>
          <w:rFonts w:ascii="Times New Roman" w:hAnsi="Times New Roman" w:cs="Times New Roman"/>
          <w:sz w:val="24"/>
          <w:szCs w:val="24"/>
        </w:rPr>
        <w:t>viewshed</w:t>
      </w:r>
      <w:r w:rsidR="00E36AB5" w:rsidRPr="0087165D">
        <w:rPr>
          <w:rFonts w:ascii="Times New Roman" w:hAnsi="Times New Roman" w:cs="Times New Roman"/>
          <w:sz w:val="24"/>
          <w:szCs w:val="24"/>
        </w:rPr>
        <w:t xml:space="preserve"> around a roost location </w:t>
      </w:r>
      <w:r w:rsidR="00E36AB5" w:rsidRPr="0087165D">
        <w:rPr>
          <w:rFonts w:ascii="Times New Roman" w:hAnsi="Times New Roman" w:cs="Times New Roman"/>
          <w:sz w:val="24"/>
          <w:szCs w:val="24"/>
        </w:rPr>
        <w:fldChar w:fldCharType="begin"/>
      </w:r>
      <w:r w:rsidR="00AE6EC5">
        <w:rPr>
          <w:rFonts w:ascii="Times New Roman" w:hAnsi="Times New Roman" w:cs="Times New Roman"/>
          <w:sz w:val="24"/>
          <w:szCs w:val="24"/>
        </w:rPr>
        <w:instrText xml:space="preserve"> ADDIN ZOTERO_ITEM CSL_CITATION {"citationID":"wHayR4Nc","properties":{"formattedCitation":"(T. M. Shenk and Armbruster 1986, Pearse et al. 2017, Niemuth et al. 2018)","plainCitation":"(T. M. Shenk and Armbruster 1986, Pearse et al. 2017, Niemuth et al. 2018)","dontUpdate":true,"noteIndex":0},"citationItems":[{"id":2459,"uris":["http://zotero.org/users/1871601/items/WN8FF327"],"itemData":{"id":2459,"type":"paper-conference","container-title":"Unpublished report to Biological Ad Hoc Workshop, Platte River Management Joint Study. US Fish and Wildlife Service, National Ecological Research Center, Fort Collins, Colorado, USA","source":"Google Scholar","title":"Whooping crane habitat criteria for the Big Bend area of the Platte River","author":[{"family":"Shenk","given":"T. M."},{"family":"Armbruster","given":"M. J."}],"issued":{"date-parts":[["1986"]]}}},{"id":2078,"uris":["http://zotero.org/users/1871601/items/3J7A5HCY"],"itemData":{"id":2078,"type":"report","abstract":"Endangered whooping cranes (Grus americana) of the Aransas-Wood Buffalo population migrate through the Great Plains twice each year. Although there is much interest in conservation and management for this species, information regarding characteristics of nocturnal roost sites used during migration has been limited and based largely on incidental observations. Using high-quality location data collected concurrently, we directed a companion field study designed to characterize sites used as roost or day-use sites to augment knowledge and assist the Platte River Recovery Implementation Program in identifying migration habitat for restoration, conservation, and management actions along the Platte River in central Nebraska. We collected data at 504 roost sites and 83 day-use sites used by marked whooping cranes in Texas, Oklahoma, Kansas, Nebraska, South Dakota, North Dakota, Minnesota, and Montana. Roost sites were located in emergent wetlands (50 percent), lacustrine wetlands (25 percent), rivers (20 percent), and dryland sites (5 percent). Most day-use sites were characterized as dryland sites (54 percent), with the balance in wetlands (45 percent) and rivers (1 percent). Habitat criteria thresholds initially derived by the Platte River Recovery Implementation Program to represent where 90 percent of whooping cranes used along the Platte River were different from those we measured over a larger section of the migration corridor. For most of the metrics, the Platte River Recovery Implementation Program’s initial habitat criteria thresholds would be considered more conservative than critical values estimated from our data; thus, whooping cranes were seemingly able to tolerate a wider range of these metrics than initially suspected. One exception was the metric distance to nearest disturbance feature, where our results sug­gest that whooping cranes may be less tolerant to nearby dis­turbances in a larger part of the migration corridor compared to the Platte River. We also determined correlations among some metrics and that using the criteria collectively lead to less than 50 percent of sites we measured being considered whooping crane habitat by the Platte River Recovery Implementation Program. A better understanding of how metrics function collectively may be useful for future efforts in defining habitat for migrating whooping cranes.","collection-title":"Open-File Report","event-place":"Reston, VA","genre":"USGS Numbered Series","note":"volume: 2016-1209\ncontainer-title: Evaluation of nocturnal roost and diurnal sites used by whooping cranes in the Great Plains, United States\nDOI: 10.3133/ofr20161209\ncontainer-title: Evaluation of nocturnal roost and diurnal sites used by whooping cranes in the Great Plains, United States\ncontainer-title: Evaluation of nocturnal roost and diurnal sites used by whooping cranes in the Great Plains, United States\ncollection-title: Open-File Report\nIP-078087","number":"2016-1209","page":"40","publisher":"U.S. Geological Survey","publisher-place":"Reston, VA","source":"pubs.er.usgs.gov","title":"Evaluation of nocturnal roost and diurnal sites used by whooping cranes in the Great Plains, United States","URL":"http://pubs.er.usgs.gov/publication/ofr20161209","author":[{"family":"Pearse","given":"Aaron T."},{"family":"Harner","given":"Mary J."},{"family":"Baasch","given":"David M."},{"family":"Wright","given":"Greg D."},{"family":"Caven","given":"Andrew J."},{"family":"Metzger","given":"Kristine L."}],"accessed":{"date-parts":[["2021",1,12]]},"issued":{"date-parts":[["2017"]]}}},{"id":705,"uris":["http://zotero.org/users/1871601/items/SFZUKTM7"],"itemData":{"id":705,"type":"article-journal","abstract":"The Whooping Crane (Grus americana) is a federally endangered species in the United States and Canada that relies on wetland, grassland, and cropland habitat during its long migration between wintering grounds in coastal Texas, USA, and breeding sites in Alberta and Northwest Territories, Canada. We combined opportunistic Whooping Crane sightings with landscape data to identify correlates of Whooping Crane occurrence along the migration corridor in North Dakota and South Dakota, USA. Whooping Cranes selected landscapes characterized by diverse wetland communities and upland foraging opportunities. Model performance substantially improved when variables related to detection were included, emphasizing the importance of accounting for biases associated with detection and reporting of birds in opportunistic datasets. We created a predictive map showing relative probability of occurrence across the study region by applying our model to GIS data layers; validation using independent, unbiased locations from birds equipped with platform transmitting terminals indicated that our final model adequately predicted habitat use by migrant Whooping Cranes. The probability map demonstrated that existing conservation efforts have protected much top-tier Whooping Crane habitat, especially in the portions of North Dakota and South Dakota that lie east of the Missouri River. Our results can support species recovery by informing prioritization for acquisition and restoration of landscapes that provide safe roosting and foraging habitats. Our results can also guide the siting of structures such as wind towers and electrical transmission and distribution lines, which pose a strike and mortality risk to migrating Whooping Cranes.","container-title":"The Condor","DOI":"10.1650/CONDOR-17-80.1","ISSN":"0010-5422","issue":"2","journalAbbreviation":"The Condor","page":"343-356","source":"bioone.org.ezproxy2.library.colostate.edu (Atypon)","title":"Opportunistically collected data reveal habitat selection by migrating Whooping Cranes in the U.S. Northern Plains","volume":"120","author":[{"family":"Niemuth","given":"Neal D."},{"family":"Ryba","given":"Adam J."},{"family":"Pearse","given":"Aaron T."},{"family":"Kvas","given":"Susan M."},{"family":"Brandt","given":"David A."},{"family":"Wangler","given":"Brian"},{"family":"Austin","given":"Jane E."},{"family":"Carlisle","given":"Martha J."}],"issued":{"date-parts":[["2018",4,18]]}}}],"schema":"https://github.com/citation-style-language/schema/raw/master/csl-citation.json"} </w:instrText>
      </w:r>
      <w:r w:rsidR="00E36AB5" w:rsidRPr="0087165D">
        <w:rPr>
          <w:rFonts w:ascii="Times New Roman" w:hAnsi="Times New Roman" w:cs="Times New Roman"/>
          <w:sz w:val="24"/>
          <w:szCs w:val="24"/>
        </w:rPr>
        <w:fldChar w:fldCharType="separate"/>
      </w:r>
      <w:r w:rsidR="00E36AB5" w:rsidRPr="0087165D">
        <w:rPr>
          <w:rFonts w:ascii="Times New Roman" w:hAnsi="Times New Roman" w:cs="Times New Roman"/>
          <w:sz w:val="24"/>
          <w:szCs w:val="24"/>
        </w:rPr>
        <w:t>(Shenk and Armbruster 1986, Pearse et al. 2017, Niemuth et al. 2018)</w:t>
      </w:r>
      <w:r w:rsidR="00E36AB5" w:rsidRPr="0087165D">
        <w:rPr>
          <w:rFonts w:ascii="Times New Roman" w:hAnsi="Times New Roman" w:cs="Times New Roman"/>
          <w:sz w:val="24"/>
          <w:szCs w:val="24"/>
        </w:rPr>
        <w:fldChar w:fldCharType="end"/>
      </w:r>
      <w:r w:rsidRPr="0087165D">
        <w:rPr>
          <w:rFonts w:ascii="Times New Roman" w:hAnsi="Times New Roman" w:cs="Times New Roman"/>
          <w:sz w:val="24"/>
          <w:szCs w:val="24"/>
        </w:rPr>
        <w:t xml:space="preserve">. We measured the proportion of SW within the 0.77 mi buffer around each </w:t>
      </w:r>
      <w:proofErr w:type="gramStart"/>
      <w:r w:rsidRPr="0087165D">
        <w:rPr>
          <w:rFonts w:ascii="Times New Roman" w:hAnsi="Times New Roman" w:cs="Times New Roman"/>
          <w:sz w:val="24"/>
          <w:szCs w:val="24"/>
        </w:rPr>
        <w:t>roost</w:t>
      </w:r>
      <w:proofErr w:type="gramEnd"/>
      <w:r w:rsidRPr="0087165D">
        <w:rPr>
          <w:rFonts w:ascii="Times New Roman" w:hAnsi="Times New Roman" w:cs="Times New Roman"/>
          <w:sz w:val="24"/>
          <w:szCs w:val="24"/>
        </w:rPr>
        <w:t xml:space="preserve"> and available location</w:t>
      </w:r>
      <w:r w:rsidR="008E06A1" w:rsidRPr="0087165D">
        <w:rPr>
          <w:rFonts w:ascii="Times New Roman" w:hAnsi="Times New Roman" w:cs="Times New Roman"/>
          <w:sz w:val="24"/>
          <w:szCs w:val="24"/>
        </w:rPr>
        <w:t xml:space="preserve"> (</w:t>
      </w:r>
      <w:r w:rsidR="00E36AB5" w:rsidRPr="0087165D">
        <w:rPr>
          <w:rFonts w:ascii="Times New Roman" w:hAnsi="Times New Roman" w:cs="Times New Roman"/>
          <w:sz w:val="24"/>
          <w:szCs w:val="24"/>
        </w:rPr>
        <w:t xml:space="preserve">Table 1; </w:t>
      </w:r>
      <w:r w:rsidR="008E06A1" w:rsidRPr="0087165D">
        <w:rPr>
          <w:rFonts w:ascii="Times New Roman" w:hAnsi="Times New Roman" w:cs="Times New Roman"/>
          <w:sz w:val="24"/>
          <w:szCs w:val="24"/>
        </w:rPr>
        <w:t xml:space="preserve">Figure </w:t>
      </w:r>
      <w:r w:rsidR="004C5DFB">
        <w:rPr>
          <w:rFonts w:ascii="Times New Roman" w:hAnsi="Times New Roman" w:cs="Times New Roman"/>
          <w:sz w:val="24"/>
          <w:szCs w:val="24"/>
        </w:rPr>
        <w:t>4</w:t>
      </w:r>
      <w:r w:rsidR="008E06A1" w:rsidRPr="0087165D">
        <w:rPr>
          <w:rFonts w:ascii="Times New Roman" w:hAnsi="Times New Roman" w:cs="Times New Roman"/>
          <w:sz w:val="24"/>
          <w:szCs w:val="24"/>
        </w:rPr>
        <w:t>)</w:t>
      </w:r>
      <w:r w:rsidRPr="0087165D">
        <w:rPr>
          <w:rFonts w:ascii="Times New Roman" w:hAnsi="Times New Roman" w:cs="Times New Roman"/>
          <w:sz w:val="24"/>
          <w:szCs w:val="24"/>
        </w:rPr>
        <w:t xml:space="preserve">. </w:t>
      </w:r>
      <w:r w:rsidR="00252572">
        <w:rPr>
          <w:rFonts w:ascii="Times New Roman" w:hAnsi="Times New Roman" w:cs="Times New Roman"/>
          <w:sz w:val="24"/>
          <w:szCs w:val="24"/>
        </w:rPr>
        <w:t xml:space="preserve">We used both the river channel and unvegetated sandbar classifications from </w:t>
      </w:r>
      <w:r w:rsidR="00B2395E">
        <w:rPr>
          <w:rFonts w:ascii="Times New Roman" w:hAnsi="Times New Roman" w:cs="Times New Roman"/>
          <w:sz w:val="24"/>
          <w:szCs w:val="24"/>
        </w:rPr>
        <w:t>Brei and Bishop (2008)</w:t>
      </w:r>
      <w:r w:rsidR="00252572">
        <w:rPr>
          <w:rFonts w:ascii="Times New Roman" w:hAnsi="Times New Roman" w:cs="Times New Roman"/>
          <w:sz w:val="24"/>
          <w:szCs w:val="24"/>
        </w:rPr>
        <w:t xml:space="preserve"> and object-based classifications of sand and water. </w:t>
      </w:r>
      <w:r w:rsidRPr="0087165D">
        <w:rPr>
          <w:rFonts w:ascii="Times New Roman" w:hAnsi="Times New Roman" w:cs="Times New Roman"/>
          <w:sz w:val="24"/>
          <w:szCs w:val="24"/>
        </w:rPr>
        <w:t>P</w:t>
      </w:r>
      <w:r w:rsidRPr="0087165D">
        <w:rPr>
          <w:rFonts w:ascii="Times New Roman" w:eastAsia="Times New Roman" w:hAnsi="Times New Roman" w:cs="Times New Roman"/>
          <w:sz w:val="24"/>
          <w:szCs w:val="24"/>
        </w:rPr>
        <w:t xml:space="preserve">rior to 2017, </w:t>
      </w:r>
      <w:r w:rsidR="00223B68">
        <w:rPr>
          <w:rFonts w:ascii="Times New Roman" w:eastAsia="Times New Roman" w:hAnsi="Times New Roman" w:cs="Times New Roman"/>
          <w:sz w:val="24"/>
          <w:szCs w:val="24"/>
        </w:rPr>
        <w:t xml:space="preserve">we used </w:t>
      </w:r>
      <w:r w:rsidRPr="0087165D">
        <w:rPr>
          <w:rFonts w:ascii="Times New Roman" w:eastAsia="Times New Roman" w:hAnsi="Times New Roman" w:cs="Times New Roman"/>
          <w:sz w:val="24"/>
          <w:szCs w:val="24"/>
        </w:rPr>
        <w:t xml:space="preserve">annual aerial imagery using object-based classification within </w:t>
      </w:r>
      <w:proofErr w:type="spellStart"/>
      <w:r w:rsidRPr="0087165D">
        <w:rPr>
          <w:rFonts w:ascii="Times New Roman" w:eastAsia="Times New Roman" w:hAnsi="Times New Roman" w:cs="Times New Roman"/>
          <w:sz w:val="24"/>
          <w:szCs w:val="24"/>
        </w:rPr>
        <w:t>eCognition</w:t>
      </w:r>
      <w:proofErr w:type="spellEnd"/>
      <w:r w:rsidRPr="0087165D">
        <w:rPr>
          <w:rFonts w:ascii="Times New Roman" w:eastAsia="Times New Roman" w:hAnsi="Times New Roman" w:cs="Times New Roman"/>
          <w:sz w:val="24"/>
          <w:szCs w:val="24"/>
        </w:rPr>
        <w:t xml:space="preserve"> that partitioned sand and water from vegetation. For the years when image quality was poor, we used a representative year of similar channel openness based on visual inspection of channel geomorphology from imagery. </w:t>
      </w:r>
      <w:r w:rsidR="00693C54">
        <w:rPr>
          <w:rFonts w:ascii="Times New Roman" w:eastAsia="Times New Roman" w:hAnsi="Times New Roman" w:cs="Times New Roman"/>
          <w:sz w:val="24"/>
          <w:szCs w:val="24"/>
        </w:rPr>
        <w:t>Specifically, w</w:t>
      </w:r>
      <w:r w:rsidRPr="0087165D">
        <w:rPr>
          <w:rFonts w:ascii="Times New Roman" w:eastAsia="Times New Roman" w:hAnsi="Times New Roman" w:cs="Times New Roman"/>
          <w:sz w:val="24"/>
          <w:szCs w:val="24"/>
        </w:rPr>
        <w:t xml:space="preserve">e used 1998 imagery to classify </w:t>
      </w:r>
      <w:r w:rsidR="00B2395E">
        <w:rPr>
          <w:rFonts w:ascii="Times New Roman" w:eastAsia="Times New Roman" w:hAnsi="Times New Roman" w:cs="Times New Roman"/>
          <w:sz w:val="24"/>
          <w:szCs w:val="24"/>
        </w:rPr>
        <w:t xml:space="preserve">SW </w:t>
      </w:r>
      <w:r w:rsidRPr="0087165D">
        <w:rPr>
          <w:rFonts w:ascii="Times New Roman" w:eastAsia="Times New Roman" w:hAnsi="Times New Roman" w:cs="Times New Roman"/>
          <w:sz w:val="24"/>
          <w:szCs w:val="24"/>
        </w:rPr>
        <w:t xml:space="preserve">for </w:t>
      </w:r>
      <w:r w:rsidR="00223B68">
        <w:rPr>
          <w:rFonts w:ascii="Times New Roman" w:eastAsia="Times New Roman" w:hAnsi="Times New Roman" w:cs="Times New Roman"/>
          <w:sz w:val="24"/>
          <w:szCs w:val="24"/>
        </w:rPr>
        <w:t>2000-</w:t>
      </w:r>
      <w:r w:rsidRPr="0087165D">
        <w:rPr>
          <w:rFonts w:ascii="Times New Roman" w:eastAsia="Times New Roman" w:hAnsi="Times New Roman" w:cs="Times New Roman"/>
          <w:sz w:val="24"/>
          <w:szCs w:val="24"/>
        </w:rPr>
        <w:t xml:space="preserve">2002, </w:t>
      </w:r>
      <w:r w:rsidR="00223B68">
        <w:rPr>
          <w:rFonts w:ascii="Times New Roman" w:eastAsia="Times New Roman" w:hAnsi="Times New Roman" w:cs="Times New Roman"/>
          <w:sz w:val="24"/>
          <w:szCs w:val="24"/>
        </w:rPr>
        <w:t xml:space="preserve">Brei and Bishop (2008) </w:t>
      </w:r>
      <w:r w:rsidR="00B2395E">
        <w:rPr>
          <w:rFonts w:ascii="Times New Roman" w:eastAsia="Times New Roman" w:hAnsi="Times New Roman" w:cs="Times New Roman"/>
          <w:sz w:val="24"/>
          <w:szCs w:val="24"/>
        </w:rPr>
        <w:t>classifications</w:t>
      </w:r>
      <w:r w:rsidR="00223B68" w:rsidRPr="0087165D">
        <w:rPr>
          <w:rFonts w:ascii="Times New Roman" w:eastAsia="Times New Roman" w:hAnsi="Times New Roman" w:cs="Times New Roman"/>
          <w:sz w:val="24"/>
          <w:szCs w:val="24"/>
        </w:rPr>
        <w:t xml:space="preserve"> </w:t>
      </w:r>
      <w:r w:rsidR="00B2395E">
        <w:rPr>
          <w:rFonts w:ascii="Times New Roman" w:eastAsia="Times New Roman" w:hAnsi="Times New Roman" w:cs="Times New Roman"/>
          <w:sz w:val="24"/>
          <w:szCs w:val="24"/>
        </w:rPr>
        <w:t xml:space="preserve">of </w:t>
      </w:r>
      <w:r w:rsidR="00B2395E">
        <w:rPr>
          <w:rFonts w:ascii="Times New Roman" w:hAnsi="Times New Roman" w:cs="Times New Roman"/>
          <w:sz w:val="24"/>
          <w:szCs w:val="24"/>
        </w:rPr>
        <w:t xml:space="preserve">river channel and unvegetated sandbar classifications </w:t>
      </w:r>
      <w:r w:rsidRPr="0087165D">
        <w:rPr>
          <w:rFonts w:ascii="Times New Roman" w:eastAsia="Times New Roman" w:hAnsi="Times New Roman" w:cs="Times New Roman"/>
          <w:sz w:val="24"/>
          <w:szCs w:val="24"/>
        </w:rPr>
        <w:t>for 2002-2006 SW, and 2010</w:t>
      </w:r>
      <w:r w:rsidR="00FD1361">
        <w:rPr>
          <w:rFonts w:ascii="Times New Roman" w:eastAsia="Times New Roman" w:hAnsi="Times New Roman" w:cs="Times New Roman"/>
          <w:sz w:val="24"/>
          <w:szCs w:val="24"/>
        </w:rPr>
        <w:t xml:space="preserve"> imagery</w:t>
      </w:r>
      <w:r w:rsidRPr="0087165D">
        <w:rPr>
          <w:rFonts w:ascii="Times New Roman" w:eastAsia="Times New Roman" w:hAnsi="Times New Roman" w:cs="Times New Roman"/>
          <w:sz w:val="24"/>
          <w:szCs w:val="24"/>
        </w:rPr>
        <w:t xml:space="preserve"> for 2007 – 2010. Starting in fall 2017, we identified SW from LiDAR-derived object-based classification. </w:t>
      </w:r>
      <w:r w:rsidR="008A6BE0">
        <w:rPr>
          <w:rFonts w:ascii="Times New Roman" w:eastAsia="Times New Roman" w:hAnsi="Times New Roman" w:cs="Times New Roman"/>
          <w:sz w:val="24"/>
          <w:szCs w:val="24"/>
        </w:rPr>
        <w:t>Like</w:t>
      </w:r>
      <w:r w:rsidRPr="0087165D">
        <w:rPr>
          <w:rFonts w:ascii="Times New Roman" w:eastAsia="Times New Roman" w:hAnsi="Times New Roman" w:cs="Times New Roman"/>
          <w:sz w:val="24"/>
          <w:szCs w:val="24"/>
        </w:rPr>
        <w:t xml:space="preserve"> UOCW, we also accounted for disking that occurred after LiDAR was flown</w:t>
      </w:r>
      <w:r w:rsidR="001F35F3">
        <w:rPr>
          <w:rFonts w:ascii="Times New Roman" w:eastAsia="Times New Roman" w:hAnsi="Times New Roman" w:cs="Times New Roman"/>
          <w:sz w:val="24"/>
          <w:szCs w:val="24"/>
        </w:rPr>
        <w:t xml:space="preserve"> within a year and included disked areas</w:t>
      </w:r>
      <w:r w:rsidRPr="0087165D">
        <w:rPr>
          <w:rFonts w:ascii="Times New Roman" w:eastAsia="Times New Roman" w:hAnsi="Times New Roman" w:cs="Times New Roman"/>
          <w:sz w:val="24"/>
          <w:szCs w:val="24"/>
        </w:rPr>
        <w:t xml:space="preserve"> </w:t>
      </w:r>
      <w:r w:rsidR="001F35F3">
        <w:rPr>
          <w:rFonts w:ascii="Times New Roman" w:eastAsia="Times New Roman" w:hAnsi="Times New Roman" w:cs="Times New Roman"/>
          <w:sz w:val="24"/>
          <w:szCs w:val="24"/>
        </w:rPr>
        <w:t>in the quantification of</w:t>
      </w:r>
      <w:r w:rsidRPr="0087165D">
        <w:rPr>
          <w:rFonts w:ascii="Times New Roman" w:eastAsia="Times New Roman" w:hAnsi="Times New Roman" w:cs="Times New Roman"/>
          <w:sz w:val="24"/>
          <w:szCs w:val="24"/>
        </w:rPr>
        <w:t xml:space="preserve"> quantify SW. </w:t>
      </w:r>
    </w:p>
    <w:p w14:paraId="42C4EE7C" w14:textId="2B6FD5AB" w:rsidR="00027CEA" w:rsidRDefault="00683BEB" w:rsidP="00027CEA">
      <w:pPr>
        <w:spacing w:after="160" w:line="480" w:lineRule="auto"/>
        <w:ind w:firstLine="720"/>
        <w:rPr>
          <w:rFonts w:ascii="Times New Roman" w:hAnsi="Times New Roman" w:cs="Times New Roman"/>
          <w:sz w:val="24"/>
          <w:szCs w:val="24"/>
        </w:rPr>
      </w:pPr>
      <w:r w:rsidRPr="0087165D">
        <w:rPr>
          <w:rFonts w:ascii="Times New Roman" w:hAnsi="Times New Roman" w:cs="Times New Roman"/>
          <w:sz w:val="24"/>
          <w:szCs w:val="24"/>
        </w:rPr>
        <w:t xml:space="preserve">The composition of </w:t>
      </w:r>
      <w:r w:rsidR="001C2F27" w:rsidRPr="0087165D">
        <w:rPr>
          <w:rFonts w:ascii="Times New Roman" w:hAnsi="Times New Roman" w:cs="Times New Roman"/>
          <w:sz w:val="24"/>
          <w:szCs w:val="24"/>
        </w:rPr>
        <w:t>herbaceous</w:t>
      </w:r>
      <w:r w:rsidRPr="0087165D">
        <w:rPr>
          <w:rFonts w:ascii="Times New Roman" w:hAnsi="Times New Roman" w:cs="Times New Roman"/>
          <w:sz w:val="24"/>
          <w:szCs w:val="24"/>
        </w:rPr>
        <w:t xml:space="preserve"> wetlands</w:t>
      </w:r>
      <w:r w:rsidR="00B2163C">
        <w:rPr>
          <w:rFonts w:ascii="Times New Roman" w:hAnsi="Times New Roman" w:cs="Times New Roman"/>
          <w:sz w:val="24"/>
          <w:szCs w:val="24"/>
        </w:rPr>
        <w:t xml:space="preserve"> and </w:t>
      </w:r>
      <w:r w:rsidR="00384176" w:rsidRPr="0087165D">
        <w:rPr>
          <w:rFonts w:ascii="Times New Roman" w:hAnsi="Times New Roman" w:cs="Times New Roman"/>
          <w:sz w:val="24"/>
          <w:szCs w:val="24"/>
        </w:rPr>
        <w:t>grasslands</w:t>
      </w:r>
      <w:r w:rsidR="00B2163C">
        <w:rPr>
          <w:rFonts w:ascii="Times New Roman" w:hAnsi="Times New Roman" w:cs="Times New Roman"/>
          <w:sz w:val="24"/>
          <w:szCs w:val="24"/>
        </w:rPr>
        <w:t xml:space="preserve"> </w:t>
      </w:r>
      <w:r w:rsidRPr="0087165D">
        <w:rPr>
          <w:rFonts w:ascii="Times New Roman" w:hAnsi="Times New Roman" w:cs="Times New Roman"/>
          <w:sz w:val="24"/>
          <w:szCs w:val="24"/>
        </w:rPr>
        <w:t xml:space="preserve">in the surrounding landscape </w:t>
      </w:r>
      <w:r w:rsidR="00F85467">
        <w:rPr>
          <w:rFonts w:ascii="Times New Roman" w:hAnsi="Times New Roman" w:cs="Times New Roman"/>
          <w:sz w:val="24"/>
          <w:szCs w:val="24"/>
        </w:rPr>
        <w:t>were also hypothesized to be important</w:t>
      </w:r>
      <w:r w:rsidR="00DD0674" w:rsidRPr="0087165D">
        <w:rPr>
          <w:rFonts w:ascii="Times New Roman" w:hAnsi="Times New Roman" w:cs="Times New Roman"/>
          <w:sz w:val="24"/>
          <w:szCs w:val="24"/>
        </w:rPr>
        <w:t xml:space="preserve"> </w:t>
      </w:r>
      <w:r w:rsidR="004C3E13" w:rsidRPr="0087165D">
        <w:rPr>
          <w:rFonts w:ascii="Times New Roman" w:hAnsi="Times New Roman" w:cs="Times New Roman"/>
          <w:sz w:val="24"/>
          <w:szCs w:val="24"/>
        </w:rPr>
        <w:t>predict</w:t>
      </w:r>
      <w:r w:rsidR="00F85467">
        <w:rPr>
          <w:rFonts w:ascii="Times New Roman" w:hAnsi="Times New Roman" w:cs="Times New Roman"/>
          <w:sz w:val="24"/>
          <w:szCs w:val="24"/>
        </w:rPr>
        <w:t>ors of</w:t>
      </w:r>
      <w:r w:rsidR="00DD0674" w:rsidRPr="0087165D">
        <w:rPr>
          <w:rFonts w:ascii="Times New Roman" w:hAnsi="Times New Roman" w:cs="Times New Roman"/>
          <w:sz w:val="24"/>
          <w:szCs w:val="24"/>
        </w:rPr>
        <w:t xml:space="preserve"> whooping crane</w:t>
      </w:r>
      <w:r w:rsidR="00F85467">
        <w:rPr>
          <w:rFonts w:ascii="Times New Roman" w:hAnsi="Times New Roman" w:cs="Times New Roman"/>
          <w:sz w:val="24"/>
          <w:szCs w:val="24"/>
        </w:rPr>
        <w:t xml:space="preserve"> roost site selection</w:t>
      </w:r>
      <w:r w:rsidR="001C2F27" w:rsidRPr="0087165D">
        <w:rPr>
          <w:rFonts w:ascii="Times New Roman" w:hAnsi="Times New Roman" w:cs="Times New Roman"/>
          <w:sz w:val="24"/>
          <w:szCs w:val="24"/>
        </w:rPr>
        <w:t>.</w:t>
      </w:r>
      <w:r w:rsidR="00E23CDD" w:rsidRPr="0087165D">
        <w:rPr>
          <w:rFonts w:ascii="Times New Roman" w:hAnsi="Times New Roman" w:cs="Times New Roman"/>
          <w:sz w:val="24"/>
          <w:szCs w:val="24"/>
        </w:rPr>
        <w:t xml:space="preserve"> </w:t>
      </w:r>
      <w:r w:rsidR="00754195">
        <w:rPr>
          <w:rFonts w:ascii="Times New Roman" w:hAnsi="Times New Roman" w:cs="Times New Roman"/>
          <w:sz w:val="24"/>
          <w:szCs w:val="24"/>
        </w:rPr>
        <w:t xml:space="preserve">Whooping cranes have been observed </w:t>
      </w:r>
      <w:r w:rsidR="004F01CE">
        <w:rPr>
          <w:rFonts w:ascii="Times New Roman" w:hAnsi="Times New Roman" w:cs="Times New Roman"/>
          <w:sz w:val="24"/>
          <w:szCs w:val="24"/>
        </w:rPr>
        <w:t xml:space="preserve">selecting </w:t>
      </w:r>
      <w:r w:rsidR="00754195">
        <w:rPr>
          <w:rFonts w:ascii="Times New Roman" w:hAnsi="Times New Roman" w:cs="Times New Roman"/>
          <w:sz w:val="24"/>
          <w:szCs w:val="24"/>
        </w:rPr>
        <w:t xml:space="preserve">roost sites </w:t>
      </w:r>
      <w:r w:rsidR="00C7770E">
        <w:rPr>
          <w:rFonts w:ascii="Times New Roman" w:hAnsi="Times New Roman" w:cs="Times New Roman"/>
          <w:sz w:val="24"/>
          <w:szCs w:val="24"/>
        </w:rPr>
        <w:t xml:space="preserve">in or near </w:t>
      </w:r>
      <w:r w:rsidR="00754195">
        <w:rPr>
          <w:rFonts w:ascii="Times New Roman" w:hAnsi="Times New Roman" w:cs="Times New Roman"/>
          <w:sz w:val="24"/>
          <w:szCs w:val="24"/>
        </w:rPr>
        <w:t>herbaceous wetlands</w:t>
      </w:r>
      <w:r w:rsidR="004F01CE">
        <w:rPr>
          <w:rFonts w:ascii="Times New Roman" w:hAnsi="Times New Roman" w:cs="Times New Roman"/>
          <w:sz w:val="24"/>
          <w:szCs w:val="24"/>
        </w:rPr>
        <w:t xml:space="preserve"> (meadow marsh)</w:t>
      </w:r>
      <w:r w:rsidR="00754195">
        <w:rPr>
          <w:rFonts w:ascii="Times New Roman" w:hAnsi="Times New Roman" w:cs="Times New Roman"/>
          <w:sz w:val="24"/>
          <w:szCs w:val="24"/>
        </w:rPr>
        <w:t xml:space="preserve">, but selection </w:t>
      </w:r>
      <w:r w:rsidR="004F01CE">
        <w:rPr>
          <w:rFonts w:ascii="Times New Roman" w:hAnsi="Times New Roman" w:cs="Times New Roman"/>
          <w:sz w:val="24"/>
          <w:szCs w:val="24"/>
        </w:rPr>
        <w:t xml:space="preserve">of meadow marsh </w:t>
      </w:r>
      <w:r w:rsidR="00754195">
        <w:rPr>
          <w:rFonts w:ascii="Times New Roman" w:hAnsi="Times New Roman" w:cs="Times New Roman"/>
          <w:sz w:val="24"/>
          <w:szCs w:val="24"/>
        </w:rPr>
        <w:t xml:space="preserve">compared to </w:t>
      </w:r>
      <w:r w:rsidR="0095185C">
        <w:rPr>
          <w:rFonts w:ascii="Times New Roman" w:hAnsi="Times New Roman" w:cs="Times New Roman"/>
          <w:sz w:val="24"/>
          <w:szCs w:val="24"/>
        </w:rPr>
        <w:t xml:space="preserve">other </w:t>
      </w:r>
      <w:r w:rsidR="004F01CE">
        <w:rPr>
          <w:rFonts w:ascii="Times New Roman" w:hAnsi="Times New Roman" w:cs="Times New Roman"/>
          <w:sz w:val="24"/>
          <w:szCs w:val="24"/>
        </w:rPr>
        <w:t xml:space="preserve">types of </w:t>
      </w:r>
      <w:r w:rsidR="00754195">
        <w:rPr>
          <w:rFonts w:ascii="Times New Roman" w:hAnsi="Times New Roman" w:cs="Times New Roman"/>
          <w:sz w:val="24"/>
          <w:szCs w:val="24"/>
        </w:rPr>
        <w:t xml:space="preserve">available grassland, both upland and lowland grasslands, </w:t>
      </w:r>
      <w:r w:rsidR="004F01CE">
        <w:rPr>
          <w:rFonts w:ascii="Times New Roman" w:hAnsi="Times New Roman" w:cs="Times New Roman"/>
          <w:sz w:val="24"/>
          <w:szCs w:val="24"/>
        </w:rPr>
        <w:t xml:space="preserve">has been </w:t>
      </w:r>
      <w:r w:rsidR="00754195">
        <w:rPr>
          <w:rFonts w:ascii="Times New Roman" w:hAnsi="Times New Roman" w:cs="Times New Roman"/>
          <w:sz w:val="24"/>
          <w:szCs w:val="24"/>
        </w:rPr>
        <w:t xml:space="preserve">less definitive </w:t>
      </w:r>
      <w:r w:rsidR="00E23CDD" w:rsidRPr="0087165D">
        <w:rPr>
          <w:rFonts w:ascii="Times New Roman" w:hAnsi="Times New Roman" w:cs="Times New Roman"/>
          <w:sz w:val="24"/>
          <w:szCs w:val="24"/>
        </w:rPr>
        <w:fldChar w:fldCharType="begin"/>
      </w:r>
      <w:r w:rsidR="00E458CB" w:rsidRPr="0087165D">
        <w:rPr>
          <w:rFonts w:ascii="Times New Roman" w:hAnsi="Times New Roman" w:cs="Times New Roman"/>
          <w:sz w:val="24"/>
          <w:szCs w:val="24"/>
        </w:rPr>
        <w:instrText xml:space="preserve"> ADDIN ZOTERO_ITEM CSL_CITATION {"citationID":"LlD1OCL6","properties":{"formattedCitation":"(Niemuth et al. 2018, D. M. Baasch et al. 2019)","plainCitation":"(Niemuth et al. 2018, D. M. Baasch et al. 2019)","dontUpdate":true,"noteIndex":0},"citationItems":[{"id":705,"uris":["http://zotero.org/users/1871601/items/SFZUKTM7"],"itemData":{"id":705,"type":"article-journal","abstract":"The Whooping Crane (Grus americana) is a federally endangered species in the United States and Canada that relies on wetland, grassland, and cropland habitat during its long migration between wintering grounds in coastal Texas, USA, and breeding sites in Alberta and Northwest Territories, Canada. We combined opportunistic Whooping Crane sightings with landscape data to identify correlates of Whooping Crane occurrence along the migration corridor in North Dakota and South Dakota, USA. Whooping Cranes selected landscapes characterized by diverse wetland communities and upland foraging opportunities. Model performance substantially improved when variables related to detection were included, emphasizing the importance of accounting for biases associated with detection and reporting of birds in opportunistic datasets. We created a predictive map showing relative probability of occurrence across the study region by applying our model to GIS data layers; validation using independent, unbiased locations from birds equipped with platform transmitting terminals indicated that our final model adequately predicted habitat use by migrant Whooping Cranes. The probability map demonstrated that existing conservation efforts have protected much top-tier Whooping Crane habitat, especially in the portions of North Dakota and South Dakota that lie east of the Missouri River. Our results can support species recovery by informing prioritization for acquisition and restoration of landscapes that provide safe roosting and foraging habitats. Our results can also guide the siting of structures such as wind towers and electrical transmission and distribution lines, which pose a strike and mortality risk to migrating Whooping Cranes.","container-title":"The Condor","DOI":"10.1650/CONDOR-17-80.1","ISSN":"0010-5422","issue":"2","journalAbbreviation":"The Condor","page":"343-356","source":"bioone.org.ezproxy2.library.colostate.edu (Atypon)","title":"Opportunistically collected data reveal habitat selection by migrating Whooping Cranes in the U.S. Northern Plains","volume":"120","author":[{"family":"Niemuth","given":"Neal D."},{"family":"Ryba","given":"Adam J."},{"family":"Pearse","given":"Aaron T."},{"family":"Kvas","given":"Susan M."},{"family":"Brandt","given":"David A."},{"family":"Wangler","given":"Brian"},{"family":"Austin","given":"Jane E."},{"family":"Carlisle","given":"Martha J."}],"issued":{"date-parts":[["2018",4,18]]}}},{"id":2081,"uris":["http://zotero.org/users/1871601/items/VL2SXML8"],"itemData":{"id":2081,"type":"article-journal","abstract":"Available stopover habitats with quality foraging opportunities are essential for migrating waterbirds, including Whooping Crane (Grus americana). Several studies have evaluated habitats used by Whooping Crane for roosting throughout its migration corridor; however, habitats associated with foraging and other diurnal activities have received less attention. We used data collected from 42 Whooping Crane individuals that included 2169 diurnal use locations within 395 stopover sites evaluated during spring 2013 to fall 2015 to assess diurnal habitat selection throughout the U.S. portion of the migration corridor. We found that Whooping Crane selected wetland land-cover types (i.e., open water, riverine, and semipermanent wetlands) and lowland grasslands for diurnal activities over all other land-cover types that we evaluated, including croplands. Whooping Crane generally avoided roads, and avoidance varied based on land-cover class. There has been considerable alteration and destruction of natural wetlands and rivers that serve as roosting and foraging sites for migrating Whooping Crane. Given recent droughts and the likelihood of future landscape changes within the migration corridor, directing conservation efforts toward protecting and enhancing wetland stopover areas may prove critical for continued growth of the last remaining wild population of Whooping Crane. Future studies of this Whooping Crane population should focus on specific wetland complexes and riverine sites throughout the migration corridor to identify precise management actions that could be taken to enhance and protect these imperilled land-cover types.","container-title":"Avian Conservation and Ecology","DOI":"10.5751/ACE-01317-140106","ISSN":"1712-6568","issue":"1","journalAbbreviation":"ACE","language":"en","page":"art6","source":"DOI.org (Crossref)","title":"Diurnal habitat selection of migrating Whooping Crane in the Great Plains","volume":"14","author":[{"family":"Baasch","given":"David M."},{"family":"Farrell","given":"Patrick D."},{"family":"Pearse","given":"Aaron T."},{"family":"Brandt","given":"David A."},{"family":"Caven","given":"Andrew J."},{"family":"Harner","given":"Mary J."},{"family":"Wright","given":"Greg D."},{"family":"Metzger","given":"Kristine L."}],"issued":{"date-parts":[["2019"]]}}}],"schema":"https://github.com/citation-style-language/schema/raw/master/csl-citation.json"} </w:instrText>
      </w:r>
      <w:r w:rsidR="00E23CDD" w:rsidRPr="0087165D">
        <w:rPr>
          <w:rFonts w:ascii="Times New Roman" w:hAnsi="Times New Roman" w:cs="Times New Roman"/>
          <w:sz w:val="24"/>
          <w:szCs w:val="24"/>
        </w:rPr>
        <w:fldChar w:fldCharType="separate"/>
      </w:r>
      <w:r w:rsidR="00E23CDD" w:rsidRPr="0087165D">
        <w:rPr>
          <w:rFonts w:ascii="Times New Roman" w:hAnsi="Times New Roman" w:cs="Times New Roman"/>
          <w:sz w:val="24"/>
          <w:szCs w:val="24"/>
        </w:rPr>
        <w:t xml:space="preserve">(Niemuth et al. 2018, Baasch et al. </w:t>
      </w:r>
      <w:r w:rsidR="00E23CDD" w:rsidRPr="0087165D">
        <w:rPr>
          <w:rFonts w:ascii="Times New Roman" w:hAnsi="Times New Roman" w:cs="Times New Roman"/>
          <w:sz w:val="24"/>
          <w:szCs w:val="24"/>
        </w:rPr>
        <w:lastRenderedPageBreak/>
        <w:t>2019</w:t>
      </w:r>
      <w:r w:rsidR="00BF2EAC">
        <w:rPr>
          <w:rFonts w:ascii="Times New Roman" w:hAnsi="Times New Roman" w:cs="Times New Roman"/>
          <w:sz w:val="24"/>
          <w:szCs w:val="24"/>
        </w:rPr>
        <w:t>b</w:t>
      </w:r>
      <w:r w:rsidR="00E23CDD" w:rsidRPr="0087165D">
        <w:rPr>
          <w:rFonts w:ascii="Times New Roman" w:hAnsi="Times New Roman" w:cs="Times New Roman"/>
          <w:sz w:val="24"/>
          <w:szCs w:val="24"/>
        </w:rPr>
        <w:t>)</w:t>
      </w:r>
      <w:r w:rsidR="00E23CDD" w:rsidRPr="0087165D">
        <w:rPr>
          <w:rFonts w:ascii="Times New Roman" w:hAnsi="Times New Roman" w:cs="Times New Roman"/>
          <w:sz w:val="24"/>
          <w:szCs w:val="24"/>
        </w:rPr>
        <w:fldChar w:fldCharType="end"/>
      </w:r>
      <w:r w:rsidR="00DD0674" w:rsidRPr="0087165D">
        <w:rPr>
          <w:rFonts w:ascii="Times New Roman" w:hAnsi="Times New Roman" w:cs="Times New Roman"/>
          <w:sz w:val="24"/>
          <w:szCs w:val="24"/>
        </w:rPr>
        <w:t xml:space="preserve">.  </w:t>
      </w:r>
      <w:r w:rsidR="00E20640">
        <w:rPr>
          <w:rFonts w:ascii="Times New Roman" w:hAnsi="Times New Roman" w:cs="Times New Roman"/>
          <w:sz w:val="24"/>
          <w:szCs w:val="24"/>
        </w:rPr>
        <w:t>To test these hypotheses</w:t>
      </w:r>
      <w:r w:rsidR="001C2F27" w:rsidRPr="0087165D">
        <w:rPr>
          <w:rFonts w:ascii="Times New Roman" w:hAnsi="Times New Roman" w:cs="Times New Roman"/>
          <w:sz w:val="24"/>
          <w:szCs w:val="24"/>
        </w:rPr>
        <w:t>, w</w:t>
      </w:r>
      <w:r w:rsidR="00027CEA" w:rsidRPr="0087165D">
        <w:rPr>
          <w:rFonts w:ascii="Times New Roman" w:hAnsi="Times New Roman" w:cs="Times New Roman"/>
          <w:sz w:val="24"/>
          <w:szCs w:val="24"/>
        </w:rPr>
        <w:t>e employed the Brei and Bishop (2008) landcover classification</w:t>
      </w:r>
      <w:r w:rsidR="001C2F27" w:rsidRPr="0087165D">
        <w:rPr>
          <w:rFonts w:ascii="Times New Roman" w:hAnsi="Times New Roman" w:cs="Times New Roman"/>
          <w:sz w:val="24"/>
          <w:szCs w:val="24"/>
        </w:rPr>
        <w:t xml:space="preserve"> </w:t>
      </w:r>
      <w:r w:rsidR="00C169EC">
        <w:rPr>
          <w:rFonts w:ascii="Times New Roman" w:hAnsi="Times New Roman" w:cs="Times New Roman"/>
          <w:sz w:val="24"/>
          <w:szCs w:val="24"/>
        </w:rPr>
        <w:t>and the updated</w:t>
      </w:r>
      <w:r w:rsidR="001C2F27" w:rsidRPr="0087165D">
        <w:rPr>
          <w:rFonts w:ascii="Times New Roman" w:hAnsi="Times New Roman" w:cs="Times New Roman"/>
          <w:sz w:val="24"/>
          <w:szCs w:val="24"/>
        </w:rPr>
        <w:t xml:space="preserve"> landcover classes from</w:t>
      </w:r>
      <w:r w:rsidR="00027CEA" w:rsidRPr="0087165D">
        <w:rPr>
          <w:rFonts w:ascii="Times New Roman" w:hAnsi="Times New Roman" w:cs="Times New Roman"/>
          <w:sz w:val="24"/>
          <w:szCs w:val="24"/>
        </w:rPr>
        <w:t xml:space="preserve"> Baasch et al. (2022) </w:t>
      </w:r>
      <w:r w:rsidR="00384176" w:rsidRPr="0087165D">
        <w:rPr>
          <w:rFonts w:ascii="Times New Roman" w:hAnsi="Times New Roman" w:cs="Times New Roman"/>
          <w:sz w:val="24"/>
          <w:szCs w:val="24"/>
        </w:rPr>
        <w:t>to quantify</w:t>
      </w:r>
      <w:r w:rsidR="002D4746" w:rsidRPr="0087165D">
        <w:rPr>
          <w:rFonts w:ascii="Times New Roman" w:hAnsi="Times New Roman" w:cs="Times New Roman"/>
          <w:sz w:val="24"/>
          <w:szCs w:val="24"/>
        </w:rPr>
        <w:t xml:space="preserve"> the proportion of</w:t>
      </w:r>
      <w:r w:rsidR="00384176" w:rsidRPr="0087165D">
        <w:rPr>
          <w:rFonts w:ascii="Times New Roman" w:hAnsi="Times New Roman" w:cs="Times New Roman"/>
          <w:sz w:val="24"/>
          <w:szCs w:val="24"/>
        </w:rPr>
        <w:t xml:space="preserve"> </w:t>
      </w:r>
      <w:r w:rsidR="002D4746" w:rsidRPr="0087165D">
        <w:rPr>
          <w:rFonts w:ascii="Times New Roman" w:hAnsi="Times New Roman" w:cs="Times New Roman"/>
          <w:sz w:val="24"/>
          <w:szCs w:val="24"/>
        </w:rPr>
        <w:t xml:space="preserve">meadow marsh (MM), </w:t>
      </w:r>
      <w:r w:rsidR="004F01CE">
        <w:rPr>
          <w:rFonts w:ascii="Times New Roman" w:hAnsi="Times New Roman" w:cs="Times New Roman"/>
          <w:sz w:val="24"/>
          <w:szCs w:val="24"/>
        </w:rPr>
        <w:t xml:space="preserve">all </w:t>
      </w:r>
      <w:r w:rsidR="00384176" w:rsidRPr="0087165D">
        <w:rPr>
          <w:rFonts w:ascii="Times New Roman" w:hAnsi="Times New Roman" w:cs="Times New Roman"/>
          <w:sz w:val="24"/>
          <w:szCs w:val="24"/>
        </w:rPr>
        <w:t>grassland (</w:t>
      </w:r>
      <w:r w:rsidR="006A4F20">
        <w:rPr>
          <w:rFonts w:ascii="Times New Roman" w:hAnsi="Times New Roman" w:cs="Times New Roman"/>
          <w:sz w:val="24"/>
          <w:szCs w:val="24"/>
        </w:rPr>
        <w:t>M</w:t>
      </w:r>
      <w:r w:rsidR="00310B4B">
        <w:rPr>
          <w:rFonts w:ascii="Times New Roman" w:hAnsi="Times New Roman" w:cs="Times New Roman"/>
          <w:sz w:val="24"/>
          <w:szCs w:val="24"/>
        </w:rPr>
        <w:t>G</w:t>
      </w:r>
      <w:r w:rsidR="00384176" w:rsidRPr="0087165D">
        <w:rPr>
          <w:rFonts w:ascii="Times New Roman" w:hAnsi="Times New Roman" w:cs="Times New Roman"/>
          <w:sz w:val="24"/>
          <w:szCs w:val="24"/>
        </w:rPr>
        <w:t>)</w:t>
      </w:r>
      <w:r w:rsidR="004F01CE">
        <w:rPr>
          <w:rFonts w:ascii="Times New Roman" w:hAnsi="Times New Roman" w:cs="Times New Roman"/>
          <w:sz w:val="24"/>
          <w:szCs w:val="24"/>
        </w:rPr>
        <w:t xml:space="preserve">, </w:t>
      </w:r>
      <w:r w:rsidR="00943BBE">
        <w:rPr>
          <w:rFonts w:ascii="Times New Roman" w:hAnsi="Times New Roman" w:cs="Times New Roman"/>
          <w:sz w:val="24"/>
          <w:szCs w:val="24"/>
        </w:rPr>
        <w:t xml:space="preserve">and </w:t>
      </w:r>
      <w:r w:rsidR="002D4746" w:rsidRPr="0087165D">
        <w:rPr>
          <w:rFonts w:ascii="Times New Roman" w:hAnsi="Times New Roman" w:cs="Times New Roman"/>
          <w:sz w:val="24"/>
          <w:szCs w:val="24"/>
        </w:rPr>
        <w:t>agricultural wetland (AW) within</w:t>
      </w:r>
      <w:r w:rsidR="00384176" w:rsidRPr="0087165D">
        <w:rPr>
          <w:rFonts w:ascii="Times New Roman" w:hAnsi="Times New Roman" w:cs="Times New Roman"/>
          <w:sz w:val="24"/>
          <w:szCs w:val="24"/>
        </w:rPr>
        <w:t xml:space="preserve"> the</w:t>
      </w:r>
      <w:r w:rsidR="002D4746" w:rsidRPr="0087165D">
        <w:rPr>
          <w:rFonts w:ascii="Times New Roman" w:hAnsi="Times New Roman" w:cs="Times New Roman"/>
          <w:sz w:val="24"/>
          <w:szCs w:val="24"/>
        </w:rPr>
        <w:t xml:space="preserve"> </w:t>
      </w:r>
      <w:r w:rsidRPr="0087165D">
        <w:rPr>
          <w:rFonts w:ascii="Times New Roman" w:hAnsi="Times New Roman" w:cs="Times New Roman"/>
          <w:sz w:val="24"/>
          <w:szCs w:val="24"/>
        </w:rPr>
        <w:t>0.77 mi</w:t>
      </w:r>
      <w:r w:rsidR="002D4746" w:rsidRPr="0087165D">
        <w:rPr>
          <w:rFonts w:ascii="Times New Roman" w:hAnsi="Times New Roman" w:cs="Times New Roman"/>
          <w:sz w:val="24"/>
          <w:szCs w:val="24"/>
        </w:rPr>
        <w:t xml:space="preserve"> </w:t>
      </w:r>
      <w:r w:rsidR="00384176" w:rsidRPr="0087165D">
        <w:rPr>
          <w:rFonts w:ascii="Times New Roman" w:hAnsi="Times New Roman" w:cs="Times New Roman"/>
          <w:sz w:val="24"/>
          <w:szCs w:val="24"/>
        </w:rPr>
        <w:t xml:space="preserve">buffer around </w:t>
      </w:r>
      <w:r w:rsidR="002D4746" w:rsidRPr="0087165D">
        <w:rPr>
          <w:rFonts w:ascii="Times New Roman" w:hAnsi="Times New Roman" w:cs="Times New Roman"/>
          <w:sz w:val="24"/>
          <w:szCs w:val="24"/>
        </w:rPr>
        <w:t>roosts and available locations (</w:t>
      </w:r>
      <w:r w:rsidRPr="0087165D">
        <w:rPr>
          <w:rFonts w:ascii="Times New Roman" w:hAnsi="Times New Roman" w:cs="Times New Roman"/>
          <w:sz w:val="24"/>
          <w:szCs w:val="24"/>
        </w:rPr>
        <w:t xml:space="preserve">Table </w:t>
      </w:r>
      <w:r w:rsidR="007A3490" w:rsidRPr="0087165D">
        <w:rPr>
          <w:rFonts w:ascii="Times New Roman" w:hAnsi="Times New Roman" w:cs="Times New Roman"/>
          <w:sz w:val="24"/>
          <w:szCs w:val="24"/>
        </w:rPr>
        <w:t>1</w:t>
      </w:r>
      <w:r w:rsidR="008E06A1" w:rsidRPr="0087165D">
        <w:rPr>
          <w:rFonts w:ascii="Times New Roman" w:hAnsi="Times New Roman" w:cs="Times New Roman"/>
          <w:sz w:val="24"/>
          <w:szCs w:val="24"/>
        </w:rPr>
        <w:t xml:space="preserve">; Figure </w:t>
      </w:r>
      <w:r w:rsidR="004C5DFB">
        <w:rPr>
          <w:rFonts w:ascii="Times New Roman" w:hAnsi="Times New Roman" w:cs="Times New Roman"/>
          <w:sz w:val="24"/>
          <w:szCs w:val="24"/>
        </w:rPr>
        <w:t>4</w:t>
      </w:r>
      <w:r w:rsidR="002D4746" w:rsidRPr="0087165D">
        <w:rPr>
          <w:rFonts w:ascii="Times New Roman" w:hAnsi="Times New Roman" w:cs="Times New Roman"/>
          <w:sz w:val="24"/>
          <w:szCs w:val="24"/>
        </w:rPr>
        <w:t xml:space="preserve">). </w:t>
      </w:r>
      <w:r w:rsidR="00384176" w:rsidRPr="0087165D">
        <w:rPr>
          <w:rFonts w:ascii="Times New Roman" w:hAnsi="Times New Roman" w:cs="Times New Roman"/>
          <w:sz w:val="24"/>
          <w:szCs w:val="24"/>
        </w:rPr>
        <w:t>To create the meadow marsh class</w:t>
      </w:r>
      <w:r w:rsidR="00C169EC">
        <w:rPr>
          <w:rFonts w:ascii="Times New Roman" w:hAnsi="Times New Roman" w:cs="Times New Roman"/>
          <w:sz w:val="24"/>
          <w:szCs w:val="24"/>
        </w:rPr>
        <w:t xml:space="preserve"> in Baasch et al. 2022</w:t>
      </w:r>
      <w:r w:rsidR="00384176" w:rsidRPr="0087165D">
        <w:rPr>
          <w:rFonts w:ascii="Times New Roman" w:hAnsi="Times New Roman" w:cs="Times New Roman"/>
          <w:sz w:val="24"/>
          <w:szCs w:val="24"/>
        </w:rPr>
        <w:t xml:space="preserve">, </w:t>
      </w:r>
      <w:r w:rsidR="007D00CF" w:rsidRPr="0087165D">
        <w:rPr>
          <w:rFonts w:ascii="Times New Roman" w:hAnsi="Times New Roman" w:cs="Times New Roman"/>
          <w:sz w:val="24"/>
          <w:szCs w:val="24"/>
        </w:rPr>
        <w:t>Brei and Bishop (2008) classifications were coupled with National Wetland Inventory Project (</w:t>
      </w:r>
      <w:r w:rsidR="0073229B" w:rsidRPr="0087165D">
        <w:rPr>
          <w:rFonts w:ascii="Times New Roman" w:hAnsi="Times New Roman" w:cs="Times New Roman"/>
          <w:sz w:val="24"/>
          <w:szCs w:val="24"/>
        </w:rPr>
        <w:t xml:space="preserve">NWI; </w:t>
      </w:r>
      <w:r w:rsidR="007D00CF" w:rsidRPr="0087165D">
        <w:rPr>
          <w:rFonts w:ascii="Times New Roman" w:hAnsi="Times New Roman" w:cs="Times New Roman"/>
          <w:sz w:val="24"/>
          <w:szCs w:val="24"/>
        </w:rPr>
        <w:t>USFWS 2021)</w:t>
      </w:r>
      <w:r w:rsidR="005D6AEC" w:rsidRPr="0087165D">
        <w:rPr>
          <w:rFonts w:ascii="Times New Roman" w:hAnsi="Times New Roman" w:cs="Times New Roman"/>
          <w:sz w:val="24"/>
          <w:szCs w:val="24"/>
        </w:rPr>
        <w:t xml:space="preserve"> and </w:t>
      </w:r>
      <w:r w:rsidR="007D00CF" w:rsidRPr="0087165D">
        <w:rPr>
          <w:rFonts w:ascii="Times New Roman" w:hAnsi="Times New Roman" w:cs="Times New Roman"/>
          <w:sz w:val="24"/>
          <w:szCs w:val="24"/>
        </w:rPr>
        <w:t>flooding frequency information (USDA-NRCS 2019, 2020)</w:t>
      </w:r>
      <w:r w:rsidR="005D6AEC" w:rsidRPr="0087165D">
        <w:rPr>
          <w:rFonts w:ascii="Times New Roman" w:hAnsi="Times New Roman" w:cs="Times New Roman"/>
          <w:sz w:val="24"/>
          <w:szCs w:val="24"/>
        </w:rPr>
        <w:t xml:space="preserve"> to identify </w:t>
      </w:r>
      <w:r w:rsidR="0073229B" w:rsidRPr="0087165D">
        <w:rPr>
          <w:rFonts w:ascii="Times New Roman" w:hAnsi="Times New Roman" w:cs="Times New Roman"/>
          <w:sz w:val="24"/>
          <w:szCs w:val="24"/>
        </w:rPr>
        <w:t>the most frequently flooded, herbaceous wetlands and sloughs along the central Platte River.</w:t>
      </w:r>
      <w:r w:rsidR="001C2F27" w:rsidRPr="0087165D">
        <w:rPr>
          <w:rFonts w:ascii="Times New Roman" w:hAnsi="Times New Roman" w:cs="Times New Roman"/>
          <w:sz w:val="24"/>
          <w:szCs w:val="24"/>
        </w:rPr>
        <w:t xml:space="preserve"> Meadow marsh</w:t>
      </w:r>
      <w:r w:rsidR="00C169EC" w:rsidRPr="00C169EC">
        <w:rPr>
          <w:rFonts w:ascii="Times New Roman" w:hAnsi="Times New Roman" w:cs="Times New Roman"/>
          <w:sz w:val="24"/>
          <w:szCs w:val="24"/>
        </w:rPr>
        <w:t xml:space="preserve"> </w:t>
      </w:r>
      <w:r w:rsidR="00C169EC" w:rsidRPr="0087165D">
        <w:rPr>
          <w:rFonts w:ascii="Times New Roman" w:hAnsi="Times New Roman" w:cs="Times New Roman"/>
          <w:sz w:val="24"/>
          <w:szCs w:val="24"/>
        </w:rPr>
        <w:t>w</w:t>
      </w:r>
      <w:r w:rsidR="00C169EC">
        <w:rPr>
          <w:rFonts w:ascii="Times New Roman" w:hAnsi="Times New Roman" w:cs="Times New Roman"/>
          <w:sz w:val="24"/>
          <w:szCs w:val="24"/>
        </w:rPr>
        <w:t>as</w:t>
      </w:r>
      <w:r w:rsidR="00C169EC" w:rsidRPr="0087165D">
        <w:rPr>
          <w:rFonts w:ascii="Times New Roman" w:hAnsi="Times New Roman" w:cs="Times New Roman"/>
          <w:sz w:val="24"/>
          <w:szCs w:val="24"/>
        </w:rPr>
        <w:t xml:space="preserve"> combined</w:t>
      </w:r>
      <w:r w:rsidR="001C2F27" w:rsidRPr="0087165D">
        <w:rPr>
          <w:rFonts w:ascii="Times New Roman" w:hAnsi="Times New Roman" w:cs="Times New Roman"/>
          <w:sz w:val="24"/>
          <w:szCs w:val="24"/>
        </w:rPr>
        <w:t xml:space="preserve"> with </w:t>
      </w:r>
      <w:r w:rsidR="0023248C">
        <w:rPr>
          <w:rFonts w:ascii="Times New Roman" w:hAnsi="Times New Roman" w:cs="Times New Roman"/>
          <w:sz w:val="24"/>
          <w:szCs w:val="24"/>
        </w:rPr>
        <w:t>prairie and wet prairie classes</w:t>
      </w:r>
      <w:r w:rsidR="00754195">
        <w:rPr>
          <w:rFonts w:ascii="Times New Roman" w:hAnsi="Times New Roman" w:cs="Times New Roman"/>
          <w:sz w:val="24"/>
          <w:szCs w:val="24"/>
        </w:rPr>
        <w:t xml:space="preserve"> (grasslands)</w:t>
      </w:r>
      <w:r w:rsidR="0023248C">
        <w:rPr>
          <w:rFonts w:ascii="Times New Roman" w:hAnsi="Times New Roman" w:cs="Times New Roman"/>
          <w:sz w:val="24"/>
          <w:szCs w:val="24"/>
        </w:rPr>
        <w:t xml:space="preserve"> from Baasch et al. (2022) </w:t>
      </w:r>
      <w:r w:rsidR="001C2F27" w:rsidRPr="0087165D">
        <w:rPr>
          <w:rFonts w:ascii="Times New Roman" w:hAnsi="Times New Roman" w:cs="Times New Roman"/>
          <w:sz w:val="24"/>
          <w:szCs w:val="24"/>
        </w:rPr>
        <w:t xml:space="preserve">to quantify </w:t>
      </w:r>
      <w:r w:rsidR="00754195">
        <w:rPr>
          <w:rFonts w:ascii="Times New Roman" w:hAnsi="Times New Roman" w:cs="Times New Roman"/>
          <w:sz w:val="24"/>
          <w:szCs w:val="24"/>
        </w:rPr>
        <w:t>all</w:t>
      </w:r>
      <w:r w:rsidR="001C2F27" w:rsidRPr="0087165D">
        <w:rPr>
          <w:rFonts w:ascii="Times New Roman" w:hAnsi="Times New Roman" w:cs="Times New Roman"/>
          <w:sz w:val="24"/>
          <w:szCs w:val="24"/>
        </w:rPr>
        <w:t xml:space="preserve"> grassland</w:t>
      </w:r>
      <w:r w:rsidR="004F01CE">
        <w:rPr>
          <w:rFonts w:ascii="Times New Roman" w:hAnsi="Times New Roman" w:cs="Times New Roman"/>
          <w:sz w:val="24"/>
          <w:szCs w:val="24"/>
        </w:rPr>
        <w:t xml:space="preserve"> (</w:t>
      </w:r>
      <w:r w:rsidR="006A4F20">
        <w:rPr>
          <w:rFonts w:ascii="Times New Roman" w:hAnsi="Times New Roman" w:cs="Times New Roman"/>
          <w:sz w:val="24"/>
          <w:szCs w:val="24"/>
        </w:rPr>
        <w:t>MG</w:t>
      </w:r>
      <w:r w:rsidR="004F01CE">
        <w:rPr>
          <w:rFonts w:ascii="Times New Roman" w:hAnsi="Times New Roman" w:cs="Times New Roman"/>
          <w:sz w:val="24"/>
          <w:szCs w:val="24"/>
        </w:rPr>
        <w:t>)</w:t>
      </w:r>
      <w:r w:rsidR="00B41E83">
        <w:rPr>
          <w:rFonts w:ascii="Times New Roman" w:hAnsi="Times New Roman" w:cs="Times New Roman"/>
          <w:sz w:val="24"/>
          <w:szCs w:val="24"/>
        </w:rPr>
        <w:t xml:space="preserve"> represent</w:t>
      </w:r>
      <w:r w:rsidR="004F01CE">
        <w:rPr>
          <w:rFonts w:ascii="Times New Roman" w:hAnsi="Times New Roman" w:cs="Times New Roman"/>
          <w:sz w:val="24"/>
          <w:szCs w:val="24"/>
        </w:rPr>
        <w:t>ing</w:t>
      </w:r>
      <w:r w:rsidR="00B41E83">
        <w:rPr>
          <w:rFonts w:ascii="Times New Roman" w:hAnsi="Times New Roman" w:cs="Times New Roman"/>
          <w:sz w:val="24"/>
          <w:szCs w:val="24"/>
        </w:rPr>
        <w:t xml:space="preserve"> the combination of wet and dry grasslands</w:t>
      </w:r>
      <w:r w:rsidR="001C2F27" w:rsidRPr="0087165D">
        <w:rPr>
          <w:rFonts w:ascii="Times New Roman" w:hAnsi="Times New Roman" w:cs="Times New Roman"/>
          <w:sz w:val="24"/>
          <w:szCs w:val="24"/>
        </w:rPr>
        <w:t>.</w:t>
      </w:r>
      <w:r w:rsidR="00384176" w:rsidRPr="0087165D">
        <w:rPr>
          <w:rFonts w:ascii="Times New Roman" w:hAnsi="Times New Roman" w:cs="Times New Roman"/>
          <w:sz w:val="24"/>
          <w:szCs w:val="24"/>
        </w:rPr>
        <w:t xml:space="preserve"> </w:t>
      </w:r>
      <w:r w:rsidR="001C2F27" w:rsidRPr="0087165D">
        <w:rPr>
          <w:rFonts w:ascii="Times New Roman" w:hAnsi="Times New Roman" w:cs="Times New Roman"/>
          <w:sz w:val="24"/>
          <w:szCs w:val="24"/>
        </w:rPr>
        <w:t>A</w:t>
      </w:r>
      <w:r w:rsidR="005D6AEC" w:rsidRPr="0087165D">
        <w:rPr>
          <w:rFonts w:ascii="Times New Roman" w:hAnsi="Times New Roman" w:cs="Times New Roman"/>
          <w:sz w:val="24"/>
          <w:szCs w:val="24"/>
        </w:rPr>
        <w:t xml:space="preserve">gricultural wetlands (AW) </w:t>
      </w:r>
      <w:r w:rsidR="001C2F27" w:rsidRPr="0087165D">
        <w:rPr>
          <w:rFonts w:ascii="Times New Roman" w:hAnsi="Times New Roman" w:cs="Times New Roman"/>
          <w:sz w:val="24"/>
          <w:szCs w:val="24"/>
        </w:rPr>
        <w:t xml:space="preserve">were </w:t>
      </w:r>
      <w:r w:rsidR="005D6AEC" w:rsidRPr="0087165D">
        <w:rPr>
          <w:rFonts w:ascii="Times New Roman" w:hAnsi="Times New Roman" w:cs="Times New Roman"/>
          <w:sz w:val="24"/>
          <w:szCs w:val="24"/>
        </w:rPr>
        <w:t xml:space="preserve">palustrine wetlands, </w:t>
      </w:r>
      <w:r w:rsidR="00BF2EAC">
        <w:rPr>
          <w:rFonts w:ascii="Times New Roman" w:hAnsi="Times New Roman" w:cs="Times New Roman"/>
          <w:sz w:val="24"/>
          <w:szCs w:val="24"/>
        </w:rPr>
        <w:t xml:space="preserve">as </w:t>
      </w:r>
      <w:r w:rsidR="007838F2" w:rsidRPr="0087165D">
        <w:rPr>
          <w:rFonts w:ascii="Times New Roman" w:hAnsi="Times New Roman" w:cs="Times New Roman"/>
          <w:sz w:val="24"/>
          <w:szCs w:val="24"/>
        </w:rPr>
        <w:t xml:space="preserve">indicated </w:t>
      </w:r>
      <w:r w:rsidR="003E20B5" w:rsidRPr="0087165D">
        <w:rPr>
          <w:rFonts w:ascii="Times New Roman" w:hAnsi="Times New Roman" w:cs="Times New Roman"/>
          <w:sz w:val="24"/>
          <w:szCs w:val="24"/>
        </w:rPr>
        <w:t>by</w:t>
      </w:r>
      <w:r w:rsidR="007838F2" w:rsidRPr="0087165D">
        <w:rPr>
          <w:rFonts w:ascii="Times New Roman" w:hAnsi="Times New Roman" w:cs="Times New Roman"/>
          <w:sz w:val="24"/>
          <w:szCs w:val="24"/>
        </w:rPr>
        <w:t xml:space="preserve"> the</w:t>
      </w:r>
      <w:r w:rsidR="005D6AEC" w:rsidRPr="0087165D">
        <w:rPr>
          <w:rFonts w:ascii="Times New Roman" w:hAnsi="Times New Roman" w:cs="Times New Roman"/>
          <w:sz w:val="24"/>
          <w:szCs w:val="24"/>
        </w:rPr>
        <w:t xml:space="preserve"> NWI, </w:t>
      </w:r>
      <w:r w:rsidR="003E20B5" w:rsidRPr="0087165D">
        <w:rPr>
          <w:rFonts w:ascii="Times New Roman" w:hAnsi="Times New Roman" w:cs="Times New Roman"/>
          <w:sz w:val="24"/>
          <w:szCs w:val="24"/>
        </w:rPr>
        <w:t>in</w:t>
      </w:r>
      <w:r w:rsidR="005D6AEC" w:rsidRPr="0087165D">
        <w:rPr>
          <w:rFonts w:ascii="Times New Roman" w:hAnsi="Times New Roman" w:cs="Times New Roman"/>
          <w:sz w:val="24"/>
          <w:szCs w:val="24"/>
        </w:rPr>
        <w:t xml:space="preserve"> </w:t>
      </w:r>
      <w:r w:rsidR="007838F2" w:rsidRPr="0087165D">
        <w:rPr>
          <w:rFonts w:ascii="Times New Roman" w:hAnsi="Times New Roman" w:cs="Times New Roman"/>
          <w:sz w:val="24"/>
          <w:szCs w:val="24"/>
        </w:rPr>
        <w:t>agricultural</w:t>
      </w:r>
      <w:r w:rsidR="005D6AEC" w:rsidRPr="0087165D">
        <w:rPr>
          <w:rFonts w:ascii="Times New Roman" w:hAnsi="Times New Roman" w:cs="Times New Roman"/>
          <w:sz w:val="24"/>
          <w:szCs w:val="24"/>
        </w:rPr>
        <w:t xml:space="preserve"> fields</w:t>
      </w:r>
      <w:r w:rsidR="004E3260">
        <w:rPr>
          <w:rFonts w:ascii="Times New Roman" w:hAnsi="Times New Roman" w:cs="Times New Roman"/>
          <w:sz w:val="24"/>
          <w:szCs w:val="24"/>
        </w:rPr>
        <w:t xml:space="preserve"> of any crop type</w:t>
      </w:r>
      <w:r w:rsidR="005D6AEC" w:rsidRPr="0087165D">
        <w:rPr>
          <w:rFonts w:ascii="Times New Roman" w:hAnsi="Times New Roman" w:cs="Times New Roman"/>
          <w:sz w:val="24"/>
          <w:szCs w:val="24"/>
        </w:rPr>
        <w:t xml:space="preserve">. </w:t>
      </w:r>
    </w:p>
    <w:p w14:paraId="2C33A336" w14:textId="13F0FAE1" w:rsidR="00943BBE" w:rsidRPr="0087165D" w:rsidRDefault="00943BBE" w:rsidP="00943BBE">
      <w:pPr>
        <w:spacing w:after="160" w:line="480" w:lineRule="auto"/>
        <w:ind w:firstLine="720"/>
        <w:rPr>
          <w:rFonts w:ascii="Times New Roman" w:hAnsi="Times New Roman" w:cs="Times New Roman"/>
          <w:sz w:val="24"/>
          <w:szCs w:val="24"/>
        </w:rPr>
      </w:pPr>
      <w:r>
        <w:rPr>
          <w:rFonts w:ascii="Times New Roman" w:hAnsi="Times New Roman" w:cs="Times New Roman"/>
          <w:sz w:val="24"/>
          <w:szCs w:val="24"/>
        </w:rPr>
        <w:t>More</w:t>
      </w:r>
      <w:r w:rsidRPr="0087165D">
        <w:rPr>
          <w:rFonts w:ascii="Times New Roman" w:hAnsi="Times New Roman" w:cs="Times New Roman"/>
          <w:sz w:val="24"/>
          <w:szCs w:val="24"/>
        </w:rPr>
        <w:t xml:space="preserve"> development</w:t>
      </w:r>
      <w:r>
        <w:rPr>
          <w:rFonts w:ascii="Times New Roman" w:hAnsi="Times New Roman" w:cs="Times New Roman"/>
          <w:sz w:val="24"/>
          <w:szCs w:val="24"/>
        </w:rPr>
        <w:t xml:space="preserve"> within the landscape</w:t>
      </w:r>
      <w:r w:rsidRPr="0087165D">
        <w:rPr>
          <w:rFonts w:ascii="Times New Roman" w:hAnsi="Times New Roman" w:cs="Times New Roman"/>
          <w:sz w:val="24"/>
          <w:szCs w:val="24"/>
        </w:rPr>
        <w:t xml:space="preserve"> and proximity to development have been negatively associated with </w:t>
      </w:r>
      <w:r>
        <w:rPr>
          <w:rFonts w:ascii="Times New Roman" w:hAnsi="Times New Roman" w:cs="Times New Roman"/>
          <w:sz w:val="24"/>
          <w:szCs w:val="24"/>
        </w:rPr>
        <w:t xml:space="preserve">use </w:t>
      </w:r>
      <w:r w:rsidRPr="0087165D">
        <w:rPr>
          <w:rFonts w:ascii="Times New Roman" w:hAnsi="Times New Roman" w:cs="Times New Roman"/>
          <w:sz w:val="24"/>
          <w:szCs w:val="24"/>
        </w:rPr>
        <w:t>locations</w:t>
      </w:r>
      <w:r w:rsidR="00471CAB">
        <w:rPr>
          <w:rFonts w:ascii="Times New Roman" w:hAnsi="Times New Roman" w:cs="Times New Roman"/>
          <w:sz w:val="24"/>
          <w:szCs w:val="24"/>
        </w:rPr>
        <w:t xml:space="preserve"> at stopovers during migration</w:t>
      </w:r>
      <w:r w:rsidRPr="0087165D">
        <w:rPr>
          <w:rFonts w:ascii="Times New Roman" w:hAnsi="Times New Roman" w:cs="Times New Roman"/>
          <w:sz w:val="24"/>
          <w:szCs w:val="24"/>
        </w:rPr>
        <w:t xml:space="preserve"> </w:t>
      </w:r>
      <w:r w:rsidRPr="0087165D">
        <w:rPr>
          <w:rFonts w:ascii="Times New Roman" w:hAnsi="Times New Roman" w:cs="Times New Roman"/>
          <w:sz w:val="24"/>
          <w:szCs w:val="24"/>
        </w:rPr>
        <w:fldChar w:fldCharType="begin"/>
      </w:r>
      <w:r w:rsidR="00AE6EC5">
        <w:rPr>
          <w:rFonts w:ascii="Times New Roman" w:hAnsi="Times New Roman" w:cs="Times New Roman"/>
          <w:sz w:val="24"/>
          <w:szCs w:val="24"/>
        </w:rPr>
        <w:instrText xml:space="preserve"> ADDIN ZOTERO_ITEM CSL_CITATION {"citationID":"ZzomUgD7","properties":{"formattedCitation":"(Johns et al. 1997{\\i{}a}, Belaire et al. 2014, Pearse et al. 2021, Baasch et al. 2022)","plainCitation":"(Johns et al. 1997a, Belaire et al. 2014, Pearse et al. 2021, Baasch et al. 2022)","dontUpdate":true,"noteIndex":0},"citationItems":[{"id":2390,"uris":["http://zotero.org/users/1871601/items/QZNCBULJ"],"itemData":{"id":2390,"type":"article-journal","container-title":"Proceedings of the North American Crane Workshop","title":"HABITAT USE BY MIGRANT WHOOPING CRANES IN SASKATCHEWAN","URL":"https://digitalcommons.unl.edu/nacwgproc/218","author":[{"family":"Johns","given":"Brian"},{"family":"Woodsworth","given":"Eric"},{"family":"Driver","given":"Ed"}],"issued":{"date-parts":[["1997",1,1]]}}},{"id":213,"uris":["http://zotero.org/users/1871601/items/CFNJJ95X"],"itemData":{"id":213,"type":"article-journal","container-title":"Conservation biology","issue":"2","page":"541–550","source":"Google Scholar","title":"Predicting and mapping potential whooping crane stopover habitat to guide site selection for wind energy projects","volume":"28","author":[{"family":"Belaire","given":"J."},{"family":"Kreakie","given":"Betty J."},{"family":"Keitt","given":"Timothy"},{"family":"Minor","given":"Emily"}],"issued":{"date-parts":[["2014"]]}}},{"id":2392,"uris":["http://zotero.org/users/1871601/items/NEC2AD36"],"itemData":{"id":2392,"type":"article-journal","abstract":"Electricity generation from renewable-energy sources has increased dramatically worldwide in recent decades. Risks associated with wind-energy infrastructure are not well understood for endangered Whooping Cranes (Grus americana) or other vulnerable Crane populations. From 2010 to 2016, we monitored 57 Whooping Cranes with remote-telemetry devices in the United States Great Plains to determine potential changes in migration distribution (i.e., avoidance) caused by presence of wind-energy infrastructure. During our study, the number of wind towers tripled in the Whooping Crane migration corridor and quadrupled in the corridor’s center. Median distance of Whooping Crane locations from nearest wind tower was 52.1 km, and 99% of locations were &gt;4.3 km from wind towers. A habitat selection analysis revealed that Whooping Cranes used areas ≤5.0 km (95% confidence interval [CI] 4.8–5.4) from towers less than expected (i.e., zone of influence) and that Whooping Cranes were 20 times (95% CI 14–64) more likely to use areas outside compared to adjacent to towers. Eighty percent of Whooping Crane locations and 20% of wind towers were located in areas with the highest relative probability of Whooping Crane use based on our model, which comprised 20% of the study area. Whooping Cranes selected for these places, whereas developers constructed wind infrastructure at random relative to desirable Whooping Crane habitat. As of early 2020, 4.6% of the study area and 5.0% of the highest-selected Whooping Crane habitat were within the collective zone of influence. The affected area equates to habitat loss ascribed to wind-energy infrastructure; losses from other disturbances have not been quantified. Continued growth of the Whooping Crane population during this period of wind infrastructure construction suggests no immediate population-level consequences. Chronic or lag effects of habitat loss are unknown but possible for long-lived species. Preferentially constructing future wind infrastructure outside of the migration corridor or inside of the corridor at sites with low probability of Whooping Crane use would allow for continued wind-energy development in the Great Plains with minimal additional risk to highly selected habitat that supports recovery of this endangered species.","container-title":"Ecological Applications","DOI":"10.1002/eap.2324","ISSN":"1939-5582","issue":"5","language":"en","note":"_eprint: https://onlinelibrary.wiley.com/doi/pdf/10.1002/eap.2324","page":"e02324","source":"Wiley Online Library","title":"Migrating Whooping Cranes avoid wind-energy infrastructure when selecting stopover habitat","volume":"31","author":[{"family":"Pearse","given":"Aaron T."},{"family":"Metzger","given":"Kristine L."},{"family":"Brandt","given":"David A."},{"family":"Shaffer","given":"Jill A."},{"family":"Bidwell","given":"Mark T."},{"family":"Harrell","given":"Wade"}],"issued":{"date-parts":[["2021"]]}}},{"id":2351,"uris":["http://zotero.org/users/1871601/items/BP2ZN94N"],"itemData":{"id":2351,"type":"article-journal","abstract":"A portion of the Aransas-Wood Buffalo population of Whooping Cranes (Grus americana) stopover within the Central Platte River Valley (CPRV) annually. Past studies have found Whooping Cranes select herbaceous wetlands over agricultural fields when evaluated at a migration-corridor scale. However, recent studies conducted within the CPRV have reported Whooping Cranes selected agricultural fields and avoided herbaceous landcover classes. We hypothesized that much of this discrepancy was due to differences in landcover classifications used in previous studies, particularly those related to wetland designations. We used multiple existing, fine-scale geospatial data sources considering both landcover and hydrological factors to define unique and regionally specific ecotopes, which are the smallest homogenous and biologically relevant mappable units of analysis in landscape ecology (e.g., meadow-marsh, upland agriculture, etc.). We examined whether ecotope-based landcover, when evaluated at multiple spatial scales (i.e., 400 m and 1000 m), predicted terrestrial Whooping Crane occurrence within the CPRV. We used generalized linear mixed models within an information-theoretic approach to assess Whooping Crane occurrence within the CPRV. We found distinct ecotopes at the 1000-m scale explained nearly 40% of the variation in Whooping Crane occurrence. Ecotope models outperformed models including only their component parts such as flooding frequency and wetland designation. Whooping Cranes occurred more frequently within wetland portions of both agricultural fields and natural herbaceous communities and were less likely to use analogous upland components. We also found that occurrence was positively associated with proximity to the main channel of the Platte River and that Whooping Cranes avoided roads and developed areas, as several other studies have reported. Our findings indicate herbaceous and agricultural wetland areas should be targeted for Whooping Crane conservation efforts within the CPRV and perhaps regionally.","container-title":"Avian Conservation and Ecology","DOI":"10.5751/ACE-02311-170235","issue":"2","journalAbbreviation":"Avian Conservation and Ecology","note":"publisher: The Resilience Alliance","title":"Whooping Crane (Grus americana) use patterns in relation to an ecotope classification in the Central Platte River Valley, Nebraska, USA","URL":"http://www.ace-eco.org/vol17/iss2/art35/","volume":"17","author":[{"family":"Baasch","given":"David M."},{"family":"Caven","given":"Andrew J."},{"family":"Jorgensen","given":"Joel G."},{"family":"Grosse","given":"Roger"},{"family":"Rabbe","given":"Matt"},{"family":"Varner","given":"Dana M."},{"family":"LaGrange","given":"Ted"}],"issued":{"date-parts":[["2022"]]}}}],"schema":"https://github.com/citation-style-language/schema/raw/master/csl-citation.json"} </w:instrText>
      </w:r>
      <w:r w:rsidRPr="0087165D">
        <w:rPr>
          <w:rFonts w:ascii="Times New Roman" w:hAnsi="Times New Roman" w:cs="Times New Roman"/>
          <w:sz w:val="24"/>
          <w:szCs w:val="24"/>
        </w:rPr>
        <w:fldChar w:fldCharType="separate"/>
      </w:r>
      <w:r w:rsidRPr="0087165D">
        <w:rPr>
          <w:rFonts w:ascii="Times New Roman" w:hAnsi="Times New Roman" w:cs="Times New Roman"/>
          <w:sz w:val="24"/>
          <w:szCs w:val="24"/>
        </w:rPr>
        <w:t>(Johns et al. 1997, Belaire et al. 2014, Pearse et al. 2021, Baasch et al. 2022)</w:t>
      </w:r>
      <w:r w:rsidRPr="0087165D">
        <w:rPr>
          <w:rFonts w:ascii="Times New Roman" w:hAnsi="Times New Roman" w:cs="Times New Roman"/>
          <w:sz w:val="24"/>
          <w:szCs w:val="24"/>
        </w:rPr>
        <w:fldChar w:fldCharType="end"/>
      </w:r>
      <w:r w:rsidRPr="0087165D">
        <w:rPr>
          <w:rFonts w:ascii="Times New Roman" w:hAnsi="Times New Roman" w:cs="Times New Roman"/>
          <w:sz w:val="24"/>
          <w:szCs w:val="24"/>
        </w:rPr>
        <w:t>.</w:t>
      </w:r>
      <w:r>
        <w:rPr>
          <w:rFonts w:ascii="Times New Roman" w:hAnsi="Times New Roman" w:cs="Times New Roman"/>
          <w:sz w:val="24"/>
          <w:szCs w:val="24"/>
        </w:rPr>
        <w:t xml:space="preserve"> We</w:t>
      </w:r>
      <w:r w:rsidR="00865020">
        <w:rPr>
          <w:rFonts w:ascii="Times New Roman" w:hAnsi="Times New Roman" w:cs="Times New Roman"/>
          <w:sz w:val="24"/>
          <w:szCs w:val="24"/>
        </w:rPr>
        <w:t xml:space="preserve"> </w:t>
      </w:r>
      <w:r>
        <w:rPr>
          <w:rFonts w:ascii="Times New Roman" w:hAnsi="Times New Roman" w:cs="Times New Roman"/>
          <w:sz w:val="24"/>
          <w:szCs w:val="24"/>
        </w:rPr>
        <w:t>also</w:t>
      </w:r>
      <w:r w:rsidR="00865020">
        <w:rPr>
          <w:rFonts w:ascii="Times New Roman" w:hAnsi="Times New Roman" w:cs="Times New Roman"/>
          <w:sz w:val="24"/>
          <w:szCs w:val="24"/>
        </w:rPr>
        <w:t xml:space="preserve"> included development as an explanatory variable by</w:t>
      </w:r>
      <w:r>
        <w:rPr>
          <w:rFonts w:ascii="Times New Roman" w:hAnsi="Times New Roman" w:cs="Times New Roman"/>
          <w:sz w:val="24"/>
          <w:szCs w:val="24"/>
        </w:rPr>
        <w:t xml:space="preserve"> measur</w:t>
      </w:r>
      <w:r w:rsidR="00865020">
        <w:rPr>
          <w:rFonts w:ascii="Times New Roman" w:hAnsi="Times New Roman" w:cs="Times New Roman"/>
          <w:sz w:val="24"/>
          <w:szCs w:val="24"/>
        </w:rPr>
        <w:t>ing</w:t>
      </w:r>
      <w:r>
        <w:rPr>
          <w:rFonts w:ascii="Times New Roman" w:hAnsi="Times New Roman" w:cs="Times New Roman"/>
          <w:sz w:val="24"/>
          <w:szCs w:val="24"/>
        </w:rPr>
        <w:t xml:space="preserve"> the proportion of development within 0.77 mi </w:t>
      </w:r>
      <w:r w:rsidR="00C758CF">
        <w:rPr>
          <w:rFonts w:ascii="Times New Roman" w:hAnsi="Times New Roman" w:cs="Times New Roman"/>
          <w:sz w:val="24"/>
          <w:szCs w:val="24"/>
        </w:rPr>
        <w:t xml:space="preserve">around </w:t>
      </w:r>
      <w:r>
        <w:rPr>
          <w:rFonts w:ascii="Times New Roman" w:hAnsi="Times New Roman" w:cs="Times New Roman"/>
          <w:sz w:val="24"/>
          <w:szCs w:val="24"/>
        </w:rPr>
        <w:t xml:space="preserve">each </w:t>
      </w:r>
      <w:proofErr w:type="gramStart"/>
      <w:r>
        <w:rPr>
          <w:rFonts w:ascii="Times New Roman" w:hAnsi="Times New Roman" w:cs="Times New Roman"/>
          <w:sz w:val="24"/>
          <w:szCs w:val="24"/>
        </w:rPr>
        <w:t>roost</w:t>
      </w:r>
      <w:proofErr w:type="gramEnd"/>
      <w:r>
        <w:rPr>
          <w:rFonts w:ascii="Times New Roman" w:hAnsi="Times New Roman" w:cs="Times New Roman"/>
          <w:sz w:val="24"/>
          <w:szCs w:val="24"/>
        </w:rPr>
        <w:t xml:space="preserve"> and available location. </w:t>
      </w:r>
      <w:r w:rsidRPr="0087165D">
        <w:rPr>
          <w:rFonts w:ascii="Times New Roman" w:hAnsi="Times New Roman" w:cs="Times New Roman"/>
          <w:sz w:val="24"/>
          <w:szCs w:val="24"/>
        </w:rPr>
        <w:t>Development included roads and urban/suburban development from Brei and Bishop (2008)</w:t>
      </w:r>
      <w:r>
        <w:rPr>
          <w:rFonts w:ascii="Times New Roman" w:hAnsi="Times New Roman" w:cs="Times New Roman"/>
          <w:sz w:val="24"/>
          <w:szCs w:val="24"/>
        </w:rPr>
        <w:t xml:space="preserve">, along with </w:t>
      </w:r>
      <w:r w:rsidR="00754195">
        <w:rPr>
          <w:rFonts w:ascii="Times New Roman" w:hAnsi="Times New Roman" w:cs="Times New Roman"/>
          <w:sz w:val="24"/>
          <w:szCs w:val="24"/>
        </w:rPr>
        <w:t xml:space="preserve">the </w:t>
      </w:r>
      <w:r>
        <w:rPr>
          <w:rFonts w:ascii="Times New Roman" w:hAnsi="Times New Roman" w:cs="Times New Roman"/>
          <w:sz w:val="24"/>
          <w:szCs w:val="24"/>
        </w:rPr>
        <w:t xml:space="preserve">development </w:t>
      </w:r>
      <w:r w:rsidR="00754195">
        <w:rPr>
          <w:rFonts w:ascii="Times New Roman" w:hAnsi="Times New Roman" w:cs="Times New Roman"/>
          <w:sz w:val="24"/>
          <w:szCs w:val="24"/>
        </w:rPr>
        <w:t xml:space="preserve">class </w:t>
      </w:r>
      <w:r>
        <w:rPr>
          <w:rFonts w:ascii="Times New Roman" w:hAnsi="Times New Roman" w:cs="Times New Roman"/>
          <w:sz w:val="24"/>
          <w:szCs w:val="24"/>
        </w:rPr>
        <w:t>identified from CDL</w:t>
      </w:r>
      <w:r w:rsidR="00754195">
        <w:rPr>
          <w:rFonts w:ascii="Times New Roman" w:hAnsi="Times New Roman" w:cs="Times New Roman"/>
          <w:sz w:val="24"/>
          <w:szCs w:val="24"/>
        </w:rPr>
        <w:t xml:space="preserve"> data within upland agriculture areas</w:t>
      </w:r>
      <w:r w:rsidR="00503E19">
        <w:rPr>
          <w:rFonts w:ascii="Times New Roman" w:hAnsi="Times New Roman" w:cs="Times New Roman"/>
          <w:sz w:val="24"/>
          <w:szCs w:val="24"/>
        </w:rPr>
        <w:t xml:space="preserve"> (Table 1)</w:t>
      </w:r>
      <w:r w:rsidRPr="0087165D">
        <w:rPr>
          <w:rFonts w:ascii="Times New Roman" w:hAnsi="Times New Roman" w:cs="Times New Roman"/>
          <w:sz w:val="24"/>
          <w:szCs w:val="24"/>
        </w:rPr>
        <w:t xml:space="preserve">. </w:t>
      </w:r>
    </w:p>
    <w:p w14:paraId="2B12EE3B" w14:textId="5EC08983" w:rsidR="00754195" w:rsidRDefault="00384176" w:rsidP="00754195">
      <w:pPr>
        <w:spacing w:after="160" w:line="480" w:lineRule="auto"/>
        <w:ind w:firstLine="720"/>
        <w:rPr>
          <w:rFonts w:ascii="Times New Roman" w:hAnsi="Times New Roman" w:cs="Times New Roman"/>
          <w:sz w:val="24"/>
          <w:szCs w:val="24"/>
        </w:rPr>
      </w:pPr>
      <w:r w:rsidRPr="0087165D">
        <w:rPr>
          <w:rFonts w:ascii="Times New Roman" w:hAnsi="Times New Roman" w:cs="Times New Roman"/>
          <w:sz w:val="24"/>
          <w:szCs w:val="24"/>
        </w:rPr>
        <w:t xml:space="preserve">Agriculture fields consisting of corn </w:t>
      </w:r>
      <w:r w:rsidR="00365448" w:rsidRPr="0087165D">
        <w:rPr>
          <w:rFonts w:ascii="Times New Roman" w:hAnsi="Times New Roman" w:cs="Times New Roman"/>
          <w:sz w:val="24"/>
          <w:szCs w:val="24"/>
        </w:rPr>
        <w:t>w</w:t>
      </w:r>
      <w:r w:rsidR="00910F5C" w:rsidRPr="0087165D">
        <w:rPr>
          <w:rFonts w:ascii="Times New Roman" w:hAnsi="Times New Roman" w:cs="Times New Roman"/>
          <w:sz w:val="24"/>
          <w:szCs w:val="24"/>
        </w:rPr>
        <w:t xml:space="preserve">ere </w:t>
      </w:r>
      <w:r w:rsidRPr="0087165D">
        <w:rPr>
          <w:rFonts w:ascii="Times New Roman" w:hAnsi="Times New Roman" w:cs="Times New Roman"/>
          <w:sz w:val="24"/>
          <w:szCs w:val="24"/>
        </w:rPr>
        <w:t xml:space="preserve">an abundant </w:t>
      </w:r>
      <w:r w:rsidR="00365448" w:rsidRPr="0087165D">
        <w:rPr>
          <w:rFonts w:ascii="Times New Roman" w:hAnsi="Times New Roman" w:cs="Times New Roman"/>
          <w:sz w:val="24"/>
          <w:szCs w:val="24"/>
        </w:rPr>
        <w:t xml:space="preserve">landcover type </w:t>
      </w:r>
      <w:r w:rsidRPr="0087165D">
        <w:rPr>
          <w:rFonts w:ascii="Times New Roman" w:hAnsi="Times New Roman" w:cs="Times New Roman"/>
          <w:sz w:val="24"/>
          <w:szCs w:val="24"/>
        </w:rPr>
        <w:t xml:space="preserve">used by whooping cranes during diurnal activities in the AHR and </w:t>
      </w:r>
      <w:r w:rsidR="00365448" w:rsidRPr="0087165D">
        <w:rPr>
          <w:rFonts w:ascii="Times New Roman" w:hAnsi="Times New Roman" w:cs="Times New Roman"/>
          <w:sz w:val="24"/>
          <w:szCs w:val="24"/>
        </w:rPr>
        <w:t xml:space="preserve">the </w:t>
      </w:r>
      <w:r w:rsidRPr="0087165D">
        <w:rPr>
          <w:rFonts w:ascii="Times New Roman" w:hAnsi="Times New Roman" w:cs="Times New Roman"/>
          <w:sz w:val="24"/>
          <w:szCs w:val="24"/>
        </w:rPr>
        <w:t>proximity to roost locations may be important</w:t>
      </w:r>
      <w:r w:rsidR="004C3E13" w:rsidRPr="0087165D">
        <w:rPr>
          <w:rFonts w:ascii="Times New Roman" w:hAnsi="Times New Roman" w:cs="Times New Roman"/>
          <w:sz w:val="24"/>
          <w:szCs w:val="24"/>
        </w:rPr>
        <w:t xml:space="preserve"> </w:t>
      </w:r>
      <w:r w:rsidR="004C3E13" w:rsidRPr="0087165D">
        <w:rPr>
          <w:rFonts w:ascii="Times New Roman" w:hAnsi="Times New Roman" w:cs="Times New Roman"/>
          <w:sz w:val="24"/>
          <w:szCs w:val="24"/>
        </w:rPr>
        <w:fldChar w:fldCharType="begin"/>
      </w:r>
      <w:r w:rsidR="004C3E13" w:rsidRPr="0087165D">
        <w:rPr>
          <w:rFonts w:ascii="Times New Roman" w:hAnsi="Times New Roman" w:cs="Times New Roman"/>
          <w:sz w:val="24"/>
          <w:szCs w:val="24"/>
        </w:rPr>
        <w:instrText xml:space="preserve"> ADDIN ZOTERO_ITEM CSL_CITATION {"citationID":"0CV0AYK5","properties":{"formattedCitation":"(Howlin and Nasman 2017)","plainCitation":"(Howlin and Nasman 2017)","noteIndex":0},"citationItems":[{"id":2552,"uris":["http://zotero.org/users/1871601/items/T33UNXXJ"],"itemData":{"id":2552,"type":"report","page":"38","publisher":"Western EcoSystems Technology, Inc.","title":"Correlates of Whooping Crane Habitat Selection And Trends in Use in the Central Platte River, Nebraska","URL":"https://platteriverprogram.org/sites/default/files/PubsAndData/ProgramLibrary/Correlates%20of%20Whooping%20Crane%20Habitat%20Selection%20and%20Trends%20in%20Use%20in%20the%20Central%20Platte%20River.pdf","author":[{"family":"Howlin","given":"Shay"},{"family":"Nasman","given":"Kristen"}],"issued":{"date-parts":[["2017"]]}}}],"schema":"https://github.com/citation-style-language/schema/raw/master/csl-citation.json"} </w:instrText>
      </w:r>
      <w:r w:rsidR="004C3E13" w:rsidRPr="0087165D">
        <w:rPr>
          <w:rFonts w:ascii="Times New Roman" w:hAnsi="Times New Roman" w:cs="Times New Roman"/>
          <w:sz w:val="24"/>
          <w:szCs w:val="24"/>
        </w:rPr>
        <w:fldChar w:fldCharType="separate"/>
      </w:r>
      <w:r w:rsidR="004C3E13" w:rsidRPr="0087165D">
        <w:rPr>
          <w:rFonts w:ascii="Times New Roman" w:hAnsi="Times New Roman" w:cs="Times New Roman"/>
          <w:sz w:val="24"/>
          <w:szCs w:val="24"/>
        </w:rPr>
        <w:t>(Howlin and Nasman 2017)</w:t>
      </w:r>
      <w:r w:rsidR="004C3E13" w:rsidRPr="0087165D">
        <w:rPr>
          <w:rFonts w:ascii="Times New Roman" w:hAnsi="Times New Roman" w:cs="Times New Roman"/>
          <w:sz w:val="24"/>
          <w:szCs w:val="24"/>
        </w:rPr>
        <w:fldChar w:fldCharType="end"/>
      </w:r>
      <w:r w:rsidRPr="0087165D">
        <w:rPr>
          <w:rFonts w:ascii="Times New Roman" w:hAnsi="Times New Roman" w:cs="Times New Roman"/>
          <w:sz w:val="24"/>
          <w:szCs w:val="24"/>
        </w:rPr>
        <w:t xml:space="preserve">. </w:t>
      </w:r>
      <w:r w:rsidR="00910F5C" w:rsidRPr="0087165D">
        <w:rPr>
          <w:rFonts w:ascii="Times New Roman" w:hAnsi="Times New Roman" w:cs="Times New Roman"/>
          <w:sz w:val="24"/>
          <w:szCs w:val="24"/>
        </w:rPr>
        <w:t>We e</w:t>
      </w:r>
      <w:r w:rsidR="007838F2" w:rsidRPr="0087165D">
        <w:rPr>
          <w:rFonts w:ascii="Times New Roman" w:hAnsi="Times New Roman" w:cs="Times New Roman"/>
          <w:sz w:val="24"/>
          <w:szCs w:val="24"/>
        </w:rPr>
        <w:t>stimate</w:t>
      </w:r>
      <w:r w:rsidR="00910F5C" w:rsidRPr="0087165D">
        <w:rPr>
          <w:rFonts w:ascii="Times New Roman" w:hAnsi="Times New Roman" w:cs="Times New Roman"/>
          <w:sz w:val="24"/>
          <w:szCs w:val="24"/>
        </w:rPr>
        <w:t>d</w:t>
      </w:r>
      <w:r w:rsidR="007838F2" w:rsidRPr="0087165D">
        <w:rPr>
          <w:rFonts w:ascii="Times New Roman" w:hAnsi="Times New Roman" w:cs="Times New Roman"/>
          <w:sz w:val="24"/>
          <w:szCs w:val="24"/>
        </w:rPr>
        <w:t xml:space="preserve"> the </w:t>
      </w:r>
      <w:r w:rsidR="00F65C0D" w:rsidRPr="0087165D">
        <w:rPr>
          <w:rFonts w:ascii="Times New Roman" w:hAnsi="Times New Roman" w:cs="Times New Roman"/>
          <w:sz w:val="24"/>
          <w:szCs w:val="24"/>
        </w:rPr>
        <w:t>proportion</w:t>
      </w:r>
      <w:r w:rsidR="00A75754">
        <w:rPr>
          <w:rFonts w:ascii="Times New Roman" w:hAnsi="Times New Roman" w:cs="Times New Roman"/>
          <w:sz w:val="24"/>
          <w:szCs w:val="24"/>
        </w:rPr>
        <w:t>al area</w:t>
      </w:r>
      <w:r w:rsidR="00F65C0D" w:rsidRPr="0087165D">
        <w:rPr>
          <w:rFonts w:ascii="Times New Roman" w:hAnsi="Times New Roman" w:cs="Times New Roman"/>
          <w:sz w:val="24"/>
          <w:szCs w:val="24"/>
        </w:rPr>
        <w:t xml:space="preserve"> </w:t>
      </w:r>
      <w:r w:rsidR="00A75754">
        <w:rPr>
          <w:rFonts w:ascii="Times New Roman" w:hAnsi="Times New Roman" w:cs="Times New Roman"/>
          <w:sz w:val="24"/>
          <w:szCs w:val="24"/>
        </w:rPr>
        <w:t>occupied by</w:t>
      </w:r>
      <w:r w:rsidR="007838F2" w:rsidRPr="0087165D">
        <w:rPr>
          <w:rFonts w:ascii="Times New Roman" w:hAnsi="Times New Roman" w:cs="Times New Roman"/>
          <w:sz w:val="24"/>
          <w:szCs w:val="24"/>
        </w:rPr>
        <w:t xml:space="preserve"> corn</w:t>
      </w:r>
      <w:r w:rsidR="00A75754">
        <w:rPr>
          <w:rFonts w:ascii="Times New Roman" w:hAnsi="Times New Roman" w:cs="Times New Roman"/>
          <w:sz w:val="24"/>
          <w:szCs w:val="24"/>
        </w:rPr>
        <w:t xml:space="preserve"> fields</w:t>
      </w:r>
      <w:r w:rsidR="003A0802" w:rsidRPr="0087165D">
        <w:rPr>
          <w:rFonts w:ascii="Times New Roman" w:hAnsi="Times New Roman" w:cs="Times New Roman"/>
          <w:sz w:val="24"/>
          <w:szCs w:val="24"/>
        </w:rPr>
        <w:t xml:space="preserve"> </w:t>
      </w:r>
      <w:r w:rsidR="00F65C0D" w:rsidRPr="0087165D">
        <w:rPr>
          <w:rFonts w:ascii="Times New Roman" w:hAnsi="Times New Roman" w:cs="Times New Roman"/>
          <w:sz w:val="24"/>
          <w:szCs w:val="24"/>
        </w:rPr>
        <w:t xml:space="preserve">within </w:t>
      </w:r>
      <w:r w:rsidRPr="0087165D">
        <w:rPr>
          <w:rFonts w:ascii="Times New Roman" w:hAnsi="Times New Roman" w:cs="Times New Roman"/>
          <w:sz w:val="24"/>
          <w:szCs w:val="24"/>
        </w:rPr>
        <w:t>the 0.77 mile buffer around</w:t>
      </w:r>
      <w:r w:rsidR="00F65C0D" w:rsidRPr="0087165D">
        <w:rPr>
          <w:rFonts w:ascii="Times New Roman" w:hAnsi="Times New Roman" w:cs="Times New Roman"/>
          <w:sz w:val="24"/>
          <w:szCs w:val="24"/>
        </w:rPr>
        <w:t xml:space="preserve"> roosts and available locations</w:t>
      </w:r>
      <w:r w:rsidR="00910F5C" w:rsidRPr="0087165D">
        <w:rPr>
          <w:rFonts w:ascii="Times New Roman" w:hAnsi="Times New Roman" w:cs="Times New Roman"/>
          <w:sz w:val="24"/>
          <w:szCs w:val="24"/>
        </w:rPr>
        <w:t xml:space="preserve"> </w:t>
      </w:r>
      <w:r w:rsidR="001B2CCA">
        <w:rPr>
          <w:rFonts w:ascii="Times New Roman" w:hAnsi="Times New Roman" w:cs="Times New Roman"/>
          <w:sz w:val="24"/>
          <w:szCs w:val="24"/>
        </w:rPr>
        <w:t>by using t</w:t>
      </w:r>
      <w:r w:rsidR="00027CEA" w:rsidRPr="0087165D">
        <w:rPr>
          <w:rFonts w:ascii="Times New Roman" w:hAnsi="Times New Roman" w:cs="Times New Roman"/>
          <w:sz w:val="24"/>
          <w:szCs w:val="24"/>
        </w:rPr>
        <w:t xml:space="preserve">he </w:t>
      </w:r>
      <w:r w:rsidR="00C62185" w:rsidRPr="0087165D">
        <w:rPr>
          <w:rFonts w:ascii="Times New Roman" w:hAnsi="Times New Roman" w:cs="Times New Roman"/>
          <w:sz w:val="24"/>
          <w:szCs w:val="24"/>
        </w:rPr>
        <w:t>CDL</w:t>
      </w:r>
      <w:r w:rsidR="00027CEA" w:rsidRPr="0087165D">
        <w:rPr>
          <w:rFonts w:ascii="Times New Roman" w:hAnsi="Times New Roman" w:cs="Times New Roman"/>
          <w:sz w:val="24"/>
          <w:szCs w:val="24"/>
        </w:rPr>
        <w:t xml:space="preserve"> dataset</w:t>
      </w:r>
      <w:r w:rsidR="006423C4">
        <w:rPr>
          <w:rFonts w:ascii="Times New Roman" w:hAnsi="Times New Roman" w:cs="Times New Roman"/>
          <w:sz w:val="24"/>
          <w:szCs w:val="24"/>
        </w:rPr>
        <w:t xml:space="preserve"> </w:t>
      </w:r>
      <w:r w:rsidR="006423C4">
        <w:rPr>
          <w:rFonts w:ascii="Times New Roman" w:hAnsi="Times New Roman" w:cs="Times New Roman"/>
          <w:sz w:val="24"/>
          <w:szCs w:val="24"/>
        </w:rPr>
        <w:lastRenderedPageBreak/>
        <w:t>within upland agriculture (Brei and Bishop 2008)</w:t>
      </w:r>
      <w:r w:rsidR="00BD4280">
        <w:rPr>
          <w:rFonts w:ascii="Times New Roman" w:hAnsi="Times New Roman" w:cs="Times New Roman"/>
          <w:sz w:val="24"/>
          <w:szCs w:val="24"/>
        </w:rPr>
        <w:t>/</w:t>
      </w:r>
      <w:r w:rsidR="006423C4">
        <w:rPr>
          <w:rFonts w:ascii="Times New Roman" w:hAnsi="Times New Roman" w:cs="Times New Roman"/>
          <w:sz w:val="24"/>
          <w:szCs w:val="24"/>
        </w:rPr>
        <w:t xml:space="preserve">agriculture </w:t>
      </w:r>
      <w:r w:rsidR="00BD4280">
        <w:rPr>
          <w:rFonts w:ascii="Times New Roman" w:hAnsi="Times New Roman" w:cs="Times New Roman"/>
          <w:sz w:val="24"/>
          <w:szCs w:val="24"/>
        </w:rPr>
        <w:t>(Baasch et al. 2022) landcover types</w:t>
      </w:r>
      <w:r w:rsidR="001B2CCA">
        <w:rPr>
          <w:rFonts w:ascii="Times New Roman" w:hAnsi="Times New Roman" w:cs="Times New Roman"/>
          <w:sz w:val="24"/>
          <w:szCs w:val="24"/>
        </w:rPr>
        <w:t>, which</w:t>
      </w:r>
      <w:r w:rsidR="00027CEA" w:rsidRPr="0087165D">
        <w:rPr>
          <w:rFonts w:ascii="Times New Roman" w:hAnsi="Times New Roman" w:cs="Times New Roman"/>
          <w:sz w:val="24"/>
          <w:szCs w:val="24"/>
        </w:rPr>
        <w:t xml:space="preserve"> provide</w:t>
      </w:r>
      <w:r w:rsidR="00C62185" w:rsidRPr="0087165D">
        <w:rPr>
          <w:rFonts w:ascii="Times New Roman" w:hAnsi="Times New Roman" w:cs="Times New Roman"/>
          <w:sz w:val="24"/>
          <w:szCs w:val="24"/>
        </w:rPr>
        <w:t>d</w:t>
      </w:r>
      <w:r w:rsidR="00027CEA" w:rsidRPr="0087165D">
        <w:rPr>
          <w:rFonts w:ascii="Times New Roman" w:hAnsi="Times New Roman" w:cs="Times New Roman"/>
          <w:sz w:val="24"/>
          <w:szCs w:val="24"/>
        </w:rPr>
        <w:t xml:space="preserve"> annual spatial </w:t>
      </w:r>
      <w:r w:rsidR="007838F2" w:rsidRPr="0087165D">
        <w:rPr>
          <w:rFonts w:ascii="Times New Roman" w:hAnsi="Times New Roman" w:cs="Times New Roman"/>
          <w:sz w:val="24"/>
          <w:szCs w:val="24"/>
        </w:rPr>
        <w:t>information</w:t>
      </w:r>
      <w:r w:rsidR="00027CEA" w:rsidRPr="0087165D">
        <w:rPr>
          <w:rFonts w:ascii="Times New Roman" w:hAnsi="Times New Roman" w:cs="Times New Roman"/>
          <w:sz w:val="24"/>
          <w:szCs w:val="24"/>
        </w:rPr>
        <w:t xml:space="preserve"> </w:t>
      </w:r>
      <w:r w:rsidR="00A75754">
        <w:rPr>
          <w:rFonts w:ascii="Times New Roman" w:hAnsi="Times New Roman" w:cs="Times New Roman"/>
          <w:sz w:val="24"/>
          <w:szCs w:val="24"/>
        </w:rPr>
        <w:t>for</w:t>
      </w:r>
      <w:r w:rsidR="00A75754" w:rsidRPr="0087165D">
        <w:rPr>
          <w:rFonts w:ascii="Times New Roman" w:hAnsi="Times New Roman" w:cs="Times New Roman"/>
          <w:sz w:val="24"/>
          <w:szCs w:val="24"/>
        </w:rPr>
        <w:t xml:space="preserve"> </w:t>
      </w:r>
      <w:r w:rsidR="007838F2" w:rsidRPr="0087165D">
        <w:rPr>
          <w:rFonts w:ascii="Times New Roman" w:hAnsi="Times New Roman" w:cs="Times New Roman"/>
          <w:sz w:val="24"/>
          <w:szCs w:val="24"/>
        </w:rPr>
        <w:t>agricultural products, including corn,</w:t>
      </w:r>
      <w:r w:rsidR="00027CEA" w:rsidRPr="0087165D">
        <w:rPr>
          <w:rFonts w:ascii="Times New Roman" w:hAnsi="Times New Roman" w:cs="Times New Roman"/>
          <w:sz w:val="24"/>
          <w:szCs w:val="24"/>
        </w:rPr>
        <w:t xml:space="preserve"> in our study area from 2002</w:t>
      </w:r>
      <w:r w:rsidR="003A0802" w:rsidRPr="0087165D">
        <w:rPr>
          <w:rFonts w:ascii="Times New Roman" w:hAnsi="Times New Roman" w:cs="Times New Roman"/>
          <w:sz w:val="24"/>
          <w:szCs w:val="24"/>
        </w:rPr>
        <w:t xml:space="preserve">-2021 </w:t>
      </w:r>
      <w:r w:rsidR="00027CEA" w:rsidRPr="0087165D">
        <w:rPr>
          <w:rFonts w:ascii="Times New Roman" w:hAnsi="Times New Roman" w:cs="Times New Roman"/>
          <w:sz w:val="24"/>
          <w:szCs w:val="24"/>
        </w:rPr>
        <w:t xml:space="preserve"> </w:t>
      </w:r>
      <w:r w:rsidR="00027CEA" w:rsidRPr="0087165D">
        <w:rPr>
          <w:rFonts w:ascii="Times New Roman" w:hAnsi="Times New Roman" w:cs="Times New Roman"/>
          <w:sz w:val="24"/>
          <w:szCs w:val="24"/>
        </w:rPr>
        <w:fldChar w:fldCharType="begin"/>
      </w:r>
      <w:r w:rsidR="00027CEA" w:rsidRPr="0087165D">
        <w:rPr>
          <w:rFonts w:ascii="Times New Roman" w:hAnsi="Times New Roman" w:cs="Times New Roman"/>
          <w:sz w:val="24"/>
          <w:szCs w:val="24"/>
        </w:rPr>
        <w:instrText xml:space="preserve"> ADDIN ZOTERO_ITEM CSL_CITATION {"citationID":"ahGf2YV7","properties":{"formattedCitation":"(Han et al. 2012)","plainCitation":"(Han et al. 2012)","noteIndex":0},"citationItems":[{"id":336,"uris":["http://zotero.org/users/1871601/items/FRN2A9C9"],"itemData":{"id":336,"type":"article-journal","container-title":"Computers and Electronics in Agriculture","page":"111–123","source":"Google Scholar","title":"CropScape: A Web service based application for exploring and disseminating US conterminous geospatial cropland data products for decision support","title-short":"CropScape","volume":"84","author":[{"family":"Han","given":"Weiguo"},{"family":"Yang","given":"Zhengwei"},{"family":"Di","given":"Liping"},{"family":"Mueller","given":"Richard"}],"issued":{"date-parts":[["2012"]]}}}],"schema":"https://github.com/citation-style-language/schema/raw/master/csl-citation.json"} </w:instrText>
      </w:r>
      <w:r w:rsidR="00027CEA" w:rsidRPr="0087165D">
        <w:rPr>
          <w:rFonts w:ascii="Times New Roman" w:hAnsi="Times New Roman" w:cs="Times New Roman"/>
          <w:sz w:val="24"/>
          <w:szCs w:val="24"/>
        </w:rPr>
        <w:fldChar w:fldCharType="separate"/>
      </w:r>
      <w:r w:rsidR="0039412B" w:rsidRPr="0039412B">
        <w:rPr>
          <w:rFonts w:ascii="Times New Roman" w:hAnsi="Times New Roman" w:cs="Times New Roman"/>
          <w:sz w:val="24"/>
        </w:rPr>
        <w:t>(Han et al. 2012)</w:t>
      </w:r>
      <w:r w:rsidR="00027CEA" w:rsidRPr="0087165D">
        <w:rPr>
          <w:rFonts w:ascii="Times New Roman" w:hAnsi="Times New Roman" w:cs="Times New Roman"/>
          <w:sz w:val="24"/>
          <w:szCs w:val="24"/>
        </w:rPr>
        <w:fldChar w:fldCharType="end"/>
      </w:r>
      <w:r w:rsidR="00027CEA" w:rsidRPr="0087165D">
        <w:rPr>
          <w:rFonts w:ascii="Times New Roman" w:hAnsi="Times New Roman" w:cs="Times New Roman"/>
          <w:sz w:val="24"/>
          <w:szCs w:val="24"/>
        </w:rPr>
        <w:t xml:space="preserve">. </w:t>
      </w:r>
      <w:r w:rsidR="00C62185" w:rsidRPr="0087165D">
        <w:rPr>
          <w:rFonts w:ascii="Times New Roman" w:hAnsi="Times New Roman" w:cs="Times New Roman"/>
          <w:sz w:val="24"/>
          <w:szCs w:val="24"/>
        </w:rPr>
        <w:t xml:space="preserve">No CDL data was available for </w:t>
      </w:r>
      <w:r w:rsidRPr="0087165D">
        <w:rPr>
          <w:rFonts w:ascii="Times New Roman" w:hAnsi="Times New Roman" w:cs="Times New Roman"/>
          <w:sz w:val="24"/>
          <w:szCs w:val="24"/>
        </w:rPr>
        <w:t xml:space="preserve">2000 and </w:t>
      </w:r>
      <w:r w:rsidR="00C62185" w:rsidRPr="0087165D">
        <w:rPr>
          <w:rFonts w:ascii="Times New Roman" w:hAnsi="Times New Roman" w:cs="Times New Roman"/>
          <w:sz w:val="24"/>
          <w:szCs w:val="24"/>
        </w:rPr>
        <w:t>2001</w:t>
      </w:r>
      <w:r w:rsidR="00027CEA" w:rsidRPr="0087165D">
        <w:rPr>
          <w:rFonts w:ascii="Times New Roman" w:hAnsi="Times New Roman" w:cs="Times New Roman"/>
          <w:sz w:val="24"/>
          <w:szCs w:val="24"/>
        </w:rPr>
        <w:t xml:space="preserve">, so we used </w:t>
      </w:r>
      <w:r w:rsidR="00C62185" w:rsidRPr="0087165D">
        <w:rPr>
          <w:rFonts w:ascii="Times New Roman" w:hAnsi="Times New Roman" w:cs="Times New Roman"/>
          <w:sz w:val="24"/>
          <w:szCs w:val="24"/>
        </w:rPr>
        <w:t>CDL</w:t>
      </w:r>
      <w:r w:rsidR="00027CEA" w:rsidRPr="0087165D">
        <w:rPr>
          <w:rFonts w:ascii="Times New Roman" w:hAnsi="Times New Roman" w:cs="Times New Roman"/>
          <w:sz w:val="24"/>
          <w:szCs w:val="24"/>
        </w:rPr>
        <w:t xml:space="preserve"> data from 2002 </w:t>
      </w:r>
      <w:r w:rsidR="007838F2" w:rsidRPr="0087165D">
        <w:rPr>
          <w:rFonts w:ascii="Times New Roman" w:hAnsi="Times New Roman" w:cs="Times New Roman"/>
          <w:sz w:val="24"/>
          <w:szCs w:val="24"/>
        </w:rPr>
        <w:t>to approximate spatial coverage of corn</w:t>
      </w:r>
      <w:r w:rsidR="003A0802" w:rsidRPr="0087165D">
        <w:rPr>
          <w:rFonts w:ascii="Times New Roman" w:hAnsi="Times New Roman" w:cs="Times New Roman"/>
          <w:sz w:val="24"/>
          <w:szCs w:val="24"/>
        </w:rPr>
        <w:t xml:space="preserve"> from </w:t>
      </w:r>
      <w:r w:rsidR="007838F2" w:rsidRPr="0087165D">
        <w:rPr>
          <w:rFonts w:ascii="Times New Roman" w:hAnsi="Times New Roman" w:cs="Times New Roman"/>
          <w:sz w:val="24"/>
          <w:szCs w:val="24"/>
        </w:rPr>
        <w:t xml:space="preserve">spring 2001 </w:t>
      </w:r>
      <w:r w:rsidR="003A0802" w:rsidRPr="0087165D">
        <w:rPr>
          <w:rFonts w:ascii="Times New Roman" w:hAnsi="Times New Roman" w:cs="Times New Roman"/>
          <w:sz w:val="24"/>
          <w:szCs w:val="24"/>
        </w:rPr>
        <w:t xml:space="preserve">to </w:t>
      </w:r>
      <w:r w:rsidR="003E20B5" w:rsidRPr="0087165D">
        <w:rPr>
          <w:rFonts w:ascii="Times New Roman" w:hAnsi="Times New Roman" w:cs="Times New Roman"/>
          <w:sz w:val="24"/>
          <w:szCs w:val="24"/>
        </w:rPr>
        <w:t>spring</w:t>
      </w:r>
      <w:r w:rsidR="007838F2" w:rsidRPr="0087165D">
        <w:rPr>
          <w:rFonts w:ascii="Times New Roman" w:hAnsi="Times New Roman" w:cs="Times New Roman"/>
          <w:sz w:val="24"/>
          <w:szCs w:val="24"/>
        </w:rPr>
        <w:t xml:space="preserve"> 2002</w:t>
      </w:r>
      <w:r w:rsidR="00027CEA" w:rsidRPr="0087165D">
        <w:rPr>
          <w:rFonts w:ascii="Times New Roman" w:hAnsi="Times New Roman" w:cs="Times New Roman"/>
          <w:sz w:val="24"/>
          <w:szCs w:val="24"/>
        </w:rPr>
        <w:t xml:space="preserve">. </w:t>
      </w:r>
      <w:r w:rsidRPr="0087165D">
        <w:rPr>
          <w:rFonts w:ascii="Times New Roman" w:hAnsi="Times New Roman" w:cs="Times New Roman"/>
          <w:sz w:val="24"/>
          <w:szCs w:val="24"/>
        </w:rPr>
        <w:t>We assumed spatial distribution of corn was similar 2000 – 2002 as</w:t>
      </w:r>
      <w:r w:rsidR="00F33B7F">
        <w:rPr>
          <w:rFonts w:ascii="Times New Roman" w:hAnsi="Times New Roman" w:cs="Times New Roman"/>
          <w:sz w:val="24"/>
          <w:szCs w:val="24"/>
        </w:rPr>
        <w:t xml:space="preserve"> </w:t>
      </w:r>
      <w:r w:rsidR="00A75754">
        <w:rPr>
          <w:rFonts w:ascii="Times New Roman" w:hAnsi="Times New Roman" w:cs="Times New Roman"/>
          <w:sz w:val="24"/>
          <w:szCs w:val="24"/>
        </w:rPr>
        <w:t>85%</w:t>
      </w:r>
      <w:r w:rsidR="00027CEA" w:rsidRPr="0087165D">
        <w:rPr>
          <w:rFonts w:ascii="Times New Roman" w:hAnsi="Times New Roman" w:cs="Times New Roman"/>
          <w:sz w:val="24"/>
          <w:szCs w:val="24"/>
        </w:rPr>
        <w:t xml:space="preserve"> of the </w:t>
      </w:r>
      <w:r w:rsidR="00C62185" w:rsidRPr="0087165D">
        <w:rPr>
          <w:rFonts w:ascii="Times New Roman" w:hAnsi="Times New Roman" w:cs="Times New Roman"/>
          <w:sz w:val="24"/>
          <w:szCs w:val="24"/>
        </w:rPr>
        <w:t xml:space="preserve">proportion of agriculture </w:t>
      </w:r>
      <w:r w:rsidRPr="0087165D">
        <w:rPr>
          <w:rFonts w:ascii="Times New Roman" w:hAnsi="Times New Roman" w:cs="Times New Roman"/>
          <w:sz w:val="24"/>
          <w:szCs w:val="24"/>
        </w:rPr>
        <w:t xml:space="preserve">within our buffer for roosts and available locations was </w:t>
      </w:r>
      <w:r w:rsidR="003F557C" w:rsidRPr="0087165D">
        <w:rPr>
          <w:rFonts w:ascii="Times New Roman" w:hAnsi="Times New Roman" w:cs="Times New Roman"/>
          <w:sz w:val="24"/>
          <w:szCs w:val="24"/>
        </w:rPr>
        <w:t xml:space="preserve">used for </w:t>
      </w:r>
      <w:r w:rsidRPr="0087165D">
        <w:rPr>
          <w:rFonts w:ascii="Times New Roman" w:hAnsi="Times New Roman" w:cs="Times New Roman"/>
          <w:sz w:val="24"/>
          <w:szCs w:val="24"/>
        </w:rPr>
        <w:t>corn</w:t>
      </w:r>
      <w:r w:rsidR="003A0802" w:rsidRPr="0087165D">
        <w:rPr>
          <w:rFonts w:ascii="Times New Roman" w:hAnsi="Times New Roman" w:cs="Times New Roman"/>
          <w:sz w:val="24"/>
          <w:szCs w:val="24"/>
        </w:rPr>
        <w:t xml:space="preserve"> production</w:t>
      </w:r>
      <w:r w:rsidRPr="0087165D">
        <w:rPr>
          <w:rFonts w:ascii="Times New Roman" w:hAnsi="Times New Roman" w:cs="Times New Roman"/>
          <w:sz w:val="24"/>
          <w:szCs w:val="24"/>
        </w:rPr>
        <w:t xml:space="preserve"> across the study period</w:t>
      </w:r>
      <w:r w:rsidR="00027CEA" w:rsidRPr="0087165D">
        <w:rPr>
          <w:rFonts w:ascii="Times New Roman" w:hAnsi="Times New Roman" w:cs="Times New Roman"/>
          <w:sz w:val="24"/>
          <w:szCs w:val="24"/>
        </w:rPr>
        <w:t>.</w:t>
      </w:r>
      <w:r w:rsidR="003F557C" w:rsidRPr="0087165D">
        <w:rPr>
          <w:rFonts w:ascii="Times New Roman" w:hAnsi="Times New Roman" w:cs="Times New Roman"/>
          <w:sz w:val="24"/>
          <w:szCs w:val="24"/>
        </w:rPr>
        <w:t xml:space="preserve"> As such,</w:t>
      </w:r>
      <w:r w:rsidRPr="0087165D">
        <w:rPr>
          <w:rFonts w:ascii="Times New Roman" w:hAnsi="Times New Roman" w:cs="Times New Roman"/>
          <w:sz w:val="24"/>
          <w:szCs w:val="24"/>
        </w:rPr>
        <w:t xml:space="preserve"> </w:t>
      </w:r>
      <w:r w:rsidR="003F557C" w:rsidRPr="0087165D">
        <w:rPr>
          <w:rFonts w:ascii="Times New Roman" w:hAnsi="Times New Roman" w:cs="Times New Roman"/>
          <w:sz w:val="24"/>
          <w:szCs w:val="24"/>
        </w:rPr>
        <w:t>i</w:t>
      </w:r>
      <w:r w:rsidRPr="0087165D">
        <w:rPr>
          <w:rFonts w:ascii="Times New Roman" w:hAnsi="Times New Roman" w:cs="Times New Roman"/>
          <w:sz w:val="24"/>
          <w:szCs w:val="24"/>
        </w:rPr>
        <w:t xml:space="preserve">t is </w:t>
      </w:r>
      <w:proofErr w:type="gramStart"/>
      <w:r w:rsidRPr="0087165D">
        <w:rPr>
          <w:rFonts w:ascii="Times New Roman" w:hAnsi="Times New Roman" w:cs="Times New Roman"/>
          <w:sz w:val="24"/>
          <w:szCs w:val="24"/>
        </w:rPr>
        <w:t>unlikely</w:t>
      </w:r>
      <w:proofErr w:type="gramEnd"/>
      <w:r w:rsidRPr="0087165D">
        <w:rPr>
          <w:rFonts w:ascii="Times New Roman" w:hAnsi="Times New Roman" w:cs="Times New Roman"/>
          <w:sz w:val="24"/>
          <w:szCs w:val="24"/>
        </w:rPr>
        <w:t xml:space="preserve"> major changes in corn distribution occurred between 2000 - 2002.</w:t>
      </w:r>
      <w:r w:rsidR="00D37519">
        <w:rPr>
          <w:rFonts w:ascii="Times New Roman" w:hAnsi="Times New Roman" w:cs="Times New Roman"/>
          <w:sz w:val="24"/>
          <w:szCs w:val="24"/>
        </w:rPr>
        <w:t xml:space="preserve"> Though </w:t>
      </w:r>
      <w:proofErr w:type="gramStart"/>
      <w:r w:rsidR="00D37519">
        <w:rPr>
          <w:rFonts w:ascii="Times New Roman" w:hAnsi="Times New Roman" w:cs="Times New Roman"/>
          <w:sz w:val="24"/>
          <w:szCs w:val="24"/>
        </w:rPr>
        <w:t>proportional</w:t>
      </w:r>
      <w:proofErr w:type="gramEnd"/>
      <w:r w:rsidR="00D37519">
        <w:rPr>
          <w:rFonts w:ascii="Times New Roman" w:hAnsi="Times New Roman" w:cs="Times New Roman"/>
          <w:sz w:val="24"/>
          <w:szCs w:val="24"/>
        </w:rPr>
        <w:t xml:space="preserve"> area covered by alfalfa, soybeans, or other agricultural products was quantified, specific hypotheses around the effect of these landcover types were not tested. </w:t>
      </w:r>
      <w:r w:rsidR="00754195">
        <w:rPr>
          <w:rFonts w:ascii="Times New Roman" w:hAnsi="Times New Roman" w:cs="Times New Roman"/>
          <w:sz w:val="24"/>
          <w:szCs w:val="24"/>
        </w:rPr>
        <w:t xml:space="preserve">All other landcovers types not previously mentioned were represented in </w:t>
      </w:r>
      <w:proofErr w:type="gramStart"/>
      <w:r w:rsidR="00754195">
        <w:rPr>
          <w:rFonts w:ascii="Times New Roman" w:hAnsi="Times New Roman" w:cs="Times New Roman"/>
          <w:sz w:val="24"/>
          <w:szCs w:val="24"/>
        </w:rPr>
        <w:t>an “other”</w:t>
      </w:r>
      <w:proofErr w:type="gramEnd"/>
      <w:r w:rsidR="00754195">
        <w:rPr>
          <w:rFonts w:ascii="Times New Roman" w:hAnsi="Times New Roman" w:cs="Times New Roman"/>
          <w:sz w:val="24"/>
          <w:szCs w:val="24"/>
        </w:rPr>
        <w:t xml:space="preserve"> category</w:t>
      </w:r>
      <w:r w:rsidR="00915E41">
        <w:rPr>
          <w:rFonts w:ascii="Times New Roman" w:hAnsi="Times New Roman" w:cs="Times New Roman"/>
          <w:sz w:val="24"/>
          <w:szCs w:val="24"/>
        </w:rPr>
        <w:t xml:space="preserve"> (Table 1)</w:t>
      </w:r>
      <w:r w:rsidR="00754195">
        <w:rPr>
          <w:rFonts w:ascii="Times New Roman" w:hAnsi="Times New Roman" w:cs="Times New Roman"/>
          <w:sz w:val="24"/>
          <w:szCs w:val="24"/>
        </w:rPr>
        <w:t xml:space="preserve">. </w:t>
      </w:r>
      <w:bookmarkEnd w:id="17"/>
    </w:p>
    <w:p w14:paraId="15BD8786" w14:textId="35CA25BE" w:rsidR="00027CEA" w:rsidRDefault="003F557C" w:rsidP="00754195">
      <w:pPr>
        <w:spacing w:after="160" w:line="480" w:lineRule="auto"/>
        <w:ind w:firstLine="720"/>
        <w:rPr>
          <w:rFonts w:ascii="Times New Roman" w:hAnsi="Times New Roman" w:cs="Times New Roman"/>
          <w:sz w:val="24"/>
          <w:szCs w:val="24"/>
        </w:rPr>
      </w:pPr>
      <w:r w:rsidRPr="0087165D">
        <w:rPr>
          <w:rFonts w:ascii="Times New Roman" w:hAnsi="Times New Roman" w:cs="Times New Roman"/>
          <w:sz w:val="24"/>
          <w:szCs w:val="24"/>
        </w:rPr>
        <w:t>We developed a list of twenty-</w:t>
      </w:r>
      <w:r w:rsidR="006E3234">
        <w:rPr>
          <w:rFonts w:ascii="Times New Roman" w:hAnsi="Times New Roman" w:cs="Times New Roman"/>
          <w:sz w:val="24"/>
          <w:szCs w:val="24"/>
        </w:rPr>
        <w:t>eight</w:t>
      </w:r>
      <w:r w:rsidRPr="0087165D">
        <w:rPr>
          <w:rFonts w:ascii="Times New Roman" w:hAnsi="Times New Roman" w:cs="Times New Roman"/>
          <w:sz w:val="24"/>
          <w:szCs w:val="24"/>
        </w:rPr>
        <w:t xml:space="preserve"> </w:t>
      </w:r>
      <w:proofErr w:type="gramStart"/>
      <w:r w:rsidRPr="0087165D">
        <w:rPr>
          <w:rFonts w:ascii="Times New Roman" w:hAnsi="Times New Roman" w:cs="Times New Roman"/>
          <w:i/>
          <w:iCs/>
          <w:sz w:val="24"/>
          <w:szCs w:val="24"/>
        </w:rPr>
        <w:t>a priori</w:t>
      </w:r>
      <w:proofErr w:type="gramEnd"/>
      <w:r w:rsidRPr="0087165D">
        <w:rPr>
          <w:rFonts w:ascii="Times New Roman" w:hAnsi="Times New Roman" w:cs="Times New Roman"/>
          <w:sz w:val="24"/>
          <w:szCs w:val="24"/>
        </w:rPr>
        <w:t xml:space="preserve">, hypothesis-driven candidate models that included our </w:t>
      </w:r>
      <w:r w:rsidR="00A75754">
        <w:rPr>
          <w:rFonts w:ascii="Times New Roman" w:hAnsi="Times New Roman" w:cs="Times New Roman"/>
          <w:sz w:val="24"/>
          <w:szCs w:val="24"/>
        </w:rPr>
        <w:t xml:space="preserve">point-based </w:t>
      </w:r>
      <w:r w:rsidRPr="0087165D">
        <w:rPr>
          <w:rFonts w:ascii="Times New Roman" w:hAnsi="Times New Roman" w:cs="Times New Roman"/>
          <w:sz w:val="24"/>
          <w:szCs w:val="24"/>
        </w:rPr>
        <w:t xml:space="preserve">in-channel or </w:t>
      </w:r>
      <w:r w:rsidR="00A75754">
        <w:rPr>
          <w:rFonts w:ascii="Times New Roman" w:hAnsi="Times New Roman" w:cs="Times New Roman"/>
          <w:sz w:val="24"/>
          <w:szCs w:val="24"/>
        </w:rPr>
        <w:t xml:space="preserve">area-based </w:t>
      </w:r>
      <w:r w:rsidRPr="0087165D">
        <w:rPr>
          <w:rFonts w:ascii="Times New Roman" w:hAnsi="Times New Roman" w:cs="Times New Roman"/>
          <w:sz w:val="24"/>
          <w:szCs w:val="24"/>
        </w:rPr>
        <w:t xml:space="preserve">landscape scale variables, as well as combinations of both, to explain roost site selection. For the current effort, </w:t>
      </w:r>
      <w:r w:rsidRPr="0087165D">
        <w:rPr>
          <w:rFonts w:ascii="Times New Roman" w:eastAsia="Times New Roman" w:hAnsi="Times New Roman" w:cs="Times New Roman"/>
          <w:sz w:val="24"/>
          <w:szCs w:val="24"/>
        </w:rPr>
        <w:t xml:space="preserve">we expanded the suite of in-channel models considered by Baasch et al. (2019a) by incorporating models including broader, off-channel landscape scale variables, as well as current and potential </w:t>
      </w:r>
      <w:r w:rsidR="00503E19">
        <w:rPr>
          <w:rFonts w:ascii="Times New Roman" w:eastAsia="Times New Roman" w:hAnsi="Times New Roman" w:cs="Times New Roman"/>
          <w:sz w:val="24"/>
          <w:szCs w:val="24"/>
        </w:rPr>
        <w:t xml:space="preserve">future </w:t>
      </w:r>
      <w:r w:rsidR="00364907">
        <w:rPr>
          <w:rFonts w:ascii="Times New Roman" w:eastAsia="Times New Roman" w:hAnsi="Times New Roman" w:cs="Times New Roman"/>
          <w:sz w:val="24"/>
          <w:szCs w:val="24"/>
        </w:rPr>
        <w:t xml:space="preserve">options for </w:t>
      </w:r>
      <w:r w:rsidRPr="0087165D">
        <w:rPr>
          <w:rFonts w:ascii="Times New Roman" w:eastAsia="Times New Roman" w:hAnsi="Times New Roman" w:cs="Times New Roman"/>
          <w:sz w:val="24"/>
          <w:szCs w:val="24"/>
        </w:rPr>
        <w:t xml:space="preserve">management (Table </w:t>
      </w:r>
      <w:r w:rsidR="007A3490" w:rsidRPr="0087165D">
        <w:rPr>
          <w:rFonts w:ascii="Times New Roman" w:eastAsia="Times New Roman" w:hAnsi="Times New Roman" w:cs="Times New Roman"/>
          <w:sz w:val="24"/>
          <w:szCs w:val="24"/>
        </w:rPr>
        <w:t>2</w:t>
      </w:r>
      <w:r w:rsidRPr="0087165D">
        <w:rPr>
          <w:rFonts w:ascii="Times New Roman" w:eastAsia="Times New Roman" w:hAnsi="Times New Roman" w:cs="Times New Roman"/>
          <w:sz w:val="24"/>
          <w:szCs w:val="24"/>
        </w:rPr>
        <w:t>).</w:t>
      </w:r>
      <w:r w:rsidR="00C216AD">
        <w:rPr>
          <w:rFonts w:ascii="Times New Roman" w:eastAsia="Times New Roman" w:hAnsi="Times New Roman" w:cs="Times New Roman"/>
          <w:sz w:val="24"/>
          <w:szCs w:val="24"/>
        </w:rPr>
        <w:t xml:space="preserve"> </w:t>
      </w:r>
      <w:r w:rsidR="00857923">
        <w:rPr>
          <w:rFonts w:ascii="Times New Roman" w:eastAsia="Times New Roman" w:hAnsi="Times New Roman" w:cs="Times New Roman"/>
          <w:sz w:val="24"/>
          <w:szCs w:val="24"/>
        </w:rPr>
        <w:t xml:space="preserve">Additionally, we added models to explore interactions between UOCW and off-channel metrics of DE, CO, and </w:t>
      </w:r>
      <w:r w:rsidR="006A4F20">
        <w:rPr>
          <w:rFonts w:ascii="Times New Roman" w:eastAsia="Times New Roman" w:hAnsi="Times New Roman" w:cs="Times New Roman"/>
          <w:sz w:val="24"/>
          <w:szCs w:val="24"/>
        </w:rPr>
        <w:t>MG</w:t>
      </w:r>
      <w:r w:rsidR="00857923">
        <w:rPr>
          <w:rFonts w:ascii="Times New Roman" w:eastAsia="Times New Roman" w:hAnsi="Times New Roman" w:cs="Times New Roman"/>
          <w:sz w:val="24"/>
          <w:szCs w:val="24"/>
        </w:rPr>
        <w:t xml:space="preserve"> to test whether the amount of disturbance</w:t>
      </w:r>
      <w:r w:rsidR="00503E19">
        <w:rPr>
          <w:rFonts w:ascii="Times New Roman" w:eastAsia="Times New Roman" w:hAnsi="Times New Roman" w:cs="Times New Roman"/>
          <w:sz w:val="24"/>
          <w:szCs w:val="24"/>
        </w:rPr>
        <w:t xml:space="preserve">, </w:t>
      </w:r>
      <w:r w:rsidR="00857923">
        <w:rPr>
          <w:rFonts w:ascii="Times New Roman" w:eastAsia="Times New Roman" w:hAnsi="Times New Roman" w:cs="Times New Roman"/>
          <w:sz w:val="24"/>
          <w:szCs w:val="24"/>
        </w:rPr>
        <w:t xml:space="preserve">proportion of </w:t>
      </w:r>
      <w:r w:rsidR="00503E19">
        <w:rPr>
          <w:rFonts w:ascii="Times New Roman" w:eastAsia="Times New Roman" w:hAnsi="Times New Roman" w:cs="Times New Roman"/>
          <w:sz w:val="24"/>
          <w:szCs w:val="24"/>
        </w:rPr>
        <w:t xml:space="preserve">corn as a potential food resource, or proportion agriculture as a </w:t>
      </w:r>
      <w:r w:rsidR="00857923">
        <w:rPr>
          <w:rFonts w:ascii="Times New Roman" w:eastAsia="Times New Roman" w:hAnsi="Times New Roman" w:cs="Times New Roman"/>
          <w:sz w:val="24"/>
          <w:szCs w:val="24"/>
        </w:rPr>
        <w:t>short, vertical vegetation structure off the river channel influenced the width of unobstructed views necessary for roosting.</w:t>
      </w:r>
      <w:r w:rsidR="008765DA">
        <w:rPr>
          <w:rFonts w:ascii="Times New Roman" w:eastAsia="Times New Roman" w:hAnsi="Times New Roman" w:cs="Times New Roman"/>
          <w:sz w:val="24"/>
          <w:szCs w:val="24"/>
        </w:rPr>
        <w:t xml:space="preserve"> </w:t>
      </w:r>
      <w:r w:rsidR="008765DA" w:rsidRPr="008C3A62">
        <w:rPr>
          <w:rFonts w:ascii="Times New Roman" w:hAnsi="Times New Roman" w:cs="Times New Roman"/>
          <w:sz w:val="24"/>
          <w:szCs w:val="24"/>
        </w:rPr>
        <w:t xml:space="preserve">We did not include any explanatory variable combinations if the Pearson’s correlation coefficient exceeded r = |0.6| (Figure 5). </w:t>
      </w:r>
      <w:r w:rsidR="008765DA" w:rsidRPr="008C3A62">
        <w:rPr>
          <w:rFonts w:ascii="Times New Roman" w:eastAsia="Times New Roman" w:hAnsi="Times New Roman" w:cs="Times New Roman"/>
          <w:sz w:val="24"/>
          <w:szCs w:val="24"/>
        </w:rPr>
        <w:t>Prior to development of our suite of models</w:t>
      </w:r>
      <w:r w:rsidR="008765DA" w:rsidRPr="008C3A62">
        <w:rPr>
          <w:rFonts w:ascii="Times New Roman" w:hAnsi="Times New Roman" w:cs="Times New Roman"/>
          <w:sz w:val="24"/>
          <w:szCs w:val="24"/>
        </w:rPr>
        <w:t xml:space="preserve">, </w:t>
      </w:r>
      <w:r w:rsidR="008765DA" w:rsidRPr="008C3A62">
        <w:rPr>
          <w:rFonts w:ascii="Times New Roman" w:hAnsi="Times New Roman" w:cs="Times New Roman"/>
          <w:sz w:val="24"/>
          <w:szCs w:val="24"/>
        </w:rPr>
        <w:lastRenderedPageBreak/>
        <w:t xml:space="preserve">we </w:t>
      </w:r>
      <w:proofErr w:type="gramStart"/>
      <w:r w:rsidR="008765DA" w:rsidRPr="008C3A62">
        <w:rPr>
          <w:rFonts w:ascii="Times New Roman" w:hAnsi="Times New Roman" w:cs="Times New Roman"/>
          <w:sz w:val="24"/>
          <w:szCs w:val="24"/>
        </w:rPr>
        <w:t>chose among</w:t>
      </w:r>
      <w:proofErr w:type="gramEnd"/>
      <w:r w:rsidR="008765DA" w:rsidRPr="008C3A62">
        <w:rPr>
          <w:rFonts w:ascii="Times New Roman" w:hAnsi="Times New Roman" w:cs="Times New Roman"/>
          <w:sz w:val="24"/>
          <w:szCs w:val="24"/>
        </w:rPr>
        <w:t xml:space="preserve"> alternative metrics for representing the amount of agriculture, forest, and development on the landscape that were highly correlated by comparing their explanatory power </w:t>
      </w:r>
      <w:r w:rsidR="00162D75" w:rsidRPr="008C3A62">
        <w:rPr>
          <w:rFonts w:ascii="Times New Roman" w:eastAsia="Times New Roman" w:hAnsi="Times New Roman" w:cs="Times New Roman"/>
          <w:sz w:val="24"/>
          <w:szCs w:val="24"/>
        </w:rPr>
        <w:t>to describe patterns of roost site selection for whooping cranes. Comparisons were made using the Akaike Information Criterion (AIC) scores of single variable models</w:t>
      </w:r>
      <w:r w:rsidR="008765DA" w:rsidRPr="008C3A62">
        <w:rPr>
          <w:rFonts w:ascii="Times New Roman" w:eastAsia="Times New Roman" w:hAnsi="Times New Roman" w:cs="Times New Roman"/>
          <w:sz w:val="24"/>
          <w:szCs w:val="24"/>
        </w:rPr>
        <w:t xml:space="preserve"> </w:t>
      </w:r>
      <w:r w:rsidR="008C3A62" w:rsidRPr="00FE7478">
        <w:rPr>
          <w:rFonts w:ascii="Times New Roman" w:eastAsia="Times New Roman" w:hAnsi="Times New Roman" w:cs="Times New Roman"/>
          <w:sz w:val="24"/>
          <w:szCs w:val="24"/>
        </w:rPr>
        <w:t>(</w:t>
      </w:r>
      <w:r w:rsidR="008765DA" w:rsidRPr="00FE7478">
        <w:rPr>
          <w:rFonts w:ascii="Times New Roman" w:eastAsia="Times New Roman" w:hAnsi="Times New Roman" w:cs="Times New Roman"/>
          <w:sz w:val="24"/>
          <w:szCs w:val="24"/>
        </w:rPr>
        <w:t>Appendix 2)</w:t>
      </w:r>
      <w:r w:rsidR="00162D75" w:rsidRPr="00FE7478">
        <w:rPr>
          <w:rFonts w:ascii="Times New Roman" w:eastAsia="Times New Roman" w:hAnsi="Times New Roman" w:cs="Times New Roman"/>
          <w:sz w:val="24"/>
          <w:szCs w:val="24"/>
        </w:rPr>
        <w:t>.</w:t>
      </w:r>
      <w:r w:rsidR="00035ABB">
        <w:rPr>
          <w:rFonts w:ascii="Times New Roman" w:eastAsia="Times New Roman" w:hAnsi="Times New Roman" w:cs="Times New Roman"/>
          <w:sz w:val="24"/>
          <w:szCs w:val="24"/>
        </w:rPr>
        <w:t xml:space="preserve"> </w:t>
      </w:r>
      <w:r w:rsidR="00AE6EC5" w:rsidRPr="00AE6EC5">
        <w:rPr>
          <w:rFonts w:ascii="Times New Roman" w:hAnsi="Times New Roman" w:cs="Times New Roman"/>
          <w:sz w:val="24"/>
          <w:szCs w:val="24"/>
        </w:rPr>
        <w:t xml:space="preserve">Candidate models were evaluated using an Akaike Information Criterion (AIC) selection process to identify the most powerful model(s) to explain roost selection while using the fewest explanatory variables (Burnham and Anderson 2002). </w:t>
      </w:r>
      <w:r w:rsidR="000D39F0">
        <w:rPr>
          <w:rFonts w:ascii="Times New Roman" w:hAnsi="Times New Roman" w:cs="Times New Roman"/>
          <w:sz w:val="24"/>
          <w:szCs w:val="24"/>
        </w:rPr>
        <w:t>As such, w</w:t>
      </w:r>
      <w:r w:rsidR="00AE6EC5" w:rsidRPr="00AE6EC5">
        <w:rPr>
          <w:rFonts w:ascii="Times New Roman" w:hAnsi="Times New Roman" w:cs="Times New Roman"/>
          <w:sz w:val="24"/>
          <w:szCs w:val="24"/>
        </w:rPr>
        <w:t xml:space="preserve">e identified the </w:t>
      </w:r>
      <w:r w:rsidR="0017715B">
        <w:rPr>
          <w:rFonts w:ascii="Times New Roman" w:hAnsi="Times New Roman" w:cs="Times New Roman"/>
          <w:sz w:val="24"/>
          <w:szCs w:val="24"/>
        </w:rPr>
        <w:t>model used for inference</w:t>
      </w:r>
      <w:r w:rsidR="00AE6EC5" w:rsidRPr="00AE6EC5">
        <w:rPr>
          <w:rFonts w:ascii="Times New Roman" w:hAnsi="Times New Roman" w:cs="Times New Roman"/>
          <w:sz w:val="24"/>
          <w:szCs w:val="24"/>
        </w:rPr>
        <w:t>(s) as the simplest, or most parsimonious model(s) with a ΔAIC ≤2.0.</w:t>
      </w:r>
    </w:p>
    <w:p w14:paraId="080BB2EA" w14:textId="70206914" w:rsidR="004C5DFB" w:rsidRPr="004C5DFB" w:rsidRDefault="004C5DFB" w:rsidP="004C5DFB">
      <w:pPr>
        <w:rPr>
          <w:rFonts w:ascii="Times New Roman" w:eastAsia="Times New Roman" w:hAnsi="Times New Roman" w:cs="Times New Roman"/>
        </w:rPr>
      </w:pPr>
      <w:r w:rsidRPr="00C12155">
        <w:rPr>
          <w:rFonts w:ascii="Times New Roman" w:eastAsia="Times New Roman" w:hAnsi="Times New Roman" w:cs="Times New Roman"/>
          <w:b/>
          <w:bCs/>
          <w:sz w:val="24"/>
          <w:szCs w:val="24"/>
        </w:rPr>
        <w:t>Table 2.</w:t>
      </w:r>
      <w:r w:rsidRPr="00C12155">
        <w:rPr>
          <w:rFonts w:ascii="Times New Roman" w:eastAsia="Times New Roman" w:hAnsi="Times New Roman" w:cs="Times New Roman"/>
          <w:sz w:val="24"/>
          <w:szCs w:val="24"/>
        </w:rPr>
        <w:t xml:space="preserve"> Suite of </w:t>
      </w:r>
      <w:r w:rsidRPr="00C12155">
        <w:rPr>
          <w:rFonts w:ascii="Times New Roman" w:eastAsia="Times New Roman" w:hAnsi="Times New Roman" w:cs="Times New Roman"/>
          <w:i/>
          <w:iCs/>
          <w:sz w:val="24"/>
          <w:szCs w:val="24"/>
        </w:rPr>
        <w:t>a priori</w:t>
      </w:r>
      <w:r w:rsidRPr="00C12155">
        <w:rPr>
          <w:rFonts w:ascii="Times New Roman" w:eastAsia="Times New Roman" w:hAnsi="Times New Roman" w:cs="Times New Roman"/>
          <w:sz w:val="24"/>
          <w:szCs w:val="24"/>
        </w:rPr>
        <w:t>, hypothesis driven models evaluated to explain roost selection of whooping cranes on the central Platte River from</w:t>
      </w:r>
      <w:r w:rsidR="00085E56">
        <w:rPr>
          <w:rFonts w:ascii="Times New Roman" w:eastAsia="Times New Roman" w:hAnsi="Times New Roman" w:cs="Times New Roman"/>
          <w:sz w:val="24"/>
          <w:szCs w:val="24"/>
        </w:rPr>
        <w:t xml:space="preserve"> s</w:t>
      </w:r>
      <w:r w:rsidRPr="00C12155">
        <w:rPr>
          <w:rFonts w:ascii="Times New Roman" w:eastAsia="Times New Roman" w:hAnsi="Times New Roman" w:cs="Times New Roman"/>
          <w:sz w:val="24"/>
          <w:szCs w:val="24"/>
        </w:rPr>
        <w:t xml:space="preserve">pring 2001- </w:t>
      </w:r>
      <w:r w:rsidR="00085E56">
        <w:rPr>
          <w:rFonts w:ascii="Times New Roman" w:eastAsia="Times New Roman" w:hAnsi="Times New Roman" w:cs="Times New Roman"/>
          <w:sz w:val="24"/>
          <w:szCs w:val="24"/>
        </w:rPr>
        <w:t>s</w:t>
      </w:r>
      <w:r w:rsidR="00085E56" w:rsidRPr="00C12155">
        <w:rPr>
          <w:rFonts w:ascii="Times New Roman" w:eastAsia="Times New Roman" w:hAnsi="Times New Roman" w:cs="Times New Roman"/>
          <w:sz w:val="24"/>
          <w:szCs w:val="24"/>
        </w:rPr>
        <w:t xml:space="preserve">pring </w:t>
      </w:r>
      <w:r w:rsidRPr="00C12155">
        <w:rPr>
          <w:rFonts w:ascii="Times New Roman" w:eastAsia="Times New Roman" w:hAnsi="Times New Roman" w:cs="Times New Roman"/>
          <w:sz w:val="24"/>
          <w:szCs w:val="24"/>
        </w:rPr>
        <w:t>2022.</w:t>
      </w:r>
    </w:p>
    <w:tbl>
      <w:tblPr>
        <w:tblW w:w="5000" w:type="pct"/>
        <w:tblLayout w:type="fixed"/>
        <w:tblLook w:val="04A0" w:firstRow="1" w:lastRow="0" w:firstColumn="1" w:lastColumn="0" w:noHBand="0" w:noVBand="1"/>
      </w:tblPr>
      <w:tblGrid>
        <w:gridCol w:w="983"/>
        <w:gridCol w:w="3697"/>
        <w:gridCol w:w="4680"/>
      </w:tblGrid>
      <w:tr w:rsidR="004C5DFB" w:rsidRPr="004C5DFB" w14:paraId="53DF0A74" w14:textId="77777777" w:rsidTr="00D62618">
        <w:trPr>
          <w:cantSplit/>
          <w:trHeight w:val="288"/>
          <w:tblHeader/>
        </w:trPr>
        <w:tc>
          <w:tcPr>
            <w:tcW w:w="525" w:type="pct"/>
            <w:tcBorders>
              <w:top w:val="single" w:sz="4" w:space="0" w:color="auto"/>
              <w:left w:val="nil"/>
              <w:bottom w:val="single" w:sz="4" w:space="0" w:color="auto"/>
              <w:right w:val="nil"/>
            </w:tcBorders>
            <w:noWrap/>
            <w:vAlign w:val="bottom"/>
            <w:hideMark/>
          </w:tcPr>
          <w:p w14:paraId="43DB5F20" w14:textId="77777777" w:rsidR="004C5DFB" w:rsidRPr="004C5DFB" w:rsidRDefault="004C5DFB" w:rsidP="004C5DFB">
            <w:pPr>
              <w:rPr>
                <w:rFonts w:ascii="Times New Roman" w:eastAsia="Times New Roman" w:hAnsi="Times New Roman" w:cs="Times New Roman"/>
                <w:b/>
                <w:color w:val="000000"/>
              </w:rPr>
            </w:pPr>
            <w:proofErr w:type="spellStart"/>
            <w:r w:rsidRPr="004C5DFB">
              <w:rPr>
                <w:rFonts w:ascii="Times New Roman" w:eastAsia="Times New Roman" w:hAnsi="Times New Roman" w:cs="Times New Roman"/>
                <w:b/>
                <w:color w:val="000000"/>
              </w:rPr>
              <w:t>Model</w:t>
            </w:r>
            <w:r w:rsidRPr="004C5DFB">
              <w:rPr>
                <w:rFonts w:ascii="Times New Roman" w:eastAsia="Times New Roman" w:hAnsi="Times New Roman" w:cs="Times New Roman"/>
                <w:b/>
                <w:color w:val="000000"/>
                <w:vertAlign w:val="superscript"/>
              </w:rPr>
              <w:t>a</w:t>
            </w:r>
            <w:proofErr w:type="spellEnd"/>
          </w:p>
        </w:tc>
        <w:tc>
          <w:tcPr>
            <w:tcW w:w="1975" w:type="pct"/>
            <w:tcBorders>
              <w:top w:val="single" w:sz="4" w:space="0" w:color="auto"/>
              <w:left w:val="nil"/>
              <w:bottom w:val="single" w:sz="4" w:space="0" w:color="auto"/>
              <w:right w:val="nil"/>
            </w:tcBorders>
            <w:noWrap/>
            <w:vAlign w:val="bottom"/>
            <w:hideMark/>
          </w:tcPr>
          <w:p w14:paraId="51DD173B" w14:textId="77777777" w:rsidR="004C5DFB" w:rsidRPr="004C5DFB" w:rsidRDefault="004C5DFB" w:rsidP="004C5DFB">
            <w:pPr>
              <w:rPr>
                <w:rFonts w:ascii="Times New Roman" w:eastAsia="Times New Roman" w:hAnsi="Times New Roman" w:cs="Times New Roman"/>
                <w:b/>
                <w:color w:val="000000"/>
              </w:rPr>
            </w:pPr>
            <w:r w:rsidRPr="004C5DFB">
              <w:rPr>
                <w:rFonts w:ascii="Times New Roman" w:eastAsia="Times New Roman" w:hAnsi="Times New Roman" w:cs="Times New Roman"/>
                <w:b/>
                <w:color w:val="000000"/>
              </w:rPr>
              <w:t>Models</w:t>
            </w:r>
          </w:p>
        </w:tc>
        <w:tc>
          <w:tcPr>
            <w:tcW w:w="2500" w:type="pct"/>
            <w:tcBorders>
              <w:top w:val="single" w:sz="4" w:space="0" w:color="auto"/>
              <w:left w:val="nil"/>
              <w:bottom w:val="single" w:sz="4" w:space="0" w:color="auto"/>
              <w:right w:val="nil"/>
            </w:tcBorders>
            <w:noWrap/>
            <w:vAlign w:val="bottom"/>
            <w:hideMark/>
          </w:tcPr>
          <w:p w14:paraId="29D10CA6" w14:textId="77777777" w:rsidR="004C5DFB" w:rsidRPr="004C5DFB" w:rsidRDefault="004C5DFB" w:rsidP="004C5DFB">
            <w:pPr>
              <w:rPr>
                <w:rFonts w:ascii="Times New Roman" w:eastAsia="Times New Roman" w:hAnsi="Times New Roman" w:cs="Times New Roman"/>
                <w:b/>
                <w:color w:val="000000"/>
              </w:rPr>
            </w:pPr>
            <w:r w:rsidRPr="004C5DFB">
              <w:rPr>
                <w:rFonts w:ascii="Times New Roman" w:eastAsia="Times New Roman" w:hAnsi="Times New Roman" w:cs="Times New Roman"/>
                <w:b/>
                <w:color w:val="000000"/>
              </w:rPr>
              <w:t>Interpretation</w:t>
            </w:r>
          </w:p>
        </w:tc>
      </w:tr>
      <w:tr w:rsidR="004C5DFB" w:rsidRPr="004C5DFB" w14:paraId="207B0858" w14:textId="77777777" w:rsidTr="00D62618">
        <w:trPr>
          <w:cantSplit/>
          <w:trHeight w:val="288"/>
        </w:trPr>
        <w:tc>
          <w:tcPr>
            <w:tcW w:w="525" w:type="pct"/>
            <w:tcBorders>
              <w:top w:val="nil"/>
              <w:left w:val="nil"/>
              <w:bottom w:val="nil"/>
              <w:right w:val="nil"/>
            </w:tcBorders>
            <w:noWrap/>
            <w:vAlign w:val="center"/>
          </w:tcPr>
          <w:p w14:paraId="2EA0EF4A"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1</w:t>
            </w:r>
          </w:p>
        </w:tc>
        <w:tc>
          <w:tcPr>
            <w:tcW w:w="1975" w:type="pct"/>
            <w:tcBorders>
              <w:top w:val="nil"/>
              <w:left w:val="nil"/>
              <w:bottom w:val="nil"/>
              <w:right w:val="nil"/>
            </w:tcBorders>
            <w:noWrap/>
            <w:vAlign w:val="center"/>
          </w:tcPr>
          <w:p w14:paraId="6F08B9FB"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NULL</w:t>
            </w:r>
          </w:p>
        </w:tc>
        <w:tc>
          <w:tcPr>
            <w:tcW w:w="2500" w:type="pct"/>
            <w:tcBorders>
              <w:top w:val="nil"/>
              <w:left w:val="nil"/>
              <w:bottom w:val="nil"/>
            </w:tcBorders>
            <w:noWrap/>
            <w:vAlign w:val="center"/>
          </w:tcPr>
          <w:p w14:paraId="3CD3B2B1"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Habitat selection is random</w:t>
            </w:r>
          </w:p>
        </w:tc>
      </w:tr>
      <w:tr w:rsidR="004C5DFB" w:rsidRPr="004C5DFB" w14:paraId="3D47E13C" w14:textId="77777777" w:rsidTr="00D62618">
        <w:trPr>
          <w:cantSplit/>
          <w:trHeight w:val="288"/>
        </w:trPr>
        <w:tc>
          <w:tcPr>
            <w:tcW w:w="525" w:type="pct"/>
            <w:tcBorders>
              <w:top w:val="nil"/>
              <w:left w:val="nil"/>
              <w:bottom w:val="nil"/>
              <w:right w:val="nil"/>
            </w:tcBorders>
            <w:noWrap/>
            <w:vAlign w:val="center"/>
          </w:tcPr>
          <w:p w14:paraId="2AFBDBDB"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2</w:t>
            </w:r>
          </w:p>
        </w:tc>
        <w:tc>
          <w:tcPr>
            <w:tcW w:w="1975" w:type="pct"/>
            <w:tcBorders>
              <w:top w:val="nil"/>
              <w:left w:val="nil"/>
              <w:bottom w:val="nil"/>
              <w:right w:val="nil"/>
            </w:tcBorders>
            <w:noWrap/>
            <w:vAlign w:val="center"/>
          </w:tcPr>
          <w:p w14:paraId="1B2E29C4"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Unobstructed Channel Width (UOCW)</w:t>
            </w:r>
          </w:p>
        </w:tc>
        <w:tc>
          <w:tcPr>
            <w:tcW w:w="2500" w:type="pct"/>
            <w:tcBorders>
              <w:top w:val="nil"/>
              <w:left w:val="nil"/>
              <w:bottom w:val="nil"/>
            </w:tcBorders>
            <w:noWrap/>
            <w:vAlign w:val="center"/>
          </w:tcPr>
          <w:p w14:paraId="55050970" w14:textId="3A4D3426"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 xml:space="preserve">Select </w:t>
            </w:r>
            <w:r w:rsidR="00506B8F">
              <w:rPr>
                <w:rFonts w:ascii="Times New Roman" w:eastAsia="Times New Roman" w:hAnsi="Times New Roman" w:cs="Times New Roman"/>
                <w:color w:val="000000"/>
              </w:rPr>
              <w:t xml:space="preserve">wider </w:t>
            </w:r>
            <w:r w:rsidRPr="004C5DFB">
              <w:rPr>
                <w:rFonts w:ascii="Times New Roman" w:eastAsia="Times New Roman" w:hAnsi="Times New Roman" w:cs="Times New Roman"/>
                <w:color w:val="000000"/>
              </w:rPr>
              <w:t>channels with views unobstructed by dense vegetation or wooded islands.</w:t>
            </w:r>
          </w:p>
        </w:tc>
      </w:tr>
      <w:tr w:rsidR="004C5DFB" w:rsidRPr="004C5DFB" w14:paraId="45C8F9EB" w14:textId="77777777" w:rsidTr="00D62618">
        <w:trPr>
          <w:cantSplit/>
          <w:trHeight w:val="288"/>
        </w:trPr>
        <w:tc>
          <w:tcPr>
            <w:tcW w:w="525" w:type="pct"/>
            <w:tcBorders>
              <w:top w:val="nil"/>
              <w:left w:val="nil"/>
              <w:bottom w:val="nil"/>
              <w:right w:val="nil"/>
            </w:tcBorders>
            <w:noWrap/>
            <w:vAlign w:val="center"/>
          </w:tcPr>
          <w:p w14:paraId="09988295"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3</w:t>
            </w:r>
          </w:p>
        </w:tc>
        <w:tc>
          <w:tcPr>
            <w:tcW w:w="1975" w:type="pct"/>
            <w:tcBorders>
              <w:top w:val="nil"/>
              <w:left w:val="nil"/>
              <w:bottom w:val="nil"/>
              <w:right w:val="nil"/>
            </w:tcBorders>
            <w:noWrap/>
            <w:vAlign w:val="center"/>
          </w:tcPr>
          <w:p w14:paraId="3AD6420E"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Nearest Forest (NF)</w:t>
            </w:r>
          </w:p>
        </w:tc>
        <w:tc>
          <w:tcPr>
            <w:tcW w:w="2500" w:type="pct"/>
            <w:tcBorders>
              <w:top w:val="nil"/>
              <w:left w:val="nil"/>
              <w:bottom w:val="nil"/>
            </w:tcBorders>
            <w:noWrap/>
            <w:vAlign w:val="center"/>
          </w:tcPr>
          <w:p w14:paraId="48B0E834" w14:textId="51EBF145"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channels without trees located nearby in any direction.</w:t>
            </w:r>
          </w:p>
        </w:tc>
      </w:tr>
      <w:tr w:rsidR="004C5DFB" w:rsidRPr="004C5DFB" w14:paraId="7C10E14E" w14:textId="77777777" w:rsidTr="00D62618">
        <w:trPr>
          <w:cantSplit/>
          <w:trHeight w:val="288"/>
        </w:trPr>
        <w:tc>
          <w:tcPr>
            <w:tcW w:w="525" w:type="pct"/>
            <w:tcBorders>
              <w:top w:val="nil"/>
              <w:left w:val="nil"/>
              <w:bottom w:val="nil"/>
              <w:right w:val="nil"/>
            </w:tcBorders>
            <w:noWrap/>
            <w:vAlign w:val="center"/>
            <w:hideMark/>
          </w:tcPr>
          <w:p w14:paraId="4A287CD8"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4</w:t>
            </w:r>
          </w:p>
        </w:tc>
        <w:tc>
          <w:tcPr>
            <w:tcW w:w="1975" w:type="pct"/>
            <w:tcBorders>
              <w:top w:val="nil"/>
              <w:left w:val="nil"/>
              <w:bottom w:val="nil"/>
              <w:right w:val="nil"/>
            </w:tcBorders>
            <w:noWrap/>
            <w:vAlign w:val="center"/>
            <w:hideMark/>
          </w:tcPr>
          <w:p w14:paraId="0E4A4775"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Total Channel Width (TCW)</w:t>
            </w:r>
          </w:p>
        </w:tc>
        <w:tc>
          <w:tcPr>
            <w:tcW w:w="2500" w:type="pct"/>
            <w:tcBorders>
              <w:top w:val="nil"/>
              <w:left w:val="nil"/>
              <w:bottom w:val="nil"/>
            </w:tcBorders>
            <w:noWrap/>
            <w:vAlign w:val="center"/>
            <w:hideMark/>
          </w:tcPr>
          <w:p w14:paraId="52A416F0" w14:textId="1CE71422"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channels with increased distance from right to left bank</w:t>
            </w:r>
            <w:r w:rsidR="00035ABB">
              <w:rPr>
                <w:rFonts w:ascii="Times New Roman" w:eastAsia="Times New Roman" w:hAnsi="Times New Roman" w:cs="Times New Roman"/>
                <w:color w:val="000000"/>
              </w:rPr>
              <w:t xml:space="preserve"> regardless of the presence of vegetated or wooded islands within the channel. </w:t>
            </w:r>
            <w:r w:rsidRPr="004C5DFB">
              <w:rPr>
                <w:rFonts w:ascii="Times New Roman" w:eastAsia="Times New Roman" w:hAnsi="Times New Roman" w:cs="Times New Roman"/>
                <w:color w:val="000000"/>
              </w:rPr>
              <w:t xml:space="preserve"> </w:t>
            </w:r>
          </w:p>
        </w:tc>
      </w:tr>
      <w:tr w:rsidR="004C5DFB" w:rsidRPr="004C5DFB" w14:paraId="67933E3A" w14:textId="77777777" w:rsidTr="00D62618">
        <w:trPr>
          <w:cantSplit/>
          <w:trHeight w:val="288"/>
        </w:trPr>
        <w:tc>
          <w:tcPr>
            <w:tcW w:w="525" w:type="pct"/>
            <w:tcBorders>
              <w:top w:val="nil"/>
              <w:left w:val="nil"/>
              <w:bottom w:val="nil"/>
              <w:right w:val="nil"/>
            </w:tcBorders>
            <w:noWrap/>
            <w:vAlign w:val="center"/>
          </w:tcPr>
          <w:p w14:paraId="2EA071A9" w14:textId="77777777" w:rsidR="004C5DFB" w:rsidRPr="004C5DFB" w:rsidDel="00743A8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5</w:t>
            </w:r>
          </w:p>
        </w:tc>
        <w:tc>
          <w:tcPr>
            <w:tcW w:w="1975" w:type="pct"/>
            <w:tcBorders>
              <w:top w:val="nil"/>
              <w:left w:val="nil"/>
              <w:bottom w:val="nil"/>
              <w:right w:val="nil"/>
            </w:tcBorders>
            <w:noWrap/>
            <w:vAlign w:val="center"/>
          </w:tcPr>
          <w:p w14:paraId="5C3531D7"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UOCW + NF</w:t>
            </w:r>
          </w:p>
        </w:tc>
        <w:tc>
          <w:tcPr>
            <w:tcW w:w="2500" w:type="pct"/>
            <w:tcBorders>
              <w:top w:val="nil"/>
              <w:left w:val="nil"/>
              <w:bottom w:val="nil"/>
            </w:tcBorders>
            <w:noWrap/>
            <w:vAlign w:val="center"/>
          </w:tcPr>
          <w:p w14:paraId="7FC5EFF3" w14:textId="4BBE8C46" w:rsidR="004C5DFB" w:rsidRPr="004C5DFB" w:rsidRDefault="005F5190" w:rsidP="004C5DFB">
            <w:pPr>
              <w:spacing w:before="60"/>
              <w:rPr>
                <w:rFonts w:ascii="Times New Roman" w:eastAsia="Times New Roman" w:hAnsi="Times New Roman" w:cs="Times New Roman"/>
                <w:color w:val="000000"/>
              </w:rPr>
            </w:pPr>
            <w:r w:rsidRPr="00035ABB">
              <w:rPr>
                <w:rFonts w:ascii="Times New Roman" w:eastAsia="Times New Roman" w:hAnsi="Times New Roman" w:cs="Times New Roman"/>
                <w:i/>
                <w:iCs/>
                <w:color w:val="000000"/>
              </w:rPr>
              <w:t>Model used for inference from Baasch et al. (2019a):</w:t>
            </w:r>
            <w:r>
              <w:rPr>
                <w:rFonts w:ascii="Times New Roman" w:eastAsia="Times New Roman" w:hAnsi="Times New Roman" w:cs="Times New Roman"/>
                <w:color w:val="000000"/>
              </w:rPr>
              <w:t xml:space="preserve"> </w:t>
            </w:r>
            <w:r w:rsidR="004C5DFB" w:rsidRPr="004C5DFB">
              <w:rPr>
                <w:rFonts w:ascii="Times New Roman" w:eastAsia="Times New Roman" w:hAnsi="Times New Roman" w:cs="Times New Roman"/>
                <w:color w:val="000000"/>
              </w:rPr>
              <w:t>Select channels with views unobstructed by dense vegetation without trees nearby in any direction.</w:t>
            </w:r>
            <w:r w:rsidR="00E65B24">
              <w:rPr>
                <w:rFonts w:ascii="Times New Roman" w:eastAsia="Times New Roman" w:hAnsi="Times New Roman" w:cs="Times New Roman"/>
                <w:color w:val="000000"/>
              </w:rPr>
              <w:t xml:space="preserve"> </w:t>
            </w:r>
          </w:p>
        </w:tc>
      </w:tr>
      <w:tr w:rsidR="004C5DFB" w:rsidRPr="004C5DFB" w14:paraId="27BAB716" w14:textId="77777777" w:rsidTr="00D62618">
        <w:trPr>
          <w:cantSplit/>
          <w:trHeight w:val="288"/>
        </w:trPr>
        <w:tc>
          <w:tcPr>
            <w:tcW w:w="525" w:type="pct"/>
            <w:tcBorders>
              <w:top w:val="nil"/>
              <w:left w:val="nil"/>
              <w:right w:val="nil"/>
            </w:tcBorders>
            <w:noWrap/>
            <w:vAlign w:val="center"/>
            <w:hideMark/>
          </w:tcPr>
          <w:p w14:paraId="16C72824"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6</w:t>
            </w:r>
          </w:p>
        </w:tc>
        <w:tc>
          <w:tcPr>
            <w:tcW w:w="1975" w:type="pct"/>
            <w:tcBorders>
              <w:top w:val="nil"/>
              <w:left w:val="nil"/>
              <w:right w:val="nil"/>
            </w:tcBorders>
            <w:noWrap/>
            <w:vAlign w:val="center"/>
            <w:hideMark/>
          </w:tcPr>
          <w:p w14:paraId="715BA439"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UOCW + TCW</w:t>
            </w:r>
          </w:p>
        </w:tc>
        <w:tc>
          <w:tcPr>
            <w:tcW w:w="2500" w:type="pct"/>
            <w:tcBorders>
              <w:top w:val="nil"/>
              <w:left w:val="nil"/>
            </w:tcBorders>
            <w:noWrap/>
            <w:vAlign w:val="center"/>
          </w:tcPr>
          <w:p w14:paraId="63B812EB" w14:textId="68183883" w:rsidR="004C5DFB" w:rsidRPr="004C5DFB" w:rsidRDefault="00BE7486" w:rsidP="004C5DFB">
            <w:pPr>
              <w:spacing w:before="60"/>
              <w:rPr>
                <w:rFonts w:ascii="Times New Roman" w:eastAsia="Times New Roman" w:hAnsi="Times New Roman" w:cs="Times New Roman"/>
                <w:color w:val="000000"/>
              </w:rPr>
            </w:pPr>
            <w:r>
              <w:rPr>
                <w:rFonts w:ascii="Times New Roman" w:eastAsia="Times New Roman" w:hAnsi="Times New Roman" w:cs="Times New Roman"/>
                <w:color w:val="000000"/>
              </w:rPr>
              <w:t xml:space="preserve">Select wide, open channels from right to left </w:t>
            </w:r>
            <w:r w:rsidR="000A1161">
              <w:rPr>
                <w:rFonts w:ascii="Times New Roman" w:eastAsia="Times New Roman" w:hAnsi="Times New Roman" w:cs="Times New Roman"/>
                <w:color w:val="000000"/>
              </w:rPr>
              <w:t>bank without</w:t>
            </w:r>
            <w:r>
              <w:rPr>
                <w:rFonts w:ascii="Times New Roman" w:eastAsia="Times New Roman" w:hAnsi="Times New Roman" w:cs="Times New Roman"/>
                <w:color w:val="000000"/>
              </w:rPr>
              <w:t xml:space="preserve"> dense </w:t>
            </w:r>
            <w:r w:rsidR="000A1161">
              <w:rPr>
                <w:rFonts w:ascii="Times New Roman" w:eastAsia="Times New Roman" w:hAnsi="Times New Roman" w:cs="Times New Roman"/>
                <w:color w:val="000000"/>
              </w:rPr>
              <w:t>vegetation</w:t>
            </w:r>
            <w:r>
              <w:rPr>
                <w:rFonts w:ascii="Times New Roman" w:eastAsia="Times New Roman" w:hAnsi="Times New Roman" w:cs="Times New Roman"/>
                <w:color w:val="000000"/>
              </w:rPr>
              <w:t xml:space="preserve"> </w:t>
            </w:r>
            <w:r w:rsidR="000A6308">
              <w:rPr>
                <w:rFonts w:ascii="Times New Roman" w:eastAsia="Times New Roman" w:hAnsi="Times New Roman" w:cs="Times New Roman"/>
                <w:color w:val="000000"/>
              </w:rPr>
              <w:t>obstructing views across the channel</w:t>
            </w:r>
            <w:r>
              <w:rPr>
                <w:rFonts w:ascii="Times New Roman" w:eastAsia="Times New Roman" w:hAnsi="Times New Roman" w:cs="Times New Roman"/>
                <w:color w:val="000000"/>
              </w:rPr>
              <w:t>.</w:t>
            </w:r>
          </w:p>
        </w:tc>
      </w:tr>
      <w:tr w:rsidR="004C5DFB" w:rsidRPr="004C5DFB" w14:paraId="5798B50D" w14:textId="77777777" w:rsidTr="00D62618">
        <w:trPr>
          <w:cantSplit/>
          <w:trHeight w:val="288"/>
        </w:trPr>
        <w:tc>
          <w:tcPr>
            <w:tcW w:w="525" w:type="pct"/>
            <w:tcBorders>
              <w:top w:val="nil"/>
              <w:left w:val="nil"/>
              <w:right w:val="nil"/>
            </w:tcBorders>
            <w:noWrap/>
            <w:vAlign w:val="center"/>
            <w:hideMark/>
          </w:tcPr>
          <w:p w14:paraId="410E882E"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7</w:t>
            </w:r>
          </w:p>
        </w:tc>
        <w:tc>
          <w:tcPr>
            <w:tcW w:w="1975" w:type="pct"/>
            <w:tcBorders>
              <w:top w:val="nil"/>
              <w:left w:val="nil"/>
              <w:right w:val="nil"/>
            </w:tcBorders>
            <w:noWrap/>
            <w:vAlign w:val="center"/>
            <w:hideMark/>
          </w:tcPr>
          <w:p w14:paraId="658B2799"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UOCW + NF + TCW</w:t>
            </w:r>
          </w:p>
        </w:tc>
        <w:tc>
          <w:tcPr>
            <w:tcW w:w="2500" w:type="pct"/>
            <w:tcBorders>
              <w:top w:val="nil"/>
              <w:left w:val="nil"/>
            </w:tcBorders>
            <w:noWrap/>
            <w:vAlign w:val="center"/>
          </w:tcPr>
          <w:p w14:paraId="267AFF16" w14:textId="043CE6B0" w:rsidR="00BE7486" w:rsidRPr="004C5DFB" w:rsidRDefault="00BE7486" w:rsidP="004C5DFB">
            <w:pPr>
              <w:spacing w:before="60"/>
              <w:rPr>
                <w:rFonts w:ascii="Times New Roman" w:eastAsia="Times New Roman" w:hAnsi="Times New Roman" w:cs="Times New Roman"/>
                <w:color w:val="000000"/>
              </w:rPr>
            </w:pPr>
            <w:r>
              <w:rPr>
                <w:rFonts w:ascii="Times New Roman" w:eastAsia="Times New Roman" w:hAnsi="Times New Roman" w:cs="Times New Roman"/>
                <w:color w:val="000000"/>
              </w:rPr>
              <w:t xml:space="preserve">Select </w:t>
            </w:r>
            <w:proofErr w:type="gramStart"/>
            <w:r>
              <w:rPr>
                <w:rFonts w:ascii="Times New Roman" w:eastAsia="Times New Roman" w:hAnsi="Times New Roman" w:cs="Times New Roman"/>
                <w:color w:val="000000"/>
              </w:rPr>
              <w:t>wide,</w:t>
            </w:r>
            <w:proofErr w:type="gramEnd"/>
            <w:r>
              <w:rPr>
                <w:rFonts w:ascii="Times New Roman" w:eastAsia="Times New Roman" w:hAnsi="Times New Roman" w:cs="Times New Roman"/>
                <w:color w:val="000000"/>
              </w:rPr>
              <w:t xml:space="preserve"> open channels from right to left </w:t>
            </w:r>
            <w:r w:rsidR="000A1161">
              <w:rPr>
                <w:rFonts w:ascii="Times New Roman" w:eastAsia="Times New Roman" w:hAnsi="Times New Roman" w:cs="Times New Roman"/>
                <w:color w:val="000000"/>
              </w:rPr>
              <w:t>bank without</w:t>
            </w:r>
            <w:r>
              <w:rPr>
                <w:rFonts w:ascii="Times New Roman" w:eastAsia="Times New Roman" w:hAnsi="Times New Roman" w:cs="Times New Roman"/>
                <w:color w:val="000000"/>
              </w:rPr>
              <w:t xml:space="preserve"> dense </w:t>
            </w:r>
            <w:r w:rsidR="000A1161">
              <w:rPr>
                <w:rFonts w:ascii="Times New Roman" w:eastAsia="Times New Roman" w:hAnsi="Times New Roman" w:cs="Times New Roman"/>
                <w:color w:val="000000"/>
              </w:rPr>
              <w:t>vegetation</w:t>
            </w:r>
            <w:r>
              <w:rPr>
                <w:rFonts w:ascii="Times New Roman" w:eastAsia="Times New Roman" w:hAnsi="Times New Roman" w:cs="Times New Roman"/>
                <w:color w:val="000000"/>
              </w:rPr>
              <w:t xml:space="preserve"> </w:t>
            </w:r>
            <w:r w:rsidR="000A6308">
              <w:rPr>
                <w:rFonts w:ascii="Times New Roman" w:eastAsia="Times New Roman" w:hAnsi="Times New Roman" w:cs="Times New Roman"/>
                <w:color w:val="000000"/>
              </w:rPr>
              <w:t xml:space="preserve">obstructing views across the channel and trees </w:t>
            </w:r>
            <w:r>
              <w:rPr>
                <w:rFonts w:ascii="Times New Roman" w:eastAsia="Times New Roman" w:hAnsi="Times New Roman" w:cs="Times New Roman"/>
                <w:color w:val="000000"/>
              </w:rPr>
              <w:t>nearby.</w:t>
            </w:r>
          </w:p>
        </w:tc>
      </w:tr>
      <w:tr w:rsidR="004C5DFB" w:rsidRPr="004C5DFB" w14:paraId="441FDE2D" w14:textId="77777777" w:rsidTr="00D62618">
        <w:trPr>
          <w:cantSplit/>
          <w:trHeight w:val="288"/>
        </w:trPr>
        <w:tc>
          <w:tcPr>
            <w:tcW w:w="525" w:type="pct"/>
            <w:tcBorders>
              <w:top w:val="single" w:sz="4" w:space="0" w:color="auto"/>
            </w:tcBorders>
            <w:noWrap/>
            <w:vAlign w:val="center"/>
            <w:hideMark/>
          </w:tcPr>
          <w:p w14:paraId="18668732"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8</w:t>
            </w:r>
          </w:p>
        </w:tc>
        <w:tc>
          <w:tcPr>
            <w:tcW w:w="1975" w:type="pct"/>
            <w:tcBorders>
              <w:top w:val="single" w:sz="4" w:space="0" w:color="auto"/>
            </w:tcBorders>
            <w:noWrap/>
            <w:vAlign w:val="center"/>
          </w:tcPr>
          <w:p w14:paraId="305D49FA"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Sand and Water (SW)</w:t>
            </w:r>
          </w:p>
        </w:tc>
        <w:tc>
          <w:tcPr>
            <w:tcW w:w="2500" w:type="pct"/>
            <w:tcBorders>
              <w:top w:val="single" w:sz="4" w:space="0" w:color="auto"/>
            </w:tcBorders>
            <w:noWrap/>
            <w:vAlign w:val="center"/>
          </w:tcPr>
          <w:p w14:paraId="05EBDA3C" w14:textId="58EA325C"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for increased channel ‘openness’</w:t>
            </w:r>
            <w:r w:rsidR="00BE35C5">
              <w:rPr>
                <w:rFonts w:ascii="Times New Roman" w:eastAsia="Times New Roman" w:hAnsi="Times New Roman" w:cs="Times New Roman"/>
                <w:color w:val="000000"/>
              </w:rPr>
              <w:t xml:space="preserve"> (bare sand and water)</w:t>
            </w:r>
            <w:r w:rsidRPr="004C5DFB">
              <w:rPr>
                <w:rFonts w:ascii="Times New Roman" w:eastAsia="Times New Roman" w:hAnsi="Times New Roman" w:cs="Times New Roman"/>
                <w:color w:val="000000"/>
              </w:rPr>
              <w:t xml:space="preserve"> within 0.77 mi </w:t>
            </w:r>
          </w:p>
        </w:tc>
      </w:tr>
      <w:tr w:rsidR="004C5DFB" w:rsidRPr="004C5DFB" w14:paraId="6BD4CFC1" w14:textId="77777777" w:rsidTr="00D62618">
        <w:trPr>
          <w:cantSplit/>
          <w:trHeight w:val="630"/>
        </w:trPr>
        <w:tc>
          <w:tcPr>
            <w:tcW w:w="525" w:type="pct"/>
            <w:noWrap/>
            <w:vAlign w:val="center"/>
          </w:tcPr>
          <w:p w14:paraId="159B4EE6"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9</w:t>
            </w:r>
          </w:p>
        </w:tc>
        <w:tc>
          <w:tcPr>
            <w:tcW w:w="1975" w:type="pct"/>
            <w:noWrap/>
            <w:vAlign w:val="center"/>
          </w:tcPr>
          <w:p w14:paraId="022E8C46" w14:textId="4FF8773F"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All Grassland (</w:t>
            </w:r>
            <w:r w:rsidR="006A4F20">
              <w:rPr>
                <w:rFonts w:ascii="Times New Roman" w:eastAsia="Times New Roman" w:hAnsi="Times New Roman" w:cs="Times New Roman"/>
                <w:color w:val="000000"/>
              </w:rPr>
              <w:t>MG</w:t>
            </w:r>
            <w:r w:rsidRPr="004C5DFB">
              <w:rPr>
                <w:rFonts w:ascii="Times New Roman" w:eastAsia="Times New Roman" w:hAnsi="Times New Roman" w:cs="Times New Roman"/>
                <w:color w:val="000000"/>
              </w:rPr>
              <w:t>)</w:t>
            </w:r>
          </w:p>
        </w:tc>
        <w:tc>
          <w:tcPr>
            <w:tcW w:w="2500" w:type="pct"/>
            <w:noWrap/>
            <w:vAlign w:val="center"/>
          </w:tcPr>
          <w:p w14:paraId="4EC80E2E"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for all grasslands (including meadow marsh) within 0.77 mi</w:t>
            </w:r>
          </w:p>
        </w:tc>
      </w:tr>
      <w:tr w:rsidR="004C5DFB" w:rsidRPr="004C5DFB" w14:paraId="154F5157" w14:textId="77777777" w:rsidTr="00D62618">
        <w:trPr>
          <w:cantSplit/>
          <w:trHeight w:val="288"/>
        </w:trPr>
        <w:tc>
          <w:tcPr>
            <w:tcW w:w="525" w:type="pct"/>
            <w:noWrap/>
            <w:vAlign w:val="center"/>
            <w:hideMark/>
          </w:tcPr>
          <w:p w14:paraId="5E33162C"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10</w:t>
            </w:r>
          </w:p>
        </w:tc>
        <w:tc>
          <w:tcPr>
            <w:tcW w:w="1975" w:type="pct"/>
            <w:noWrap/>
            <w:vAlign w:val="center"/>
            <w:hideMark/>
          </w:tcPr>
          <w:p w14:paraId="68E687F3"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Meadow Marsh (MM)</w:t>
            </w:r>
          </w:p>
        </w:tc>
        <w:tc>
          <w:tcPr>
            <w:tcW w:w="2500" w:type="pct"/>
            <w:noWrap/>
            <w:vAlign w:val="center"/>
          </w:tcPr>
          <w:p w14:paraId="6EFA59AE"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for lowland herbaceous wetlands within 0.77 mi</w:t>
            </w:r>
          </w:p>
        </w:tc>
      </w:tr>
      <w:tr w:rsidR="004C5DFB" w:rsidRPr="004C5DFB" w14:paraId="353465DD" w14:textId="77777777" w:rsidTr="00D62618">
        <w:trPr>
          <w:cantSplit/>
          <w:trHeight w:val="288"/>
        </w:trPr>
        <w:tc>
          <w:tcPr>
            <w:tcW w:w="525" w:type="pct"/>
            <w:noWrap/>
            <w:vAlign w:val="center"/>
          </w:tcPr>
          <w:p w14:paraId="1EF02417"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lastRenderedPageBreak/>
              <w:t>11</w:t>
            </w:r>
          </w:p>
        </w:tc>
        <w:tc>
          <w:tcPr>
            <w:tcW w:w="1975" w:type="pct"/>
            <w:noWrap/>
            <w:vAlign w:val="center"/>
          </w:tcPr>
          <w:p w14:paraId="7DA543A5"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Agricultural Wetland (AW)</w:t>
            </w:r>
          </w:p>
        </w:tc>
        <w:tc>
          <w:tcPr>
            <w:tcW w:w="2500" w:type="pct"/>
            <w:noWrap/>
            <w:vAlign w:val="center"/>
          </w:tcPr>
          <w:p w14:paraId="4821011C"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for lowland wetlands in agricultural fields within 0.77 mi</w:t>
            </w:r>
          </w:p>
        </w:tc>
      </w:tr>
      <w:tr w:rsidR="004C5DFB" w:rsidRPr="004C5DFB" w14:paraId="79DAE9A5" w14:textId="77777777" w:rsidTr="00D62618">
        <w:trPr>
          <w:cantSplit/>
          <w:trHeight w:val="288"/>
        </w:trPr>
        <w:tc>
          <w:tcPr>
            <w:tcW w:w="525" w:type="pct"/>
            <w:noWrap/>
            <w:vAlign w:val="center"/>
          </w:tcPr>
          <w:p w14:paraId="3634AF32"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12</w:t>
            </w:r>
          </w:p>
        </w:tc>
        <w:tc>
          <w:tcPr>
            <w:tcW w:w="1975" w:type="pct"/>
            <w:noWrap/>
            <w:vAlign w:val="center"/>
          </w:tcPr>
          <w:p w14:paraId="1E31D7D3"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Development (DE)</w:t>
            </w:r>
          </w:p>
        </w:tc>
        <w:tc>
          <w:tcPr>
            <w:tcW w:w="2500" w:type="pct"/>
            <w:noWrap/>
            <w:vAlign w:val="center"/>
          </w:tcPr>
          <w:p w14:paraId="79317824"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against development within 0.77 mi</w:t>
            </w:r>
          </w:p>
        </w:tc>
      </w:tr>
      <w:tr w:rsidR="004C5DFB" w:rsidRPr="004C5DFB" w14:paraId="6DFB5DE5" w14:textId="77777777" w:rsidTr="00D62618">
        <w:trPr>
          <w:cantSplit/>
          <w:trHeight w:val="288"/>
        </w:trPr>
        <w:tc>
          <w:tcPr>
            <w:tcW w:w="525" w:type="pct"/>
            <w:tcBorders>
              <w:top w:val="nil"/>
              <w:left w:val="nil"/>
              <w:bottom w:val="nil"/>
              <w:right w:val="nil"/>
            </w:tcBorders>
            <w:noWrap/>
            <w:vAlign w:val="center"/>
          </w:tcPr>
          <w:p w14:paraId="5E4266C9"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13</w:t>
            </w:r>
          </w:p>
        </w:tc>
        <w:tc>
          <w:tcPr>
            <w:tcW w:w="1975" w:type="pct"/>
            <w:noWrap/>
            <w:vAlign w:val="center"/>
          </w:tcPr>
          <w:p w14:paraId="346E12FF"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Corn (CO)</w:t>
            </w:r>
          </w:p>
        </w:tc>
        <w:tc>
          <w:tcPr>
            <w:tcW w:w="2500" w:type="pct"/>
            <w:noWrap/>
            <w:vAlign w:val="center"/>
          </w:tcPr>
          <w:p w14:paraId="7DDBA2A4"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for upland corn within 0.77 mi</w:t>
            </w:r>
          </w:p>
        </w:tc>
      </w:tr>
      <w:tr w:rsidR="004C5DFB" w:rsidRPr="004C5DFB" w14:paraId="6524C6D8" w14:textId="77777777" w:rsidTr="00D62618">
        <w:trPr>
          <w:cantSplit/>
          <w:trHeight w:val="288"/>
        </w:trPr>
        <w:tc>
          <w:tcPr>
            <w:tcW w:w="525" w:type="pct"/>
            <w:tcBorders>
              <w:top w:val="nil"/>
              <w:left w:val="nil"/>
              <w:bottom w:val="nil"/>
              <w:right w:val="nil"/>
            </w:tcBorders>
            <w:noWrap/>
            <w:vAlign w:val="center"/>
          </w:tcPr>
          <w:p w14:paraId="5F4DFED2"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14</w:t>
            </w:r>
          </w:p>
        </w:tc>
        <w:tc>
          <w:tcPr>
            <w:tcW w:w="1975" w:type="pct"/>
            <w:noWrap/>
            <w:vAlign w:val="center"/>
          </w:tcPr>
          <w:p w14:paraId="4E359608"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MM + AW</w:t>
            </w:r>
          </w:p>
        </w:tc>
        <w:tc>
          <w:tcPr>
            <w:tcW w:w="2500" w:type="pct"/>
            <w:noWrap/>
            <w:vAlign w:val="center"/>
          </w:tcPr>
          <w:p w14:paraId="78C97F47"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for any lowland herbaceous wetlands within 0.77 mi</w:t>
            </w:r>
          </w:p>
        </w:tc>
      </w:tr>
      <w:tr w:rsidR="004C5DFB" w:rsidRPr="004C5DFB" w14:paraId="3CD5FF6C" w14:textId="77777777" w:rsidTr="00D62618">
        <w:trPr>
          <w:cantSplit/>
          <w:trHeight w:val="288"/>
        </w:trPr>
        <w:tc>
          <w:tcPr>
            <w:tcW w:w="525" w:type="pct"/>
            <w:tcBorders>
              <w:top w:val="nil"/>
              <w:left w:val="nil"/>
              <w:bottom w:val="nil"/>
              <w:right w:val="nil"/>
            </w:tcBorders>
            <w:noWrap/>
            <w:vAlign w:val="center"/>
          </w:tcPr>
          <w:p w14:paraId="4EED36A4"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15</w:t>
            </w:r>
          </w:p>
        </w:tc>
        <w:tc>
          <w:tcPr>
            <w:tcW w:w="1975" w:type="pct"/>
            <w:noWrap/>
            <w:vAlign w:val="center"/>
          </w:tcPr>
          <w:p w14:paraId="7D561A2D"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AW+CO</w:t>
            </w:r>
          </w:p>
        </w:tc>
        <w:tc>
          <w:tcPr>
            <w:tcW w:w="2500" w:type="pct"/>
            <w:noWrap/>
            <w:vAlign w:val="center"/>
          </w:tcPr>
          <w:p w14:paraId="6B372010"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for low lying, wet agriculture and upland cornfields within 0.77 mi</w:t>
            </w:r>
          </w:p>
        </w:tc>
      </w:tr>
      <w:tr w:rsidR="004C5DFB" w:rsidRPr="004C5DFB" w14:paraId="4602DB70" w14:textId="77777777" w:rsidTr="00D62618">
        <w:trPr>
          <w:cantSplit/>
          <w:trHeight w:val="288"/>
        </w:trPr>
        <w:tc>
          <w:tcPr>
            <w:tcW w:w="525" w:type="pct"/>
            <w:tcBorders>
              <w:top w:val="nil"/>
              <w:left w:val="nil"/>
              <w:bottom w:val="nil"/>
              <w:right w:val="nil"/>
            </w:tcBorders>
            <w:noWrap/>
            <w:vAlign w:val="center"/>
          </w:tcPr>
          <w:p w14:paraId="78B4A494"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16</w:t>
            </w:r>
          </w:p>
        </w:tc>
        <w:tc>
          <w:tcPr>
            <w:tcW w:w="1975" w:type="pct"/>
            <w:noWrap/>
            <w:vAlign w:val="center"/>
          </w:tcPr>
          <w:p w14:paraId="451AB382"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SW + MM</w:t>
            </w:r>
          </w:p>
        </w:tc>
        <w:tc>
          <w:tcPr>
            <w:tcW w:w="2500" w:type="pct"/>
            <w:noWrap/>
            <w:vAlign w:val="center"/>
          </w:tcPr>
          <w:p w14:paraId="2C6551E0" w14:textId="4907F1FA"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for channel openness and lowland, wet herbaceous vegetation within 0.77 mi</w:t>
            </w:r>
          </w:p>
        </w:tc>
      </w:tr>
      <w:tr w:rsidR="004C5DFB" w:rsidRPr="004C5DFB" w14:paraId="55092177" w14:textId="77777777" w:rsidTr="00D62618">
        <w:trPr>
          <w:cantSplit/>
          <w:trHeight w:val="288"/>
        </w:trPr>
        <w:tc>
          <w:tcPr>
            <w:tcW w:w="525" w:type="pct"/>
            <w:tcBorders>
              <w:top w:val="nil"/>
              <w:left w:val="nil"/>
              <w:right w:val="nil"/>
            </w:tcBorders>
            <w:noWrap/>
            <w:vAlign w:val="center"/>
          </w:tcPr>
          <w:p w14:paraId="76A92217"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17</w:t>
            </w:r>
          </w:p>
        </w:tc>
        <w:tc>
          <w:tcPr>
            <w:tcW w:w="1975" w:type="pct"/>
            <w:noWrap/>
            <w:vAlign w:val="center"/>
          </w:tcPr>
          <w:p w14:paraId="518DB45B"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SW + MM + AW</w:t>
            </w:r>
          </w:p>
        </w:tc>
        <w:tc>
          <w:tcPr>
            <w:tcW w:w="2500" w:type="pct"/>
            <w:noWrap/>
            <w:vAlign w:val="center"/>
          </w:tcPr>
          <w:p w14:paraId="444CE565"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for channel openness and all vegetated lowland wetlands within 0.77 mi</w:t>
            </w:r>
          </w:p>
        </w:tc>
      </w:tr>
      <w:tr w:rsidR="004C5DFB" w:rsidRPr="004C5DFB" w14:paraId="47FCC052" w14:textId="77777777" w:rsidTr="00D62618">
        <w:trPr>
          <w:cantSplit/>
          <w:trHeight w:val="288"/>
        </w:trPr>
        <w:tc>
          <w:tcPr>
            <w:tcW w:w="525" w:type="pct"/>
            <w:tcBorders>
              <w:top w:val="nil"/>
              <w:left w:val="nil"/>
              <w:bottom w:val="single" w:sz="4" w:space="0" w:color="auto"/>
              <w:right w:val="nil"/>
            </w:tcBorders>
            <w:noWrap/>
            <w:vAlign w:val="center"/>
          </w:tcPr>
          <w:p w14:paraId="5A55C0E6"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18</w:t>
            </w:r>
          </w:p>
        </w:tc>
        <w:tc>
          <w:tcPr>
            <w:tcW w:w="1975" w:type="pct"/>
            <w:tcBorders>
              <w:bottom w:val="single" w:sz="4" w:space="0" w:color="auto"/>
            </w:tcBorders>
            <w:noWrap/>
            <w:vAlign w:val="center"/>
          </w:tcPr>
          <w:p w14:paraId="26D61C43"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SW + AW + CO</w:t>
            </w:r>
          </w:p>
        </w:tc>
        <w:tc>
          <w:tcPr>
            <w:tcW w:w="2500" w:type="pct"/>
            <w:tcBorders>
              <w:bottom w:val="single" w:sz="4" w:space="0" w:color="auto"/>
            </w:tcBorders>
            <w:noWrap/>
            <w:vAlign w:val="center"/>
          </w:tcPr>
          <w:p w14:paraId="7F06EE9C"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Select for channel openness, lowland agriculture, and upland corn within 0.77 mi</w:t>
            </w:r>
          </w:p>
        </w:tc>
      </w:tr>
      <w:tr w:rsidR="004C5DFB" w:rsidRPr="004C5DFB" w14:paraId="27AF41EA" w14:textId="77777777" w:rsidTr="00B82BCC">
        <w:trPr>
          <w:cantSplit/>
          <w:trHeight w:val="288"/>
        </w:trPr>
        <w:tc>
          <w:tcPr>
            <w:tcW w:w="525" w:type="pct"/>
            <w:tcBorders>
              <w:top w:val="single" w:sz="4" w:space="0" w:color="auto"/>
              <w:left w:val="nil"/>
              <w:right w:val="nil"/>
            </w:tcBorders>
            <w:noWrap/>
            <w:vAlign w:val="center"/>
          </w:tcPr>
          <w:p w14:paraId="466AE820" w14:textId="77777777" w:rsidR="004C5DFB" w:rsidRPr="004C5DFB" w:rsidRDefault="004C5DFB" w:rsidP="00B82BCC">
            <w:pPr>
              <w:spacing w:before="60"/>
              <w:jc w:val="center"/>
              <w:rPr>
                <w:rFonts w:ascii="Times New Roman" w:eastAsia="Times New Roman" w:hAnsi="Times New Roman" w:cs="Times New Roman"/>
                <w:color w:val="000000"/>
              </w:rPr>
            </w:pPr>
            <w:r w:rsidRPr="004C5DFB">
              <w:rPr>
                <w:rFonts w:ascii="Times New Roman" w:eastAsia="Times New Roman" w:hAnsi="Times New Roman" w:cs="Times New Roman"/>
                <w:color w:val="000000"/>
              </w:rPr>
              <w:t>19</w:t>
            </w:r>
          </w:p>
        </w:tc>
        <w:tc>
          <w:tcPr>
            <w:tcW w:w="1975" w:type="pct"/>
            <w:tcBorders>
              <w:top w:val="single" w:sz="4" w:space="0" w:color="auto"/>
            </w:tcBorders>
            <w:noWrap/>
            <w:vAlign w:val="center"/>
          </w:tcPr>
          <w:p w14:paraId="0E57E167" w14:textId="7120613F"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 xml:space="preserve">UOCW + NF + </w:t>
            </w:r>
            <w:r w:rsidR="006A4F20">
              <w:rPr>
                <w:rFonts w:ascii="Times New Roman" w:eastAsia="Times New Roman" w:hAnsi="Times New Roman" w:cs="Times New Roman"/>
                <w:color w:val="000000"/>
              </w:rPr>
              <w:t>MG</w:t>
            </w:r>
            <w:r w:rsidRPr="004C5DFB">
              <w:rPr>
                <w:rFonts w:ascii="Times New Roman" w:eastAsia="Times New Roman" w:hAnsi="Times New Roman" w:cs="Times New Roman"/>
                <w:color w:val="000000"/>
              </w:rPr>
              <w:t xml:space="preserve"> </w:t>
            </w:r>
          </w:p>
        </w:tc>
        <w:tc>
          <w:tcPr>
            <w:tcW w:w="2500" w:type="pct"/>
            <w:tcBorders>
              <w:top w:val="single" w:sz="4" w:space="0" w:color="auto"/>
            </w:tcBorders>
            <w:noWrap/>
            <w:vAlign w:val="center"/>
          </w:tcPr>
          <w:p w14:paraId="5C6EF4B9" w14:textId="266C1197" w:rsidR="004C5DFB" w:rsidRPr="004C5DFB" w:rsidRDefault="0013179F" w:rsidP="004C5DFB">
            <w:pPr>
              <w:spacing w:before="60"/>
              <w:rPr>
                <w:rFonts w:ascii="Times New Roman" w:eastAsia="Times New Roman" w:hAnsi="Times New Roman" w:cs="Times New Roman"/>
                <w:color w:val="000000"/>
              </w:rPr>
            </w:pPr>
            <w:r w:rsidRPr="0073100C">
              <w:rPr>
                <w:rFonts w:ascii="Times New Roman" w:eastAsia="Times New Roman" w:hAnsi="Times New Roman" w:cs="Times New Roman"/>
                <w:i/>
                <w:iCs/>
                <w:color w:val="000000"/>
              </w:rPr>
              <w:t>Current Program management model:</w:t>
            </w:r>
            <w:r w:rsidRPr="004C5DFB">
              <w:rPr>
                <w:rFonts w:ascii="Times New Roman" w:eastAsia="Times New Roman" w:hAnsi="Times New Roman" w:cs="Times New Roman"/>
                <w:color w:val="000000"/>
              </w:rPr>
              <w:t xml:space="preserve"> </w:t>
            </w:r>
            <w:r w:rsidR="004C5DFB" w:rsidRPr="004C5DFB">
              <w:rPr>
                <w:rFonts w:ascii="Times New Roman" w:eastAsia="Times New Roman" w:hAnsi="Times New Roman" w:cs="Times New Roman"/>
                <w:color w:val="000000"/>
              </w:rPr>
              <w:t xml:space="preserve">Select for channels with unobstructed views, greater distances to nearest forest, </w:t>
            </w:r>
            <w:r>
              <w:rPr>
                <w:rFonts w:ascii="Times New Roman" w:eastAsia="Times New Roman" w:hAnsi="Times New Roman" w:cs="Times New Roman"/>
                <w:color w:val="000000"/>
              </w:rPr>
              <w:t>with surrounding</w:t>
            </w:r>
            <w:r w:rsidRPr="004C5DFB">
              <w:rPr>
                <w:rFonts w:ascii="Times New Roman" w:eastAsia="Times New Roman" w:hAnsi="Times New Roman" w:cs="Times New Roman"/>
                <w:color w:val="000000"/>
              </w:rPr>
              <w:t xml:space="preserve"> </w:t>
            </w:r>
            <w:r w:rsidR="004C5DFB" w:rsidRPr="004C5DFB">
              <w:rPr>
                <w:rFonts w:ascii="Times New Roman" w:eastAsia="Times New Roman" w:hAnsi="Times New Roman" w:cs="Times New Roman"/>
                <w:color w:val="000000"/>
              </w:rPr>
              <w:t>grasslands</w:t>
            </w:r>
            <w:r>
              <w:rPr>
                <w:rFonts w:ascii="Times New Roman" w:eastAsia="Times New Roman" w:hAnsi="Times New Roman" w:cs="Times New Roman"/>
                <w:color w:val="000000"/>
              </w:rPr>
              <w:t xml:space="preserve"> serving as buffer</w:t>
            </w:r>
          </w:p>
        </w:tc>
      </w:tr>
      <w:tr w:rsidR="004C5DFB" w:rsidRPr="004C5DFB" w14:paraId="4E201000" w14:textId="77777777" w:rsidTr="00D62618">
        <w:trPr>
          <w:cantSplit/>
          <w:trHeight w:val="288"/>
        </w:trPr>
        <w:tc>
          <w:tcPr>
            <w:tcW w:w="525" w:type="pct"/>
            <w:tcBorders>
              <w:left w:val="nil"/>
              <w:right w:val="nil"/>
            </w:tcBorders>
            <w:noWrap/>
            <w:vAlign w:val="center"/>
          </w:tcPr>
          <w:p w14:paraId="09806648"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20</w:t>
            </w:r>
          </w:p>
        </w:tc>
        <w:tc>
          <w:tcPr>
            <w:tcW w:w="1975" w:type="pct"/>
            <w:noWrap/>
            <w:vAlign w:val="center"/>
          </w:tcPr>
          <w:p w14:paraId="1DE09B72" w14:textId="2D00C692"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 xml:space="preserve">UOCW + NF + </w:t>
            </w:r>
            <w:r w:rsidR="006A4F20">
              <w:rPr>
                <w:rFonts w:ascii="Times New Roman" w:eastAsia="Times New Roman" w:hAnsi="Times New Roman" w:cs="Times New Roman"/>
                <w:color w:val="000000"/>
              </w:rPr>
              <w:t>MG</w:t>
            </w:r>
            <w:r w:rsidRPr="004C5DFB">
              <w:rPr>
                <w:rFonts w:ascii="Times New Roman" w:eastAsia="Times New Roman" w:hAnsi="Times New Roman" w:cs="Times New Roman"/>
                <w:color w:val="000000"/>
              </w:rPr>
              <w:t xml:space="preserve"> + UOCW*</w:t>
            </w:r>
            <w:r w:rsidR="006A4F20">
              <w:rPr>
                <w:rFonts w:ascii="Times New Roman" w:eastAsia="Times New Roman" w:hAnsi="Times New Roman" w:cs="Times New Roman"/>
                <w:color w:val="000000"/>
              </w:rPr>
              <w:t>MG</w:t>
            </w:r>
          </w:p>
        </w:tc>
        <w:tc>
          <w:tcPr>
            <w:tcW w:w="2500" w:type="pct"/>
            <w:noWrap/>
            <w:vAlign w:val="center"/>
          </w:tcPr>
          <w:p w14:paraId="4CB81C3C" w14:textId="033D2792" w:rsidR="004C5DFB" w:rsidRPr="004C5DFB" w:rsidRDefault="004C5DFB" w:rsidP="004C5DFB">
            <w:pPr>
              <w:spacing w:before="60"/>
              <w:rPr>
                <w:rFonts w:ascii="Times New Roman" w:eastAsia="Times New Roman" w:hAnsi="Times New Roman" w:cs="Times New Roman"/>
                <w:color w:val="000000"/>
              </w:rPr>
            </w:pPr>
            <w:r w:rsidRPr="0073100C">
              <w:rPr>
                <w:rFonts w:ascii="Times New Roman" w:eastAsia="Times New Roman" w:hAnsi="Times New Roman" w:cs="Times New Roman"/>
                <w:i/>
                <w:iCs/>
                <w:color w:val="000000"/>
              </w:rPr>
              <w:t>Current Program management model</w:t>
            </w:r>
            <w:r w:rsidRPr="004C5DFB">
              <w:rPr>
                <w:rFonts w:ascii="Times New Roman" w:eastAsia="Times New Roman" w:hAnsi="Times New Roman" w:cs="Times New Roman"/>
                <w:color w:val="000000"/>
              </w:rPr>
              <w:t xml:space="preserve"> </w:t>
            </w:r>
            <w:r w:rsidR="0013179F">
              <w:rPr>
                <w:rFonts w:ascii="Times New Roman" w:eastAsia="Times New Roman" w:hAnsi="Times New Roman" w:cs="Times New Roman"/>
                <w:color w:val="000000"/>
              </w:rPr>
              <w:t xml:space="preserve">that also </w:t>
            </w:r>
            <w:r w:rsidRPr="004C5DFB">
              <w:rPr>
                <w:rFonts w:ascii="Times New Roman" w:eastAsia="Times New Roman" w:hAnsi="Times New Roman" w:cs="Times New Roman"/>
                <w:color w:val="000000"/>
              </w:rPr>
              <w:t>account</w:t>
            </w:r>
            <w:r w:rsidR="0013179F">
              <w:rPr>
                <w:rFonts w:ascii="Times New Roman" w:eastAsia="Times New Roman" w:hAnsi="Times New Roman" w:cs="Times New Roman"/>
                <w:color w:val="000000"/>
              </w:rPr>
              <w:t>s</w:t>
            </w:r>
            <w:r w:rsidRPr="004C5DFB">
              <w:rPr>
                <w:rFonts w:ascii="Times New Roman" w:eastAsia="Times New Roman" w:hAnsi="Times New Roman" w:cs="Times New Roman"/>
                <w:color w:val="000000"/>
              </w:rPr>
              <w:t xml:space="preserve"> for selection of wider unobstructed views as grasslands decrease within 0.77 mi</w:t>
            </w:r>
          </w:p>
        </w:tc>
      </w:tr>
      <w:tr w:rsidR="004C5DFB" w:rsidRPr="004C5DFB" w14:paraId="1D78ABA9" w14:textId="77777777" w:rsidTr="00D62618">
        <w:trPr>
          <w:cantSplit/>
          <w:trHeight w:val="288"/>
        </w:trPr>
        <w:tc>
          <w:tcPr>
            <w:tcW w:w="525" w:type="pct"/>
            <w:tcBorders>
              <w:left w:val="nil"/>
              <w:right w:val="nil"/>
            </w:tcBorders>
            <w:noWrap/>
            <w:vAlign w:val="center"/>
          </w:tcPr>
          <w:p w14:paraId="3F12A08C"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21</w:t>
            </w:r>
          </w:p>
        </w:tc>
        <w:tc>
          <w:tcPr>
            <w:tcW w:w="1975" w:type="pct"/>
            <w:noWrap/>
            <w:vAlign w:val="center"/>
          </w:tcPr>
          <w:p w14:paraId="48A5FED0"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UOCW + NF + DE</w:t>
            </w:r>
          </w:p>
        </w:tc>
        <w:tc>
          <w:tcPr>
            <w:tcW w:w="2500" w:type="pct"/>
            <w:noWrap/>
            <w:vAlign w:val="center"/>
          </w:tcPr>
          <w:p w14:paraId="232D573E" w14:textId="71A29476" w:rsidR="004C5DFB" w:rsidRPr="004C5DFB" w:rsidRDefault="0017715B" w:rsidP="004C5DFB">
            <w:pPr>
              <w:spacing w:before="60"/>
              <w:rPr>
                <w:rFonts w:ascii="Times New Roman" w:eastAsia="Times New Roman" w:hAnsi="Times New Roman" w:cs="Times New Roman"/>
                <w:color w:val="000000"/>
              </w:rPr>
            </w:pPr>
            <w:r w:rsidRPr="0073100C">
              <w:rPr>
                <w:rFonts w:ascii="Times New Roman" w:eastAsia="Times New Roman" w:hAnsi="Times New Roman" w:cs="Times New Roman"/>
                <w:i/>
                <w:iCs/>
                <w:color w:val="000000"/>
              </w:rPr>
              <w:t>Model used for inference</w:t>
            </w:r>
            <w:r w:rsidR="004C5DFB" w:rsidRPr="0073100C">
              <w:rPr>
                <w:rFonts w:ascii="Times New Roman" w:eastAsia="Times New Roman" w:hAnsi="Times New Roman" w:cs="Times New Roman"/>
                <w:i/>
                <w:iCs/>
                <w:color w:val="000000"/>
              </w:rPr>
              <w:t xml:space="preserve"> from Baasch et al. (2019</w:t>
            </w:r>
            <w:r w:rsidR="00FD0B2A" w:rsidRPr="0073100C">
              <w:rPr>
                <w:rFonts w:ascii="Times New Roman" w:eastAsia="Times New Roman" w:hAnsi="Times New Roman" w:cs="Times New Roman"/>
                <w:i/>
                <w:iCs/>
                <w:color w:val="000000"/>
              </w:rPr>
              <w:t>a</w:t>
            </w:r>
            <w:r w:rsidR="004C5DFB" w:rsidRPr="0073100C">
              <w:rPr>
                <w:rFonts w:ascii="Times New Roman" w:eastAsia="Times New Roman" w:hAnsi="Times New Roman" w:cs="Times New Roman"/>
                <w:i/>
                <w:iCs/>
                <w:color w:val="000000"/>
              </w:rPr>
              <w:t>)</w:t>
            </w:r>
            <w:r w:rsidR="0013179F">
              <w:rPr>
                <w:rFonts w:ascii="Times New Roman" w:eastAsia="Times New Roman" w:hAnsi="Times New Roman" w:cs="Times New Roman"/>
                <w:color w:val="000000"/>
              </w:rPr>
              <w:t xml:space="preserve"> but also </w:t>
            </w:r>
            <w:r w:rsidR="004C5DFB" w:rsidRPr="004C5DFB">
              <w:rPr>
                <w:rFonts w:ascii="Times New Roman" w:eastAsia="Times New Roman" w:hAnsi="Times New Roman" w:cs="Times New Roman"/>
                <w:color w:val="000000"/>
              </w:rPr>
              <w:t>accounting for development within 0.77 mi</w:t>
            </w:r>
          </w:p>
        </w:tc>
      </w:tr>
      <w:tr w:rsidR="004C5DFB" w:rsidRPr="004C5DFB" w14:paraId="47C9B2A7" w14:textId="77777777" w:rsidTr="00D62618">
        <w:trPr>
          <w:cantSplit/>
          <w:trHeight w:val="288"/>
        </w:trPr>
        <w:tc>
          <w:tcPr>
            <w:tcW w:w="525" w:type="pct"/>
            <w:tcBorders>
              <w:left w:val="nil"/>
              <w:right w:val="nil"/>
            </w:tcBorders>
            <w:noWrap/>
            <w:vAlign w:val="center"/>
          </w:tcPr>
          <w:p w14:paraId="395E2678"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22</w:t>
            </w:r>
          </w:p>
        </w:tc>
        <w:tc>
          <w:tcPr>
            <w:tcW w:w="1975" w:type="pct"/>
            <w:noWrap/>
            <w:vAlign w:val="center"/>
          </w:tcPr>
          <w:p w14:paraId="6BF6ACA6" w14:textId="77777777" w:rsidR="004C5DFB" w:rsidRPr="00A2021B" w:rsidRDefault="004C5DFB" w:rsidP="004C5DFB">
            <w:pPr>
              <w:spacing w:before="60"/>
              <w:rPr>
                <w:rFonts w:ascii="Times New Roman" w:eastAsia="Times New Roman" w:hAnsi="Times New Roman" w:cs="Times New Roman"/>
                <w:color w:val="000000"/>
                <w:lang w:val="pt-BR"/>
              </w:rPr>
            </w:pPr>
            <w:r w:rsidRPr="00A2021B">
              <w:rPr>
                <w:rFonts w:ascii="Times New Roman" w:eastAsia="Times New Roman" w:hAnsi="Times New Roman" w:cs="Times New Roman"/>
                <w:color w:val="000000"/>
                <w:lang w:val="pt-BR"/>
              </w:rPr>
              <w:t>UOCW + NF + DE + UOCW*DE</w:t>
            </w:r>
          </w:p>
        </w:tc>
        <w:tc>
          <w:tcPr>
            <w:tcW w:w="2500" w:type="pct"/>
            <w:noWrap/>
            <w:vAlign w:val="center"/>
          </w:tcPr>
          <w:p w14:paraId="714A3B16" w14:textId="535FA2C4" w:rsidR="004C5DFB" w:rsidRPr="004C5DFB" w:rsidRDefault="0017715B" w:rsidP="004C5DFB">
            <w:pPr>
              <w:spacing w:before="60"/>
              <w:rPr>
                <w:rFonts w:ascii="Times New Roman" w:eastAsia="Times New Roman" w:hAnsi="Times New Roman" w:cs="Times New Roman"/>
                <w:color w:val="000000"/>
              </w:rPr>
            </w:pPr>
            <w:r w:rsidRPr="0073100C">
              <w:rPr>
                <w:rFonts w:ascii="Times New Roman" w:eastAsia="Times New Roman" w:hAnsi="Times New Roman" w:cs="Times New Roman"/>
                <w:i/>
                <w:iCs/>
                <w:color w:val="000000"/>
              </w:rPr>
              <w:t>Model used for inference</w:t>
            </w:r>
            <w:r w:rsidR="004C5DFB" w:rsidRPr="0073100C">
              <w:rPr>
                <w:rFonts w:ascii="Times New Roman" w:eastAsia="Times New Roman" w:hAnsi="Times New Roman" w:cs="Times New Roman"/>
                <w:i/>
                <w:iCs/>
                <w:color w:val="000000"/>
              </w:rPr>
              <w:t xml:space="preserve"> from Baasch et al. (2019</w:t>
            </w:r>
            <w:r w:rsidR="00FD0B2A" w:rsidRPr="0073100C">
              <w:rPr>
                <w:rFonts w:ascii="Times New Roman" w:eastAsia="Times New Roman" w:hAnsi="Times New Roman" w:cs="Times New Roman"/>
                <w:i/>
                <w:iCs/>
                <w:color w:val="000000"/>
              </w:rPr>
              <w:t>a</w:t>
            </w:r>
            <w:r w:rsidR="004C5DFB" w:rsidRPr="0073100C">
              <w:rPr>
                <w:rFonts w:ascii="Times New Roman" w:eastAsia="Times New Roman" w:hAnsi="Times New Roman" w:cs="Times New Roman"/>
                <w:i/>
                <w:iCs/>
                <w:color w:val="000000"/>
              </w:rPr>
              <w:t>)</w:t>
            </w:r>
            <w:r w:rsidR="004C5DFB" w:rsidRPr="004C5DFB">
              <w:rPr>
                <w:rFonts w:ascii="Times New Roman" w:eastAsia="Times New Roman" w:hAnsi="Times New Roman" w:cs="Times New Roman"/>
                <w:color w:val="000000"/>
              </w:rPr>
              <w:t xml:space="preserve"> </w:t>
            </w:r>
            <w:r w:rsidR="0013179F">
              <w:rPr>
                <w:rFonts w:ascii="Times New Roman" w:eastAsia="Times New Roman" w:hAnsi="Times New Roman" w:cs="Times New Roman"/>
                <w:color w:val="000000"/>
              </w:rPr>
              <w:t xml:space="preserve">but also </w:t>
            </w:r>
            <w:r w:rsidR="004C5DFB" w:rsidRPr="004C5DFB">
              <w:rPr>
                <w:rFonts w:ascii="Times New Roman" w:eastAsia="Times New Roman" w:hAnsi="Times New Roman" w:cs="Times New Roman"/>
                <w:color w:val="000000"/>
              </w:rPr>
              <w:t>accounting for development within 0.77 mi and selection for wider unobstructed views as development increases within 0.77 mi</w:t>
            </w:r>
          </w:p>
        </w:tc>
      </w:tr>
      <w:tr w:rsidR="004C5DFB" w:rsidRPr="004C5DFB" w14:paraId="2543A8A8" w14:textId="77777777" w:rsidTr="00D62618">
        <w:trPr>
          <w:cantSplit/>
          <w:trHeight w:val="288"/>
        </w:trPr>
        <w:tc>
          <w:tcPr>
            <w:tcW w:w="525" w:type="pct"/>
            <w:tcBorders>
              <w:left w:val="nil"/>
              <w:right w:val="nil"/>
            </w:tcBorders>
            <w:noWrap/>
            <w:vAlign w:val="center"/>
          </w:tcPr>
          <w:p w14:paraId="1FD78DA8"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23</w:t>
            </w:r>
          </w:p>
        </w:tc>
        <w:tc>
          <w:tcPr>
            <w:tcW w:w="1975" w:type="pct"/>
            <w:noWrap/>
            <w:vAlign w:val="center"/>
          </w:tcPr>
          <w:p w14:paraId="2B622978"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UOCW + NF + MM</w:t>
            </w:r>
          </w:p>
        </w:tc>
        <w:tc>
          <w:tcPr>
            <w:tcW w:w="2500" w:type="pct"/>
            <w:noWrap/>
            <w:vAlign w:val="center"/>
          </w:tcPr>
          <w:p w14:paraId="6FDDA659" w14:textId="57E46A84" w:rsidR="004C5DFB" w:rsidRPr="004C5DFB" w:rsidRDefault="004C5DFB" w:rsidP="004C5DFB">
            <w:pPr>
              <w:spacing w:before="60"/>
              <w:rPr>
                <w:rFonts w:ascii="Times New Roman" w:eastAsia="Times New Roman" w:hAnsi="Times New Roman" w:cs="Times New Roman"/>
                <w:color w:val="000000"/>
              </w:rPr>
            </w:pPr>
            <w:r w:rsidRPr="00E83330">
              <w:rPr>
                <w:rFonts w:ascii="Times New Roman" w:eastAsia="Times New Roman" w:hAnsi="Times New Roman" w:cs="Times New Roman"/>
                <w:i/>
                <w:iCs/>
                <w:color w:val="000000"/>
              </w:rPr>
              <w:t>Potential future management model #1</w:t>
            </w:r>
            <w:r w:rsidR="005F5190" w:rsidRPr="00E83330">
              <w:rPr>
                <w:rFonts w:ascii="Times New Roman" w:eastAsia="Times New Roman" w:hAnsi="Times New Roman" w:cs="Times New Roman"/>
                <w:i/>
                <w:iCs/>
                <w:color w:val="000000"/>
              </w:rPr>
              <w:t>:</w:t>
            </w:r>
            <w:r w:rsidR="005F5190">
              <w:rPr>
                <w:rFonts w:ascii="Times New Roman" w:eastAsia="Times New Roman" w:hAnsi="Times New Roman" w:cs="Times New Roman"/>
                <w:color w:val="000000"/>
              </w:rPr>
              <w:t xml:space="preserve"> C</w:t>
            </w:r>
            <w:r w:rsidR="00BE7486">
              <w:rPr>
                <w:rFonts w:ascii="Times New Roman" w:eastAsia="Times New Roman" w:hAnsi="Times New Roman" w:cs="Times New Roman"/>
                <w:color w:val="000000"/>
              </w:rPr>
              <w:t>urrent Program management model plus meadow marsh</w:t>
            </w:r>
          </w:p>
        </w:tc>
      </w:tr>
      <w:tr w:rsidR="004C5DFB" w:rsidRPr="004C5DFB" w14:paraId="6487A73E" w14:textId="77777777" w:rsidTr="00D62618">
        <w:trPr>
          <w:cantSplit/>
          <w:trHeight w:val="288"/>
        </w:trPr>
        <w:tc>
          <w:tcPr>
            <w:tcW w:w="525" w:type="pct"/>
            <w:tcBorders>
              <w:left w:val="nil"/>
              <w:right w:val="nil"/>
            </w:tcBorders>
            <w:noWrap/>
            <w:vAlign w:val="center"/>
          </w:tcPr>
          <w:p w14:paraId="2FAA067B"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24</w:t>
            </w:r>
          </w:p>
        </w:tc>
        <w:tc>
          <w:tcPr>
            <w:tcW w:w="1975" w:type="pct"/>
            <w:noWrap/>
            <w:vAlign w:val="center"/>
          </w:tcPr>
          <w:p w14:paraId="28C7612B"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UOCW + NF + MM + AW</w:t>
            </w:r>
          </w:p>
        </w:tc>
        <w:tc>
          <w:tcPr>
            <w:tcW w:w="2500" w:type="pct"/>
            <w:noWrap/>
            <w:vAlign w:val="center"/>
          </w:tcPr>
          <w:p w14:paraId="03E78937" w14:textId="5C23C788" w:rsidR="004C5DFB" w:rsidRPr="004C5DFB" w:rsidRDefault="004C5DFB" w:rsidP="004C5DFB">
            <w:pPr>
              <w:spacing w:before="60"/>
              <w:rPr>
                <w:rFonts w:ascii="Times New Roman" w:eastAsia="Times New Roman" w:hAnsi="Times New Roman" w:cs="Times New Roman"/>
                <w:color w:val="000000"/>
              </w:rPr>
            </w:pPr>
            <w:r w:rsidRPr="00E83330">
              <w:rPr>
                <w:rFonts w:ascii="Times New Roman" w:eastAsia="Times New Roman" w:hAnsi="Times New Roman" w:cs="Times New Roman"/>
                <w:i/>
                <w:iCs/>
                <w:color w:val="000000"/>
              </w:rPr>
              <w:t>Potential future management model #2</w:t>
            </w:r>
            <w:r w:rsidR="005F5190" w:rsidRPr="00E83330">
              <w:rPr>
                <w:rFonts w:ascii="Times New Roman" w:eastAsia="Times New Roman" w:hAnsi="Times New Roman" w:cs="Times New Roman"/>
                <w:i/>
                <w:iCs/>
                <w:color w:val="000000"/>
              </w:rPr>
              <w:t>:</w:t>
            </w:r>
            <w:r w:rsidR="005F5190">
              <w:rPr>
                <w:rFonts w:ascii="Times New Roman" w:eastAsia="Times New Roman" w:hAnsi="Times New Roman" w:cs="Times New Roman"/>
                <w:color w:val="000000"/>
              </w:rPr>
              <w:t xml:space="preserve"> C</w:t>
            </w:r>
            <w:r w:rsidR="00BE7486">
              <w:rPr>
                <w:rFonts w:ascii="Times New Roman" w:eastAsia="Times New Roman" w:hAnsi="Times New Roman" w:cs="Times New Roman"/>
                <w:color w:val="000000"/>
              </w:rPr>
              <w:t>urrent Program management model plus meadow marsh and agricultural wetland</w:t>
            </w:r>
          </w:p>
        </w:tc>
      </w:tr>
      <w:tr w:rsidR="004C5DFB" w:rsidRPr="004C5DFB" w14:paraId="0D1E8F64" w14:textId="77777777" w:rsidTr="00D62618">
        <w:trPr>
          <w:cantSplit/>
          <w:trHeight w:val="288"/>
        </w:trPr>
        <w:tc>
          <w:tcPr>
            <w:tcW w:w="525" w:type="pct"/>
            <w:tcBorders>
              <w:left w:val="nil"/>
              <w:right w:val="nil"/>
            </w:tcBorders>
            <w:noWrap/>
            <w:vAlign w:val="center"/>
          </w:tcPr>
          <w:p w14:paraId="4327F26E"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25</w:t>
            </w:r>
          </w:p>
        </w:tc>
        <w:tc>
          <w:tcPr>
            <w:tcW w:w="1975" w:type="pct"/>
            <w:noWrap/>
            <w:vAlign w:val="center"/>
          </w:tcPr>
          <w:p w14:paraId="6E8C37EE"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UOCW + NF + MM + AW + CO</w:t>
            </w:r>
          </w:p>
        </w:tc>
        <w:tc>
          <w:tcPr>
            <w:tcW w:w="2500" w:type="pct"/>
            <w:noWrap/>
            <w:vAlign w:val="center"/>
          </w:tcPr>
          <w:p w14:paraId="144A9ABA" w14:textId="776E8C2C" w:rsidR="004C5DFB" w:rsidRPr="004C5DFB" w:rsidRDefault="004C5DFB" w:rsidP="004C5DFB">
            <w:pPr>
              <w:spacing w:before="60"/>
              <w:rPr>
                <w:rFonts w:ascii="Times New Roman" w:eastAsia="Times New Roman" w:hAnsi="Times New Roman" w:cs="Times New Roman"/>
                <w:color w:val="000000"/>
              </w:rPr>
            </w:pPr>
            <w:r w:rsidRPr="00E83330">
              <w:rPr>
                <w:rFonts w:ascii="Times New Roman" w:eastAsia="Times New Roman" w:hAnsi="Times New Roman" w:cs="Times New Roman"/>
                <w:i/>
                <w:iCs/>
                <w:color w:val="000000"/>
              </w:rPr>
              <w:t>Stakeholder model</w:t>
            </w:r>
            <w:r w:rsidR="0013179F" w:rsidRPr="00E83330">
              <w:rPr>
                <w:rFonts w:ascii="Times New Roman" w:eastAsia="Times New Roman" w:hAnsi="Times New Roman" w:cs="Times New Roman"/>
                <w:i/>
                <w:iCs/>
                <w:color w:val="000000"/>
              </w:rPr>
              <w:t>:</w:t>
            </w:r>
            <w:r w:rsidR="0013179F">
              <w:rPr>
                <w:rFonts w:ascii="Times New Roman" w:eastAsia="Times New Roman" w:hAnsi="Times New Roman" w:cs="Times New Roman"/>
                <w:color w:val="000000"/>
              </w:rPr>
              <w:t xml:space="preserve"> </w:t>
            </w:r>
            <w:r w:rsidR="00BE7486">
              <w:rPr>
                <w:rFonts w:ascii="Times New Roman" w:eastAsia="Times New Roman" w:hAnsi="Times New Roman" w:cs="Times New Roman"/>
                <w:color w:val="000000"/>
              </w:rPr>
              <w:t xml:space="preserve">Program management model plus </w:t>
            </w:r>
            <w:r w:rsidR="000A1161">
              <w:rPr>
                <w:rFonts w:ascii="Times New Roman" w:eastAsia="Times New Roman" w:hAnsi="Times New Roman" w:cs="Times New Roman"/>
                <w:color w:val="000000"/>
              </w:rPr>
              <w:t>landcover</w:t>
            </w:r>
            <w:r w:rsidR="00842B36">
              <w:rPr>
                <w:rFonts w:ascii="Times New Roman" w:eastAsia="Times New Roman" w:hAnsi="Times New Roman" w:cs="Times New Roman"/>
                <w:color w:val="000000"/>
              </w:rPr>
              <w:t xml:space="preserve"> variables hypothesized as important for roost site selection. </w:t>
            </w:r>
          </w:p>
        </w:tc>
      </w:tr>
      <w:tr w:rsidR="004C5DFB" w:rsidRPr="004C5DFB" w14:paraId="77FADA6A" w14:textId="77777777" w:rsidTr="00D62618">
        <w:trPr>
          <w:cantSplit/>
          <w:trHeight w:val="288"/>
        </w:trPr>
        <w:tc>
          <w:tcPr>
            <w:tcW w:w="525" w:type="pct"/>
            <w:tcBorders>
              <w:left w:val="nil"/>
              <w:right w:val="nil"/>
            </w:tcBorders>
            <w:noWrap/>
            <w:vAlign w:val="center"/>
          </w:tcPr>
          <w:p w14:paraId="686F9D2F"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26</w:t>
            </w:r>
          </w:p>
        </w:tc>
        <w:tc>
          <w:tcPr>
            <w:tcW w:w="1975" w:type="pct"/>
            <w:noWrap/>
            <w:vAlign w:val="center"/>
          </w:tcPr>
          <w:p w14:paraId="1CEDF436"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UOCW + NF + MM + AW + CO + UOCW*CO</w:t>
            </w:r>
          </w:p>
        </w:tc>
        <w:tc>
          <w:tcPr>
            <w:tcW w:w="2500" w:type="pct"/>
            <w:noWrap/>
            <w:vAlign w:val="center"/>
          </w:tcPr>
          <w:p w14:paraId="6FBE70D0" w14:textId="267F9444" w:rsidR="004C5DFB" w:rsidRPr="004C5DFB" w:rsidRDefault="004C5DFB" w:rsidP="004C5DFB">
            <w:pPr>
              <w:spacing w:before="60"/>
              <w:rPr>
                <w:rFonts w:ascii="Times New Roman" w:eastAsia="Times New Roman" w:hAnsi="Times New Roman" w:cs="Times New Roman"/>
                <w:color w:val="000000"/>
              </w:rPr>
            </w:pPr>
            <w:r w:rsidRPr="00E83330">
              <w:rPr>
                <w:rFonts w:ascii="Times New Roman" w:eastAsia="Times New Roman" w:hAnsi="Times New Roman" w:cs="Times New Roman"/>
                <w:i/>
                <w:iCs/>
                <w:color w:val="000000"/>
              </w:rPr>
              <w:t>Stakeholder model</w:t>
            </w:r>
            <w:r w:rsidRPr="004C5DFB">
              <w:rPr>
                <w:rFonts w:ascii="Times New Roman" w:eastAsia="Times New Roman" w:hAnsi="Times New Roman" w:cs="Times New Roman"/>
                <w:color w:val="000000"/>
              </w:rPr>
              <w:t xml:space="preserve"> </w:t>
            </w:r>
            <w:r w:rsidR="00E83330">
              <w:rPr>
                <w:rFonts w:ascii="Times New Roman" w:eastAsia="Times New Roman" w:hAnsi="Times New Roman" w:cs="Times New Roman"/>
                <w:color w:val="000000"/>
              </w:rPr>
              <w:t xml:space="preserve">but </w:t>
            </w:r>
            <w:r w:rsidR="005F5190">
              <w:rPr>
                <w:rFonts w:ascii="Times New Roman" w:eastAsia="Times New Roman" w:hAnsi="Times New Roman" w:cs="Times New Roman"/>
                <w:color w:val="000000"/>
              </w:rPr>
              <w:t xml:space="preserve">also </w:t>
            </w:r>
            <w:r w:rsidR="00E83330" w:rsidRPr="004C5DFB">
              <w:rPr>
                <w:rFonts w:ascii="Times New Roman" w:eastAsia="Times New Roman" w:hAnsi="Times New Roman" w:cs="Times New Roman"/>
                <w:color w:val="000000"/>
              </w:rPr>
              <w:t>accounts</w:t>
            </w:r>
            <w:r w:rsidRPr="004C5DFB">
              <w:rPr>
                <w:rFonts w:ascii="Times New Roman" w:eastAsia="Times New Roman" w:hAnsi="Times New Roman" w:cs="Times New Roman"/>
                <w:color w:val="000000"/>
              </w:rPr>
              <w:t xml:space="preserve"> for a selection of narrower unobstructed views as corn increases within 0.77 mi</w:t>
            </w:r>
          </w:p>
        </w:tc>
      </w:tr>
      <w:tr w:rsidR="004C5DFB" w:rsidRPr="004C5DFB" w14:paraId="37540B09" w14:textId="77777777" w:rsidTr="00D62618">
        <w:trPr>
          <w:cantSplit/>
          <w:trHeight w:val="423"/>
        </w:trPr>
        <w:tc>
          <w:tcPr>
            <w:tcW w:w="525" w:type="pct"/>
            <w:tcBorders>
              <w:top w:val="nil"/>
              <w:left w:val="nil"/>
              <w:bottom w:val="nil"/>
              <w:right w:val="nil"/>
            </w:tcBorders>
            <w:noWrap/>
            <w:vAlign w:val="center"/>
          </w:tcPr>
          <w:p w14:paraId="6D9A0246"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27</w:t>
            </w:r>
          </w:p>
        </w:tc>
        <w:tc>
          <w:tcPr>
            <w:tcW w:w="1975" w:type="pct"/>
            <w:noWrap/>
            <w:vAlign w:val="center"/>
          </w:tcPr>
          <w:p w14:paraId="48563BAE"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t>UOCW + NF + MM + AW + DE</w:t>
            </w:r>
          </w:p>
        </w:tc>
        <w:tc>
          <w:tcPr>
            <w:tcW w:w="2500" w:type="pct"/>
            <w:noWrap/>
            <w:vAlign w:val="center"/>
          </w:tcPr>
          <w:p w14:paraId="2F3C4C9E" w14:textId="6DCEEEE0" w:rsidR="004C5DFB" w:rsidRPr="004C5DFB" w:rsidRDefault="004C5DFB" w:rsidP="004C5DFB">
            <w:pPr>
              <w:spacing w:before="60"/>
              <w:rPr>
                <w:rFonts w:ascii="Times New Roman" w:eastAsia="Times New Roman" w:hAnsi="Times New Roman" w:cs="Times New Roman"/>
                <w:color w:val="000000"/>
              </w:rPr>
            </w:pPr>
            <w:r w:rsidRPr="00E83330">
              <w:rPr>
                <w:rFonts w:ascii="Times New Roman" w:eastAsia="Times New Roman" w:hAnsi="Times New Roman" w:cs="Times New Roman"/>
                <w:i/>
                <w:iCs/>
                <w:color w:val="000000"/>
              </w:rPr>
              <w:t>Potential future management model</w:t>
            </w:r>
            <w:r w:rsidRPr="004C5DFB">
              <w:rPr>
                <w:rFonts w:ascii="Times New Roman" w:eastAsia="Times New Roman" w:hAnsi="Times New Roman" w:cs="Times New Roman"/>
                <w:color w:val="000000"/>
              </w:rPr>
              <w:t xml:space="preserve"> </w:t>
            </w:r>
            <w:r w:rsidR="00E83330">
              <w:rPr>
                <w:rFonts w:ascii="Times New Roman" w:eastAsia="Times New Roman" w:hAnsi="Times New Roman" w:cs="Times New Roman"/>
                <w:color w:val="000000"/>
              </w:rPr>
              <w:t xml:space="preserve">but </w:t>
            </w:r>
            <w:r w:rsidR="005F5190">
              <w:rPr>
                <w:rFonts w:ascii="Times New Roman" w:eastAsia="Times New Roman" w:hAnsi="Times New Roman" w:cs="Times New Roman"/>
                <w:color w:val="000000"/>
              </w:rPr>
              <w:t xml:space="preserve">also </w:t>
            </w:r>
            <w:r w:rsidR="00E83330" w:rsidRPr="004C5DFB">
              <w:rPr>
                <w:rFonts w:ascii="Times New Roman" w:eastAsia="Times New Roman" w:hAnsi="Times New Roman" w:cs="Times New Roman"/>
                <w:color w:val="000000"/>
              </w:rPr>
              <w:t>accounts</w:t>
            </w:r>
            <w:r w:rsidRPr="004C5DFB">
              <w:rPr>
                <w:rFonts w:ascii="Times New Roman" w:eastAsia="Times New Roman" w:hAnsi="Times New Roman" w:cs="Times New Roman"/>
                <w:color w:val="000000"/>
              </w:rPr>
              <w:t xml:space="preserve"> for the selection against increased development within 0.77 mi</w:t>
            </w:r>
          </w:p>
        </w:tc>
      </w:tr>
      <w:tr w:rsidR="004C5DFB" w:rsidRPr="004C5DFB" w14:paraId="0762E251" w14:textId="77777777" w:rsidTr="00D62618">
        <w:trPr>
          <w:cantSplit/>
          <w:trHeight w:val="423"/>
        </w:trPr>
        <w:tc>
          <w:tcPr>
            <w:tcW w:w="525" w:type="pct"/>
            <w:tcBorders>
              <w:top w:val="nil"/>
              <w:left w:val="nil"/>
              <w:bottom w:val="single" w:sz="4" w:space="0" w:color="auto"/>
              <w:right w:val="nil"/>
            </w:tcBorders>
            <w:noWrap/>
            <w:vAlign w:val="center"/>
          </w:tcPr>
          <w:p w14:paraId="2E38369B" w14:textId="77777777" w:rsidR="004C5DFB" w:rsidRPr="004C5DFB" w:rsidRDefault="004C5DFB" w:rsidP="004C5DFB">
            <w:pPr>
              <w:spacing w:before="60"/>
              <w:rPr>
                <w:rFonts w:ascii="Times New Roman" w:eastAsia="Times New Roman" w:hAnsi="Times New Roman" w:cs="Times New Roman"/>
                <w:color w:val="000000"/>
              </w:rPr>
            </w:pPr>
            <w:r w:rsidRPr="004C5DFB">
              <w:rPr>
                <w:rFonts w:ascii="Times New Roman" w:eastAsia="Times New Roman" w:hAnsi="Times New Roman" w:cs="Times New Roman"/>
                <w:color w:val="000000"/>
              </w:rPr>
              <w:lastRenderedPageBreak/>
              <w:t>28</w:t>
            </w:r>
          </w:p>
        </w:tc>
        <w:tc>
          <w:tcPr>
            <w:tcW w:w="1975" w:type="pct"/>
            <w:tcBorders>
              <w:bottom w:val="single" w:sz="4" w:space="0" w:color="auto"/>
            </w:tcBorders>
            <w:noWrap/>
            <w:vAlign w:val="center"/>
          </w:tcPr>
          <w:p w14:paraId="3D93A616" w14:textId="77777777" w:rsidR="004C5DFB" w:rsidRPr="004C5DFB" w:rsidRDefault="004C5DFB" w:rsidP="004C5DFB">
            <w:pPr>
              <w:spacing w:before="60"/>
              <w:rPr>
                <w:rFonts w:ascii="Times New Roman" w:eastAsia="Times New Roman" w:hAnsi="Times New Roman" w:cs="Times New Roman"/>
                <w:color w:val="000000"/>
                <w:lang w:val="pt-BR"/>
              </w:rPr>
            </w:pPr>
            <w:r w:rsidRPr="004C5DFB">
              <w:rPr>
                <w:rFonts w:ascii="Times New Roman" w:eastAsia="Times New Roman" w:hAnsi="Times New Roman" w:cs="Times New Roman"/>
                <w:color w:val="000000"/>
                <w:lang w:val="pt-BR"/>
              </w:rPr>
              <w:t>UOCW + NF + MM + AW + DE + UOCW*DE</w:t>
            </w:r>
          </w:p>
        </w:tc>
        <w:tc>
          <w:tcPr>
            <w:tcW w:w="2500" w:type="pct"/>
            <w:tcBorders>
              <w:bottom w:val="single" w:sz="4" w:space="0" w:color="auto"/>
            </w:tcBorders>
            <w:noWrap/>
            <w:vAlign w:val="center"/>
          </w:tcPr>
          <w:p w14:paraId="6457624C" w14:textId="2F235842" w:rsidR="004C5DFB" w:rsidRPr="004C5DFB" w:rsidRDefault="004C5DFB" w:rsidP="004C5DFB">
            <w:pPr>
              <w:spacing w:before="60"/>
              <w:rPr>
                <w:rFonts w:ascii="Times New Roman" w:eastAsia="Times New Roman" w:hAnsi="Times New Roman" w:cs="Times New Roman"/>
                <w:color w:val="000000"/>
              </w:rPr>
            </w:pPr>
            <w:r w:rsidRPr="00E83330">
              <w:rPr>
                <w:rFonts w:ascii="Times New Roman" w:eastAsia="Times New Roman" w:hAnsi="Times New Roman" w:cs="Times New Roman"/>
                <w:i/>
                <w:iCs/>
                <w:color w:val="000000"/>
              </w:rPr>
              <w:t>Potential future management model</w:t>
            </w:r>
            <w:r w:rsidRPr="004C5DFB">
              <w:rPr>
                <w:rFonts w:ascii="Times New Roman" w:eastAsia="Times New Roman" w:hAnsi="Times New Roman" w:cs="Times New Roman"/>
                <w:color w:val="000000"/>
              </w:rPr>
              <w:t xml:space="preserve"> </w:t>
            </w:r>
            <w:r w:rsidR="00E83330">
              <w:rPr>
                <w:rFonts w:ascii="Times New Roman" w:eastAsia="Times New Roman" w:hAnsi="Times New Roman" w:cs="Times New Roman"/>
                <w:color w:val="000000"/>
              </w:rPr>
              <w:t xml:space="preserve">but </w:t>
            </w:r>
            <w:r w:rsidR="005F5190">
              <w:rPr>
                <w:rFonts w:ascii="Times New Roman" w:eastAsia="Times New Roman" w:hAnsi="Times New Roman" w:cs="Times New Roman"/>
                <w:color w:val="000000"/>
              </w:rPr>
              <w:t xml:space="preserve">also </w:t>
            </w:r>
            <w:r w:rsidR="00E83330" w:rsidRPr="004C5DFB">
              <w:rPr>
                <w:rFonts w:ascii="Times New Roman" w:eastAsia="Times New Roman" w:hAnsi="Times New Roman" w:cs="Times New Roman"/>
                <w:color w:val="000000"/>
              </w:rPr>
              <w:t>account</w:t>
            </w:r>
            <w:r w:rsidRPr="004C5DFB">
              <w:rPr>
                <w:rFonts w:ascii="Times New Roman" w:eastAsia="Times New Roman" w:hAnsi="Times New Roman" w:cs="Times New Roman"/>
                <w:color w:val="000000"/>
              </w:rPr>
              <w:t xml:space="preserve"> for development within 0.77 mi and wider unobstructed views as development increases within 0.77 mi</w:t>
            </w:r>
          </w:p>
        </w:tc>
      </w:tr>
    </w:tbl>
    <w:p w14:paraId="0F2E9751" w14:textId="1DD9EBEF" w:rsidR="000A1161" w:rsidRDefault="004C5DFB" w:rsidP="000A1161">
      <w:pPr>
        <w:spacing w:before="60"/>
        <w:rPr>
          <w:rFonts w:ascii="Times New Roman" w:eastAsia="Times New Roman" w:hAnsi="Times New Roman" w:cs="Times New Roman"/>
          <w:color w:val="000000"/>
        </w:rPr>
      </w:pPr>
      <w:proofErr w:type="spellStart"/>
      <w:r w:rsidRPr="004C5DFB">
        <w:rPr>
          <w:rFonts w:ascii="Times New Roman" w:eastAsia="Times New Roman" w:hAnsi="Times New Roman" w:cs="Times New Roman"/>
          <w:color w:val="000000"/>
          <w:vertAlign w:val="superscript"/>
        </w:rPr>
        <w:t>a</w:t>
      </w:r>
      <w:r w:rsidRPr="004C5DFB">
        <w:rPr>
          <w:rFonts w:ascii="Times New Roman" w:eastAsia="Times New Roman" w:hAnsi="Times New Roman" w:cs="Times New Roman"/>
          <w:color w:val="000000"/>
        </w:rPr>
        <w:t>Models</w:t>
      </w:r>
      <w:proofErr w:type="spellEnd"/>
      <w:r w:rsidRPr="004C5DFB">
        <w:rPr>
          <w:rFonts w:ascii="Times New Roman" w:eastAsia="Times New Roman" w:hAnsi="Times New Roman" w:cs="Times New Roman"/>
          <w:color w:val="000000"/>
        </w:rPr>
        <w:t xml:space="preserve"> </w:t>
      </w:r>
      <w:r w:rsidR="00D7065A">
        <w:rPr>
          <w:rFonts w:ascii="Times New Roman" w:eastAsia="Times New Roman" w:hAnsi="Times New Roman" w:cs="Times New Roman"/>
          <w:color w:val="000000"/>
        </w:rPr>
        <w:t>2</w:t>
      </w:r>
      <w:r w:rsidRPr="004C5DFB">
        <w:rPr>
          <w:rFonts w:ascii="Times New Roman" w:eastAsia="Times New Roman" w:hAnsi="Times New Roman" w:cs="Times New Roman"/>
          <w:color w:val="000000"/>
        </w:rPr>
        <w:t xml:space="preserve">-7 include point-based, in-channel metrics from </w:t>
      </w:r>
      <w:hyperlink r:id="rId22" w:history="1">
        <w:r w:rsidRPr="004C5DFB">
          <w:rPr>
            <w:rFonts w:ascii="Times New Roman" w:eastAsia="Times New Roman" w:hAnsi="Times New Roman" w:cs="Times New Roman"/>
            <w:color w:val="0000FF"/>
            <w:u w:val="single"/>
          </w:rPr>
          <w:t>Baasch et al. (2019a)</w:t>
        </w:r>
      </w:hyperlink>
      <w:r w:rsidRPr="004C5DFB">
        <w:rPr>
          <w:rFonts w:ascii="Times New Roman" w:eastAsia="Times New Roman" w:hAnsi="Times New Roman" w:cs="Times New Roman"/>
          <w:color w:val="000000"/>
        </w:rPr>
        <w:t>. Models 8-18 identify the most important, literature supported, area-based metrics for whooping crane roost and diurnal resource selection. Models 19-28 combine on/off-channel metrics that reflect current Program management practices, variable combinations identified by Program stakeholders, and potential future management options.</w:t>
      </w:r>
    </w:p>
    <w:p w14:paraId="0C435381" w14:textId="77777777" w:rsidR="000A1161" w:rsidRDefault="000A1161">
      <w:pPr>
        <w:rPr>
          <w:rFonts w:ascii="Times New Roman" w:eastAsia="Times New Roman" w:hAnsi="Times New Roman" w:cs="Times New Roman"/>
          <w:color w:val="000000"/>
        </w:rPr>
      </w:pPr>
      <w:r>
        <w:rPr>
          <w:rFonts w:ascii="Times New Roman" w:eastAsia="Times New Roman" w:hAnsi="Times New Roman" w:cs="Times New Roman"/>
          <w:color w:val="000000"/>
        </w:rPr>
        <w:br w:type="page"/>
      </w:r>
    </w:p>
    <w:p w14:paraId="4E28D9A8" w14:textId="77777777" w:rsidR="004C5DFB" w:rsidRPr="000A1161" w:rsidRDefault="004C5DFB" w:rsidP="000A1161">
      <w:pPr>
        <w:spacing w:before="60"/>
        <w:rPr>
          <w:rFonts w:ascii="Times New Roman" w:eastAsia="Times New Roman" w:hAnsi="Times New Roman" w:cs="Times New Roman"/>
          <w:color w:val="000000"/>
        </w:rPr>
      </w:pPr>
    </w:p>
    <w:p w14:paraId="442F40DE" w14:textId="7EC20E44" w:rsidR="004C5DFB" w:rsidRPr="004C5DFB" w:rsidRDefault="004C5DFB" w:rsidP="004C5DFB">
      <w:pPr>
        <w:contextualSpacing/>
        <w:rPr>
          <w:rFonts w:ascii="Times New Roman" w:eastAsia="Times New Roman" w:hAnsi="Times New Roman" w:cs="Times New Roman"/>
        </w:rPr>
      </w:pPr>
      <w:r w:rsidRPr="004C5DFB">
        <w:rPr>
          <w:rFonts w:ascii="Times New Roman" w:eastAsia="Times New Roman" w:hAnsi="Times New Roman" w:cs="Times New Roman"/>
          <w:noProof/>
        </w:rPr>
        <w:drawing>
          <wp:inline distT="0" distB="0" distL="0" distR="0" wp14:anchorId="37A845D0" wp14:editId="4D8B1743">
            <wp:extent cx="4927600" cy="5505450"/>
            <wp:effectExtent l="0" t="0" r="6350" b="0"/>
            <wp:docPr id="588927973" name="Picture 588927973" descr="A diagram of a plan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839606" name="Picture 1" descr="A diagram of a plant&#10;&#10;Description automatically generated with medium confidence"/>
                    <pic:cNvPicPr>
                      <a:picLocks noChangeAspect="1" noChangeArrowheads="1"/>
                    </pic:cNvPicPr>
                  </pic:nvPicPr>
                  <pic:blipFill rotWithShape="1">
                    <a:blip r:embed="rId23">
                      <a:extLst>
                        <a:ext uri="{28A0092B-C50C-407E-A947-70E740481C1C}">
                          <a14:useLocalDpi xmlns:a14="http://schemas.microsoft.com/office/drawing/2010/main" val="0"/>
                        </a:ext>
                      </a:extLst>
                    </a:blip>
                    <a:srcRect l="31999" t="11077" r="12571"/>
                    <a:stretch/>
                  </pic:blipFill>
                  <pic:spPr bwMode="auto">
                    <a:xfrm>
                      <a:off x="0" y="0"/>
                      <a:ext cx="4927600" cy="5505450"/>
                    </a:xfrm>
                    <a:prstGeom prst="rect">
                      <a:avLst/>
                    </a:prstGeom>
                    <a:noFill/>
                    <a:ln>
                      <a:noFill/>
                    </a:ln>
                    <a:extLst>
                      <a:ext uri="{53640926-AAD7-44D8-BBD7-CCE9431645EC}">
                        <a14:shadowObscured xmlns:a14="http://schemas.microsoft.com/office/drawing/2010/main"/>
                      </a:ext>
                    </a:extLst>
                  </pic:spPr>
                </pic:pic>
              </a:graphicData>
            </a:graphic>
          </wp:inline>
        </w:drawing>
      </w:r>
    </w:p>
    <w:p w14:paraId="7C4E0676" w14:textId="210FAD42" w:rsidR="004C5DFB" w:rsidRPr="00C12155" w:rsidRDefault="004C5DFB" w:rsidP="004C5DFB">
      <w:pPr>
        <w:contextualSpacing/>
        <w:rPr>
          <w:rFonts w:ascii="Times New Roman" w:eastAsia="Times New Roman" w:hAnsi="Times New Roman" w:cs="Times New Roman"/>
          <w:sz w:val="24"/>
          <w:szCs w:val="24"/>
        </w:rPr>
      </w:pPr>
      <w:r w:rsidRPr="00C12155">
        <w:rPr>
          <w:rFonts w:ascii="Times New Roman" w:eastAsia="Times New Roman" w:hAnsi="Times New Roman" w:cs="Times New Roman"/>
          <w:b/>
          <w:bCs/>
          <w:sz w:val="24"/>
          <w:szCs w:val="24"/>
        </w:rPr>
        <w:t>Figure 5.</w:t>
      </w:r>
      <w:r w:rsidRPr="00C12155">
        <w:rPr>
          <w:rFonts w:ascii="Times New Roman" w:eastAsia="Times New Roman" w:hAnsi="Times New Roman" w:cs="Times New Roman"/>
          <w:sz w:val="24"/>
          <w:szCs w:val="24"/>
        </w:rPr>
        <w:t xml:space="preserve"> Correlation </w:t>
      </w:r>
      <w:r w:rsidR="00503E19">
        <w:rPr>
          <w:rFonts w:ascii="Times New Roman" w:eastAsia="Times New Roman" w:hAnsi="Times New Roman" w:cs="Times New Roman"/>
          <w:sz w:val="24"/>
          <w:szCs w:val="24"/>
        </w:rPr>
        <w:t>m</w:t>
      </w:r>
      <w:r w:rsidR="00503E19" w:rsidRPr="00C12155">
        <w:rPr>
          <w:rFonts w:ascii="Times New Roman" w:eastAsia="Times New Roman" w:hAnsi="Times New Roman" w:cs="Times New Roman"/>
          <w:sz w:val="24"/>
          <w:szCs w:val="24"/>
        </w:rPr>
        <w:t xml:space="preserve">atrix </w:t>
      </w:r>
      <w:r w:rsidRPr="00C12155">
        <w:rPr>
          <w:rFonts w:ascii="Times New Roman" w:eastAsia="Times New Roman" w:hAnsi="Times New Roman" w:cs="Times New Roman"/>
          <w:sz w:val="24"/>
          <w:szCs w:val="24"/>
        </w:rPr>
        <w:t xml:space="preserve">of explanatory variables used to model resource selection of whooping cranes roosting along the central Platte River from spring 2001 – spring 2022. </w:t>
      </w:r>
      <w:r w:rsidR="00503E19">
        <w:rPr>
          <w:rFonts w:ascii="Times New Roman" w:eastAsia="Times New Roman" w:hAnsi="Times New Roman" w:cs="Times New Roman"/>
          <w:sz w:val="24"/>
          <w:szCs w:val="24"/>
        </w:rPr>
        <w:t xml:space="preserve">The degree </w:t>
      </w:r>
      <w:r w:rsidR="001815A7">
        <w:rPr>
          <w:rFonts w:ascii="Times New Roman" w:eastAsia="Times New Roman" w:hAnsi="Times New Roman" w:cs="Times New Roman"/>
          <w:sz w:val="24"/>
          <w:szCs w:val="24"/>
        </w:rPr>
        <w:t xml:space="preserve">and direction </w:t>
      </w:r>
      <w:r w:rsidR="00503E19">
        <w:rPr>
          <w:rFonts w:ascii="Times New Roman" w:eastAsia="Times New Roman" w:hAnsi="Times New Roman" w:cs="Times New Roman"/>
          <w:sz w:val="24"/>
          <w:szCs w:val="24"/>
        </w:rPr>
        <w:t>of correlation (correlation coefficient)</w:t>
      </w:r>
      <w:r w:rsidR="001815A7">
        <w:rPr>
          <w:rFonts w:ascii="Times New Roman" w:eastAsia="Times New Roman" w:hAnsi="Times New Roman" w:cs="Times New Roman"/>
          <w:sz w:val="24"/>
          <w:szCs w:val="24"/>
        </w:rPr>
        <w:t xml:space="preserve"> </w:t>
      </w:r>
      <w:r w:rsidR="00503E19">
        <w:rPr>
          <w:rFonts w:ascii="Times New Roman" w:eastAsia="Times New Roman" w:hAnsi="Times New Roman" w:cs="Times New Roman"/>
          <w:sz w:val="24"/>
          <w:szCs w:val="24"/>
        </w:rPr>
        <w:t>between paired variables is indicated</w:t>
      </w:r>
      <w:r w:rsidR="001815A7">
        <w:rPr>
          <w:rFonts w:ascii="Times New Roman" w:eastAsia="Times New Roman" w:hAnsi="Times New Roman" w:cs="Times New Roman"/>
          <w:sz w:val="24"/>
          <w:szCs w:val="24"/>
        </w:rPr>
        <w:t xml:space="preserve"> by the size and color of the symbol in the cell corresponding to the variables tested. </w:t>
      </w:r>
    </w:p>
    <w:p w14:paraId="37174E04" w14:textId="12BF9C24" w:rsidR="004F7FF0" w:rsidRPr="0087165D" w:rsidRDefault="004F7FF0" w:rsidP="004F7FF0">
      <w:pPr>
        <w:pStyle w:val="Heading1"/>
        <w:numPr>
          <w:ilvl w:val="0"/>
          <w:numId w:val="0"/>
        </w:numPr>
        <w:spacing w:after="240" w:line="240" w:lineRule="auto"/>
        <w:rPr>
          <w:rFonts w:cs="Times New Roman"/>
          <w:i/>
          <w:iCs/>
          <w:kern w:val="32"/>
          <w:szCs w:val="24"/>
        </w:rPr>
      </w:pPr>
      <w:bookmarkStart w:id="21" w:name="_Toc203745903"/>
      <w:bookmarkStart w:id="22" w:name="_Hlk144385147"/>
      <w:r w:rsidRPr="0087165D">
        <w:rPr>
          <w:rFonts w:cs="Times New Roman"/>
          <w:i/>
          <w:iCs/>
          <w:szCs w:val="24"/>
        </w:rPr>
        <w:t>2.</w:t>
      </w:r>
      <w:r w:rsidR="00A27C09">
        <w:rPr>
          <w:rFonts w:cs="Times New Roman"/>
          <w:i/>
          <w:iCs/>
          <w:szCs w:val="24"/>
        </w:rPr>
        <w:t>5</w:t>
      </w:r>
      <w:r w:rsidRPr="0087165D">
        <w:rPr>
          <w:rFonts w:cs="Times New Roman"/>
          <w:i/>
          <w:iCs/>
          <w:szCs w:val="24"/>
        </w:rPr>
        <w:t xml:space="preserve"> Roost site selection</w:t>
      </w:r>
      <w:bookmarkEnd w:id="21"/>
    </w:p>
    <w:bookmarkEnd w:id="22"/>
    <w:p w14:paraId="5E2FF17F" w14:textId="27A54BC2" w:rsidR="00027CEA" w:rsidRPr="0087165D" w:rsidRDefault="0008432D" w:rsidP="00A967FC">
      <w:pPr>
        <w:spacing w:line="480" w:lineRule="auto"/>
        <w:ind w:firstLine="720"/>
        <w:rPr>
          <w:rFonts w:ascii="Times New Roman" w:hAnsi="Times New Roman" w:cs="Times New Roman"/>
          <w:color w:val="202020"/>
          <w:sz w:val="24"/>
          <w:szCs w:val="24"/>
          <w:shd w:val="clear" w:color="auto" w:fill="FFFFFF"/>
        </w:rPr>
      </w:pPr>
      <w:r w:rsidRPr="0008432D">
        <w:rPr>
          <w:rFonts w:ascii="Times New Roman" w:hAnsi="Times New Roman" w:cs="Times New Roman"/>
          <w:iCs/>
          <w:sz w:val="24"/>
          <w:szCs w:val="24"/>
        </w:rPr>
        <w:t>In a sand bed river system with highly variable flow regime</w:t>
      </w:r>
      <w:r>
        <w:rPr>
          <w:rFonts w:ascii="Times New Roman" w:hAnsi="Times New Roman" w:cs="Times New Roman"/>
          <w:iCs/>
          <w:sz w:val="24"/>
          <w:szCs w:val="24"/>
        </w:rPr>
        <w:t>, c</w:t>
      </w:r>
      <w:r w:rsidRPr="0008432D">
        <w:rPr>
          <w:rFonts w:ascii="Times New Roman" w:hAnsi="Times New Roman" w:cs="Times New Roman"/>
          <w:iCs/>
          <w:sz w:val="24"/>
          <w:szCs w:val="24"/>
        </w:rPr>
        <w:t>hannel morphology,</w:t>
      </w:r>
      <w:r>
        <w:rPr>
          <w:rFonts w:ascii="Times New Roman" w:hAnsi="Times New Roman" w:cs="Times New Roman"/>
          <w:iCs/>
          <w:sz w:val="24"/>
          <w:szCs w:val="24"/>
        </w:rPr>
        <w:t xml:space="preserve"> and fluctuating land use practices,</w:t>
      </w:r>
      <w:r w:rsidRPr="0008432D">
        <w:rPr>
          <w:rFonts w:ascii="Times New Roman" w:hAnsi="Times New Roman" w:cs="Times New Roman"/>
          <w:iCs/>
          <w:sz w:val="24"/>
          <w:szCs w:val="24"/>
        </w:rPr>
        <w:t xml:space="preserve"> an analysis framework that pairs conditions at roost sites with conditions at nearby available sites at the time roost locations were observed allows for a fair </w:t>
      </w:r>
      <w:r w:rsidRPr="0008432D">
        <w:rPr>
          <w:rFonts w:ascii="Times New Roman" w:hAnsi="Times New Roman" w:cs="Times New Roman"/>
          <w:iCs/>
          <w:sz w:val="24"/>
          <w:szCs w:val="24"/>
        </w:rPr>
        <w:lastRenderedPageBreak/>
        <w:t xml:space="preserve">comparison among selected and non-selected conditions. </w:t>
      </w:r>
      <w:r w:rsidR="00961C9D" w:rsidRPr="0087165D">
        <w:rPr>
          <w:rFonts w:ascii="Times New Roman" w:hAnsi="Times New Roman" w:cs="Times New Roman"/>
          <w:iCs/>
          <w:sz w:val="24"/>
          <w:szCs w:val="24"/>
        </w:rPr>
        <w:t>Our roost-available data collection allowed us to use</w:t>
      </w:r>
      <w:r w:rsidR="00910F5C" w:rsidRPr="0087165D">
        <w:rPr>
          <w:rFonts w:ascii="Times New Roman" w:hAnsi="Times New Roman" w:cs="Times New Roman"/>
          <w:iCs/>
          <w:sz w:val="24"/>
          <w:szCs w:val="24"/>
        </w:rPr>
        <w:t xml:space="preserve"> resource selection functions (RSF</w:t>
      </w:r>
      <w:r w:rsidR="00DE43A5" w:rsidRPr="0087165D">
        <w:rPr>
          <w:rFonts w:ascii="Times New Roman" w:hAnsi="Times New Roman" w:cs="Times New Roman"/>
          <w:iCs/>
          <w:sz w:val="24"/>
          <w:szCs w:val="24"/>
        </w:rPr>
        <w:t>s</w:t>
      </w:r>
      <w:r w:rsidR="00910F5C" w:rsidRPr="0087165D">
        <w:rPr>
          <w:rFonts w:ascii="Times New Roman" w:hAnsi="Times New Roman" w:cs="Times New Roman"/>
          <w:iCs/>
          <w:sz w:val="24"/>
          <w:szCs w:val="24"/>
        </w:rPr>
        <w:t xml:space="preserve">) with a discrete </w:t>
      </w:r>
      <w:r w:rsidR="00027CEA" w:rsidRPr="0087165D">
        <w:rPr>
          <w:rFonts w:ascii="Times New Roman" w:hAnsi="Times New Roman" w:cs="Times New Roman"/>
          <w:iCs/>
          <w:sz w:val="24"/>
          <w:szCs w:val="24"/>
        </w:rPr>
        <w:t>choice framework</w:t>
      </w:r>
      <w:r w:rsidR="00660CB5" w:rsidRPr="0087165D">
        <w:rPr>
          <w:rFonts w:ascii="Times New Roman" w:hAnsi="Times New Roman" w:cs="Times New Roman"/>
          <w:iCs/>
          <w:sz w:val="24"/>
          <w:szCs w:val="24"/>
        </w:rPr>
        <w:t xml:space="preserve"> </w:t>
      </w:r>
      <w:r w:rsidR="00DE43A5" w:rsidRPr="0087165D">
        <w:rPr>
          <w:rFonts w:ascii="Times New Roman" w:hAnsi="Times New Roman" w:cs="Times New Roman"/>
          <w:iCs/>
          <w:sz w:val="24"/>
          <w:szCs w:val="24"/>
        </w:rPr>
        <w:t xml:space="preserve">that </w:t>
      </w:r>
      <w:r w:rsidR="00027CEA" w:rsidRPr="0087165D">
        <w:rPr>
          <w:rFonts w:ascii="Times New Roman" w:hAnsi="Times New Roman" w:cs="Times New Roman"/>
          <w:iCs/>
          <w:sz w:val="24"/>
          <w:szCs w:val="24"/>
        </w:rPr>
        <w:t>account</w:t>
      </w:r>
      <w:r w:rsidR="00C01663" w:rsidRPr="0087165D">
        <w:rPr>
          <w:rFonts w:ascii="Times New Roman" w:hAnsi="Times New Roman" w:cs="Times New Roman"/>
          <w:iCs/>
          <w:sz w:val="24"/>
          <w:szCs w:val="24"/>
        </w:rPr>
        <w:t>ed</w:t>
      </w:r>
      <w:r w:rsidR="00027CEA" w:rsidRPr="0087165D">
        <w:rPr>
          <w:rFonts w:ascii="Times New Roman" w:hAnsi="Times New Roman" w:cs="Times New Roman"/>
          <w:iCs/>
          <w:sz w:val="24"/>
          <w:szCs w:val="24"/>
        </w:rPr>
        <w:t xml:space="preserve"> for changing </w:t>
      </w:r>
      <w:r w:rsidR="00857923">
        <w:rPr>
          <w:rFonts w:ascii="Times New Roman" w:hAnsi="Times New Roman" w:cs="Times New Roman"/>
          <w:iCs/>
          <w:sz w:val="24"/>
          <w:szCs w:val="24"/>
        </w:rPr>
        <w:t>a</w:t>
      </w:r>
      <w:r w:rsidR="00027CEA" w:rsidRPr="0087165D">
        <w:rPr>
          <w:rFonts w:ascii="Times New Roman" w:hAnsi="Times New Roman" w:cs="Times New Roman"/>
          <w:iCs/>
          <w:sz w:val="24"/>
          <w:szCs w:val="24"/>
        </w:rPr>
        <w:t>vailability</w:t>
      </w:r>
      <w:r w:rsidR="00857923">
        <w:rPr>
          <w:rFonts w:ascii="Times New Roman" w:hAnsi="Times New Roman" w:cs="Times New Roman"/>
          <w:iCs/>
          <w:sz w:val="24"/>
          <w:szCs w:val="24"/>
        </w:rPr>
        <w:t xml:space="preserve"> of conditions</w:t>
      </w:r>
      <w:r w:rsidR="00734B8F" w:rsidRPr="0087165D">
        <w:rPr>
          <w:rFonts w:ascii="Times New Roman" w:hAnsi="Times New Roman" w:cs="Times New Roman"/>
          <w:iCs/>
          <w:sz w:val="24"/>
          <w:szCs w:val="24"/>
        </w:rPr>
        <w:t xml:space="preserve"> during our study period</w:t>
      </w:r>
      <w:r w:rsidR="00027CEA" w:rsidRPr="0087165D">
        <w:rPr>
          <w:rFonts w:ascii="Times New Roman" w:hAnsi="Times New Roman" w:cs="Times New Roman"/>
          <w:iCs/>
          <w:sz w:val="24"/>
          <w:szCs w:val="24"/>
        </w:rPr>
        <w:t xml:space="preserve"> </w:t>
      </w:r>
      <w:r w:rsidR="00027CEA" w:rsidRPr="0087165D">
        <w:rPr>
          <w:rFonts w:ascii="Times New Roman" w:hAnsi="Times New Roman" w:cs="Times New Roman"/>
          <w:iCs/>
          <w:sz w:val="24"/>
          <w:szCs w:val="24"/>
        </w:rPr>
        <w:fldChar w:fldCharType="begin"/>
      </w:r>
      <w:r w:rsidR="00027CEA" w:rsidRPr="0087165D">
        <w:rPr>
          <w:rFonts w:ascii="Times New Roman" w:hAnsi="Times New Roman" w:cs="Times New Roman"/>
          <w:iCs/>
          <w:sz w:val="24"/>
          <w:szCs w:val="24"/>
        </w:rPr>
        <w:instrText xml:space="preserve"> ADDIN ZOTERO_ITEM CSL_CITATION {"citationID":"9ItBGlyR","properties":{"formattedCitation":"(Johnson 1980, Arthur et al. 1996, McCracken et al. 1998, Manly et al. 2007)","plainCitation":"(Johnson 1980, Arthur et al. 1996, McCracken et al. 1998, Manly et al. 2007)","noteIndex":0},"citationItems":[{"id":2446,"uris":["http://zotero.org/users/1871601/items/RJLBD8UE"],"itemData":{"id":2446,"type":"article-journal","abstract":"Modern ecological research often involves the comparison of the usage of habitat types or food items to the availability of those resources to the animal. Widely used methods of determining preference from measurements of usage and availability depend critically on the array of components that the researcher, often with a degree of arbitrariness, deems available to the animal. This paper proposes a new method, based on ranks of components by usage and by availability. A virtue of the rank procedure is that it provides comparable results whether a questionable component is included or excluded from consideration. Statistical tests of significance are given for the method. The paper also offers a hierarchical ordering of selection processes. This hierarchy resolves certain inconsistencies among studies of selection and is compatible with the analytic technique offered in this paper.","container-title":"Ecology","DOI":"10.2307/1937156","ISSN":"1939-9170","issue":"1","language":"en","note":"_eprint: https://onlinelibrary.wiley.com/doi/pdf/10.2307/1937156","page":"65-71","source":"Wiley Online Library","title":"The Comparison of Usage and Availability Measurements for Evaluating Resource Preference","volume":"61","author":[{"family":"Johnson","given":"Douglas H."}],"issued":{"date-parts":[["1980"]]}}},{"id":2449,"uris":["http://zotero.org/users/1871601/items/ZKUGZPUV"],"itemData":{"id":2449,"type":"article-journal","abstract":"We present a method of comparing data on habitat use and availability that allows availability to differ among observations. This method is applicable when habitats change over time and when animals are unable to move throughout a predetermined study area between observations. We used maximum—likelihood techniques to derive an index that estimates the probability that each habitat type would be used if all were equally available. We also demonstrate how these indices can be used to compare relative use of available habitats, assign them ranks, and assess statistical differences between pairs of indices. The set of these indices for all habitats can be compared between groups of animals that represent different seasons, sex or age classes, or experimental treatments. This method allows quantitative comparisons among types and is not affected by arbitrary decisions about which habitats to include in the study. We provide an example by comparing the availability of four categories of sea ice concentration to their use by adult female polar bears (Ursus maritimus), whose movements were monitored by satellite radio tracking in the Bering and Chukchi Seas during 1990. Use of ice categories by bears was nonrandom, and the pattern of use differed between spring and late summer seasons.","container-title":"Ecology","DOI":"10.2307/2265671","ISSN":"1939-9170","issue":"1","language":"en","note":"_eprint: https://onlinelibrary.wiley.com/doi/pdf/10.2307/2265671","page":"215-227","source":"Wiley Online Library","title":"Assessing Habitat Selection when Availability Changes","volume":"77","author":[{"family":"Arthur","given":"Stephen M."},{"family":"Manly","given":"Bryan F. J."},{"family":"McDonald","given":"Lyman L."},{"family":"Garner","given":"Gerald W."}],"issued":{"date-parts":[["1996"]]}}},{"id":2450,"uris":["http://zotero.org/users/1871601/items/NZJ6FAWE"],"itemData":{"id":2450,"type":"article-journal","abstract":"Using a multinomial logit model, the discrete-choice model for human behavior is developed for the analysis of resource selection by animals. This model has the advantage that resource availability can vary between animals and over time. Furthermore, the characteristics of the animals under study can be incorporated into the model. Methodology for estimating the multinomial logit model from a sample of alternative units is presented.","container-title":"Journal of Agricultural, Biological, and Environmental Statistics","DOI":"10.2307/1400582","ISSN":"1085-7117","issue":"3","note":"publisher: [International Biometric Society, Springer]","page":"268-279","source":"JSTOR","title":"The Use of Discrete-Choice Models for Evaluating Resource Selection","volume":"3","author":[{"family":"McCracken","given":"Marti L."},{"family":"Manly","given":"Bryan F. J."},{"family":"Heyden","given":"Madeleine Vander"}],"issued":{"date-parts":[["1998"]]}}},{"id":413,"uris":["http://zotero.org/users/1871601/items/3BQ5PREI"],"itemData":{"id":413,"type":"book","publisher":"Springer Science &amp; Business Media","source":"Google Scholar","title":"Resource selection by animals: statistical design and analysis for field studies","title-short":"Resource selection by animals","URL":"https://books.google.com/books?hl=en&amp;lr=&amp;id=rBXnBwAAQBAJ&amp;oi=fnd&amp;pg=PR9&amp;dq=resource+selection+by+animals&amp;ots=Q1EdSW38V-&amp;sig=lV99OD030IDi0vGy1DBhQoL25nA","author":[{"family":"Manly","given":"B. F. L."},{"family":"McDonald","given":"Lyman"},{"family":"Thomas","given":"Dana"},{"family":"McDonald","given":"Trent L."},{"family":"Erickson","given":"Wallace P."}],"accessed":{"date-parts":[["2015",9,1]]},"issued":{"date-parts":[["2007"]]}}}],"schema":"https://github.com/citation-style-language/schema/raw/master/csl-citation.json"} </w:instrText>
      </w:r>
      <w:r w:rsidR="00027CEA" w:rsidRPr="0087165D">
        <w:rPr>
          <w:rFonts w:ascii="Times New Roman" w:hAnsi="Times New Roman" w:cs="Times New Roman"/>
          <w:iCs/>
          <w:sz w:val="24"/>
          <w:szCs w:val="24"/>
        </w:rPr>
        <w:fldChar w:fldCharType="separate"/>
      </w:r>
      <w:r w:rsidR="00027CEA" w:rsidRPr="0087165D">
        <w:rPr>
          <w:rFonts w:ascii="Times New Roman" w:hAnsi="Times New Roman" w:cs="Times New Roman"/>
          <w:sz w:val="24"/>
          <w:szCs w:val="24"/>
        </w:rPr>
        <w:t>(Johnson 1980, Arthur et al. 1996, McCracken et al. 1998, Manly et al. 2007)</w:t>
      </w:r>
      <w:r w:rsidR="00027CEA" w:rsidRPr="0087165D">
        <w:rPr>
          <w:rFonts w:ascii="Times New Roman" w:hAnsi="Times New Roman" w:cs="Times New Roman"/>
          <w:iCs/>
          <w:sz w:val="24"/>
          <w:szCs w:val="24"/>
        </w:rPr>
        <w:fldChar w:fldCharType="end"/>
      </w:r>
      <w:r w:rsidR="00027CEA" w:rsidRPr="0087165D">
        <w:rPr>
          <w:rFonts w:ascii="Times New Roman" w:hAnsi="Times New Roman" w:cs="Times New Roman"/>
          <w:iCs/>
          <w:sz w:val="24"/>
          <w:szCs w:val="24"/>
        </w:rPr>
        <w:t>.</w:t>
      </w:r>
      <w:r w:rsidR="00A967FC" w:rsidRPr="0087165D">
        <w:rPr>
          <w:rFonts w:ascii="Times New Roman" w:hAnsi="Times New Roman" w:cs="Times New Roman"/>
          <w:iCs/>
          <w:sz w:val="24"/>
          <w:szCs w:val="24"/>
        </w:rPr>
        <w:t xml:space="preserve"> </w:t>
      </w:r>
      <w:r w:rsidR="00027CEA" w:rsidRPr="0087165D">
        <w:rPr>
          <w:rFonts w:ascii="Times New Roman" w:hAnsi="Times New Roman" w:cs="Times New Roman"/>
          <w:iCs/>
          <w:sz w:val="24"/>
          <w:szCs w:val="24"/>
        </w:rPr>
        <w:t xml:space="preserve">To account for </w:t>
      </w:r>
      <w:r w:rsidR="00DE43A5" w:rsidRPr="0087165D">
        <w:rPr>
          <w:rFonts w:ascii="Times New Roman" w:hAnsi="Times New Roman" w:cs="Times New Roman"/>
          <w:iCs/>
          <w:sz w:val="24"/>
          <w:szCs w:val="24"/>
        </w:rPr>
        <w:t xml:space="preserve">possible </w:t>
      </w:r>
      <w:r w:rsidR="00027CEA" w:rsidRPr="0087165D">
        <w:rPr>
          <w:rFonts w:ascii="Times New Roman" w:hAnsi="Times New Roman" w:cs="Times New Roman"/>
          <w:iCs/>
          <w:sz w:val="24"/>
          <w:szCs w:val="24"/>
        </w:rPr>
        <w:t xml:space="preserve">non-linear </w:t>
      </w:r>
      <w:r w:rsidR="00D100A8" w:rsidRPr="0087165D">
        <w:rPr>
          <w:rFonts w:ascii="Times New Roman" w:hAnsi="Times New Roman" w:cs="Times New Roman"/>
          <w:iCs/>
          <w:sz w:val="24"/>
          <w:szCs w:val="24"/>
        </w:rPr>
        <w:t xml:space="preserve">relationships </w:t>
      </w:r>
      <w:r w:rsidR="00027CEA" w:rsidRPr="0087165D">
        <w:rPr>
          <w:rFonts w:ascii="Times New Roman" w:hAnsi="Times New Roman" w:cs="Times New Roman"/>
          <w:iCs/>
          <w:sz w:val="24"/>
          <w:szCs w:val="24"/>
        </w:rPr>
        <w:t>within</w:t>
      </w:r>
      <w:r w:rsidR="00D100A8" w:rsidRPr="0087165D">
        <w:rPr>
          <w:rFonts w:ascii="Times New Roman" w:hAnsi="Times New Roman" w:cs="Times New Roman"/>
          <w:iCs/>
          <w:sz w:val="24"/>
          <w:szCs w:val="24"/>
        </w:rPr>
        <w:t xml:space="preserve"> </w:t>
      </w:r>
      <w:r w:rsidR="00027CEA" w:rsidRPr="0087165D">
        <w:rPr>
          <w:rFonts w:ascii="Times New Roman" w:hAnsi="Times New Roman" w:cs="Times New Roman"/>
          <w:iCs/>
          <w:sz w:val="24"/>
          <w:szCs w:val="24"/>
        </w:rPr>
        <w:t>RSF</w:t>
      </w:r>
      <w:r w:rsidR="00D100A8" w:rsidRPr="0087165D">
        <w:rPr>
          <w:rFonts w:ascii="Times New Roman" w:hAnsi="Times New Roman" w:cs="Times New Roman"/>
          <w:iCs/>
          <w:sz w:val="24"/>
          <w:szCs w:val="24"/>
        </w:rPr>
        <w:t>s</w:t>
      </w:r>
      <w:r w:rsidR="00027CEA" w:rsidRPr="0087165D">
        <w:rPr>
          <w:rFonts w:ascii="Times New Roman" w:hAnsi="Times New Roman" w:cs="Times New Roman"/>
          <w:iCs/>
          <w:sz w:val="24"/>
          <w:szCs w:val="24"/>
        </w:rPr>
        <w:t>, we used General Additive Models (GAMs)</w:t>
      </w:r>
      <w:r w:rsidR="00DE43A5" w:rsidRPr="0087165D">
        <w:rPr>
          <w:rFonts w:ascii="Times New Roman" w:hAnsi="Times New Roman" w:cs="Times New Roman"/>
          <w:iCs/>
          <w:sz w:val="24"/>
          <w:szCs w:val="24"/>
        </w:rPr>
        <w:t xml:space="preserve"> as an extension of the generalized linear model</w:t>
      </w:r>
      <w:r w:rsidR="00027CEA" w:rsidRPr="0087165D">
        <w:rPr>
          <w:rFonts w:ascii="Times New Roman" w:hAnsi="Times New Roman" w:cs="Times New Roman"/>
          <w:iCs/>
          <w:sz w:val="24"/>
          <w:szCs w:val="24"/>
        </w:rPr>
        <w:t xml:space="preserve"> to estimate the </w:t>
      </w:r>
      <w:r w:rsidR="00DE43A5" w:rsidRPr="0087165D">
        <w:rPr>
          <w:rFonts w:ascii="Times New Roman" w:hAnsi="Times New Roman" w:cs="Times New Roman"/>
          <w:iCs/>
          <w:sz w:val="24"/>
          <w:szCs w:val="24"/>
        </w:rPr>
        <w:t xml:space="preserve">relationship </w:t>
      </w:r>
      <w:r w:rsidR="00027CEA" w:rsidRPr="0087165D">
        <w:rPr>
          <w:rFonts w:ascii="Times New Roman" w:hAnsi="Times New Roman" w:cs="Times New Roman"/>
          <w:iCs/>
          <w:sz w:val="24"/>
          <w:szCs w:val="24"/>
        </w:rPr>
        <w:t>of selection</w:t>
      </w:r>
      <w:r w:rsidR="00DE43A5" w:rsidRPr="0087165D">
        <w:rPr>
          <w:rFonts w:ascii="Times New Roman" w:hAnsi="Times New Roman" w:cs="Times New Roman"/>
          <w:iCs/>
          <w:sz w:val="24"/>
          <w:szCs w:val="24"/>
        </w:rPr>
        <w:t xml:space="preserve"> and </w:t>
      </w:r>
      <w:r w:rsidR="00027CEA" w:rsidRPr="0087165D">
        <w:rPr>
          <w:rFonts w:ascii="Times New Roman" w:hAnsi="Times New Roman" w:cs="Times New Roman"/>
          <w:iCs/>
          <w:sz w:val="24"/>
          <w:szCs w:val="24"/>
        </w:rPr>
        <w:t>explanatory variables</w:t>
      </w:r>
      <w:r w:rsidR="00DE43A5" w:rsidRPr="0087165D">
        <w:rPr>
          <w:rFonts w:ascii="Times New Roman" w:hAnsi="Times New Roman" w:cs="Times New Roman"/>
          <w:iCs/>
          <w:sz w:val="24"/>
          <w:szCs w:val="24"/>
        </w:rPr>
        <w:t xml:space="preserve"> </w:t>
      </w:r>
      <w:r w:rsidR="00787498" w:rsidRPr="0087165D">
        <w:rPr>
          <w:rFonts w:ascii="Times New Roman" w:hAnsi="Times New Roman" w:cs="Times New Roman"/>
          <w:iCs/>
          <w:sz w:val="24"/>
          <w:szCs w:val="24"/>
        </w:rPr>
        <w:fldChar w:fldCharType="begin"/>
      </w:r>
      <w:r w:rsidR="00787498" w:rsidRPr="0087165D">
        <w:rPr>
          <w:rFonts w:ascii="Times New Roman" w:hAnsi="Times New Roman" w:cs="Times New Roman"/>
          <w:iCs/>
          <w:sz w:val="24"/>
          <w:szCs w:val="24"/>
        </w:rPr>
        <w:instrText xml:space="preserve"> ADDIN ZOTERO_ITEM CSL_CITATION {"citationID":"Nncif3Ow","properties":{"formattedCitation":"(Hastie and Tibshirani 1990)","plainCitation":"(Hastie and Tibshirani 1990)","noteIndex":0},"citationItems":[{"id":412,"uris":["http://zotero.org/users/1871601/items/RNWVT8A5"],"itemData":{"id":412,"type":"book","publisher":"CRC Press","source":"Google Scholar","title":"Generalized additive models","URL":"https://books.google.com/books?hl=en&amp;lr=&amp;id=qa29r1Ze1coC&amp;oi=fnd&amp;pg=PR13&amp;dq=Generalized+additive+models&amp;ots=j3-OgmwWhQ&amp;sig=AqSZWaqtI_IFLFBWTyoD_7A2HiE","volume":"43","author":[{"family":"Hastie","given":"Trevor J."},{"family":"Tibshirani","given":"Robert J."}],"accessed":{"date-parts":[["2015",9,1]]},"issued":{"date-parts":[["1990"]]}}}],"schema":"https://github.com/citation-style-language/schema/raw/master/csl-citation.json"} </w:instrText>
      </w:r>
      <w:r w:rsidR="00787498" w:rsidRPr="0087165D">
        <w:rPr>
          <w:rFonts w:ascii="Times New Roman" w:hAnsi="Times New Roman" w:cs="Times New Roman"/>
          <w:iCs/>
          <w:sz w:val="24"/>
          <w:szCs w:val="24"/>
        </w:rPr>
        <w:fldChar w:fldCharType="separate"/>
      </w:r>
      <w:r w:rsidR="00787498" w:rsidRPr="0087165D">
        <w:rPr>
          <w:rFonts w:ascii="Times New Roman" w:hAnsi="Times New Roman" w:cs="Times New Roman"/>
          <w:sz w:val="24"/>
          <w:szCs w:val="24"/>
        </w:rPr>
        <w:t>(Hastie and Tibshirani 1990)</w:t>
      </w:r>
      <w:r w:rsidR="00787498" w:rsidRPr="0087165D">
        <w:rPr>
          <w:rFonts w:ascii="Times New Roman" w:hAnsi="Times New Roman" w:cs="Times New Roman"/>
          <w:iCs/>
          <w:sz w:val="24"/>
          <w:szCs w:val="24"/>
        </w:rPr>
        <w:fldChar w:fldCharType="end"/>
      </w:r>
      <w:r w:rsidR="00027CEA" w:rsidRPr="0087165D">
        <w:rPr>
          <w:rFonts w:ascii="Times New Roman" w:hAnsi="Times New Roman" w:cs="Times New Roman"/>
          <w:iCs/>
          <w:sz w:val="24"/>
          <w:szCs w:val="24"/>
        </w:rPr>
        <w:t xml:space="preserve">. </w:t>
      </w:r>
      <w:r w:rsidR="00DE43A5" w:rsidRPr="0087165D">
        <w:rPr>
          <w:rFonts w:ascii="Times New Roman" w:hAnsi="Times New Roman" w:cs="Times New Roman"/>
          <w:iCs/>
          <w:sz w:val="24"/>
          <w:szCs w:val="24"/>
        </w:rPr>
        <w:t>GAMs apply penalized regression splines, of smoothed terms, to</w:t>
      </w:r>
      <w:r w:rsidR="00027CEA" w:rsidRPr="0087165D">
        <w:rPr>
          <w:rFonts w:ascii="Times New Roman" w:hAnsi="Times New Roman" w:cs="Times New Roman"/>
          <w:iCs/>
          <w:sz w:val="24"/>
          <w:szCs w:val="24"/>
        </w:rPr>
        <w:t xml:space="preserve"> allow for a variety of functional relationships, instead of relying on functional forms defined by investigators </w:t>
      </w:r>
      <w:r w:rsidR="00027CEA" w:rsidRPr="0087165D">
        <w:rPr>
          <w:rFonts w:ascii="Times New Roman" w:hAnsi="Times New Roman" w:cs="Times New Roman"/>
          <w:iCs/>
          <w:sz w:val="24"/>
          <w:szCs w:val="24"/>
        </w:rPr>
        <w:fldChar w:fldCharType="begin"/>
      </w:r>
      <w:r w:rsidR="00027CEA" w:rsidRPr="0087165D">
        <w:rPr>
          <w:rFonts w:ascii="Times New Roman" w:hAnsi="Times New Roman" w:cs="Times New Roman"/>
          <w:iCs/>
          <w:sz w:val="24"/>
          <w:szCs w:val="24"/>
        </w:rPr>
        <w:instrText xml:space="preserve"> ADDIN ZOTERO_ITEM CSL_CITATION {"citationID":"K3ByNlFJ","properties":{"formattedCitation":"(Wood 2006)","plainCitation":"(Wood 2006)","noteIndex":0},"citationItems":[{"id":411,"uris":["http://zotero.org/users/1871601/items/PICZRI6A"],"itemData":{"id":411,"type":"book","publisher":"CRC press","source":"Google Scholar","title":"Generalized additive models: an introduction with R","title-short":"Generalized additive models","URL":"https://books.google.com/books?hl=en&amp;lr=&amp;id=GbzXe-L8uFgC&amp;oi=fnd&amp;pg=PP1&amp;dq=Generalized+additive+models&amp;ots=BMJFnW5lV8&amp;sig=uzJ5RftYVgH18RkKxdyqJCQrHak","author":[{"family":"Wood","given":"Simon"}],"accessed":{"date-parts":[["2015",9,1]]},"issued":{"date-parts":[["2006"]]}}}],"schema":"https://github.com/citation-style-language/schema/raw/master/csl-citation.json"} </w:instrText>
      </w:r>
      <w:r w:rsidR="00027CEA" w:rsidRPr="0087165D">
        <w:rPr>
          <w:rFonts w:ascii="Times New Roman" w:hAnsi="Times New Roman" w:cs="Times New Roman"/>
          <w:iCs/>
          <w:sz w:val="24"/>
          <w:szCs w:val="24"/>
        </w:rPr>
        <w:fldChar w:fldCharType="separate"/>
      </w:r>
      <w:r w:rsidR="00027CEA" w:rsidRPr="0087165D">
        <w:rPr>
          <w:rFonts w:ascii="Times New Roman" w:hAnsi="Times New Roman" w:cs="Times New Roman"/>
          <w:sz w:val="24"/>
          <w:szCs w:val="24"/>
        </w:rPr>
        <w:t>(Wood 2006)</w:t>
      </w:r>
      <w:r w:rsidR="00027CEA" w:rsidRPr="0087165D">
        <w:rPr>
          <w:rFonts w:ascii="Times New Roman" w:hAnsi="Times New Roman" w:cs="Times New Roman"/>
          <w:iCs/>
          <w:sz w:val="24"/>
          <w:szCs w:val="24"/>
        </w:rPr>
        <w:fldChar w:fldCharType="end"/>
      </w:r>
      <w:r w:rsidR="00027CEA" w:rsidRPr="0087165D">
        <w:rPr>
          <w:rFonts w:ascii="Times New Roman" w:hAnsi="Times New Roman" w:cs="Times New Roman"/>
          <w:iCs/>
          <w:sz w:val="24"/>
          <w:szCs w:val="24"/>
        </w:rPr>
        <w:t xml:space="preserve">. To limit overfitting and avoid results that </w:t>
      </w:r>
      <w:r w:rsidR="0048500D">
        <w:rPr>
          <w:rFonts w:ascii="Times New Roman" w:hAnsi="Times New Roman" w:cs="Times New Roman"/>
          <w:iCs/>
          <w:sz w:val="24"/>
          <w:szCs w:val="24"/>
        </w:rPr>
        <w:t>may be</w:t>
      </w:r>
      <w:r w:rsidR="0048500D" w:rsidRPr="0087165D">
        <w:rPr>
          <w:rFonts w:ascii="Times New Roman" w:hAnsi="Times New Roman" w:cs="Times New Roman"/>
          <w:iCs/>
          <w:sz w:val="24"/>
          <w:szCs w:val="24"/>
        </w:rPr>
        <w:t xml:space="preserve"> </w:t>
      </w:r>
      <w:r w:rsidR="00027CEA" w:rsidRPr="0087165D">
        <w:rPr>
          <w:rFonts w:ascii="Times New Roman" w:hAnsi="Times New Roman" w:cs="Times New Roman"/>
          <w:iCs/>
          <w:sz w:val="24"/>
          <w:szCs w:val="24"/>
        </w:rPr>
        <w:t xml:space="preserve">ecologically irrelevant, we limited </w:t>
      </w:r>
      <w:r w:rsidR="003C5FC5" w:rsidRPr="0087165D">
        <w:rPr>
          <w:rFonts w:ascii="Times New Roman" w:hAnsi="Times New Roman" w:cs="Times New Roman"/>
          <w:iCs/>
          <w:sz w:val="24"/>
          <w:szCs w:val="24"/>
        </w:rPr>
        <w:t xml:space="preserve">the </w:t>
      </w:r>
      <w:r w:rsidR="00027CEA" w:rsidRPr="0087165D">
        <w:rPr>
          <w:rFonts w:ascii="Times New Roman" w:hAnsi="Times New Roman" w:cs="Times New Roman"/>
          <w:iCs/>
          <w:sz w:val="24"/>
          <w:szCs w:val="24"/>
        </w:rPr>
        <w:t xml:space="preserve">potential degrees of freedom for smoothed terms to </w:t>
      </w:r>
      <w:r w:rsidR="003C5FC5" w:rsidRPr="0087165D">
        <w:rPr>
          <w:rFonts w:ascii="Times New Roman" w:hAnsi="Times New Roman" w:cs="Times New Roman"/>
          <w:iCs/>
          <w:sz w:val="24"/>
          <w:szCs w:val="24"/>
        </w:rPr>
        <w:t>four</w:t>
      </w:r>
      <w:r w:rsidR="00027CEA" w:rsidRPr="0087165D">
        <w:rPr>
          <w:rFonts w:ascii="Times New Roman" w:hAnsi="Times New Roman" w:cs="Times New Roman"/>
          <w:iCs/>
          <w:sz w:val="24"/>
          <w:szCs w:val="24"/>
        </w:rPr>
        <w:t>. A smoothness value of 1 indicate</w:t>
      </w:r>
      <w:r w:rsidR="003C5FC5" w:rsidRPr="0087165D">
        <w:rPr>
          <w:rFonts w:ascii="Times New Roman" w:hAnsi="Times New Roman" w:cs="Times New Roman"/>
          <w:iCs/>
          <w:sz w:val="24"/>
          <w:szCs w:val="24"/>
        </w:rPr>
        <w:t>d</w:t>
      </w:r>
      <w:r w:rsidR="00027CEA" w:rsidRPr="0087165D">
        <w:rPr>
          <w:rFonts w:ascii="Times New Roman" w:hAnsi="Times New Roman" w:cs="Times New Roman"/>
          <w:iCs/>
          <w:sz w:val="24"/>
          <w:szCs w:val="24"/>
        </w:rPr>
        <w:t xml:space="preserve"> a linear relationship and we removed the smoothing term for such variables and </w:t>
      </w:r>
      <w:proofErr w:type="gramStart"/>
      <w:r w:rsidR="00027CEA" w:rsidRPr="0087165D">
        <w:rPr>
          <w:rFonts w:ascii="Times New Roman" w:hAnsi="Times New Roman" w:cs="Times New Roman"/>
          <w:iCs/>
          <w:sz w:val="24"/>
          <w:szCs w:val="24"/>
        </w:rPr>
        <w:t>reran</w:t>
      </w:r>
      <w:proofErr w:type="gramEnd"/>
      <w:r w:rsidR="00027CEA" w:rsidRPr="0087165D">
        <w:rPr>
          <w:rFonts w:ascii="Times New Roman" w:hAnsi="Times New Roman" w:cs="Times New Roman"/>
          <w:iCs/>
          <w:sz w:val="24"/>
          <w:szCs w:val="24"/>
        </w:rPr>
        <w:t xml:space="preserve"> the </w:t>
      </w:r>
      <w:r w:rsidR="00787498" w:rsidRPr="0087165D">
        <w:rPr>
          <w:rFonts w:ascii="Times New Roman" w:hAnsi="Times New Roman" w:cs="Times New Roman"/>
          <w:iCs/>
          <w:sz w:val="24"/>
          <w:szCs w:val="24"/>
        </w:rPr>
        <w:t xml:space="preserve">candidate </w:t>
      </w:r>
      <w:r w:rsidR="00027CEA" w:rsidRPr="0087165D">
        <w:rPr>
          <w:rFonts w:ascii="Times New Roman" w:hAnsi="Times New Roman" w:cs="Times New Roman"/>
          <w:iCs/>
          <w:sz w:val="24"/>
          <w:szCs w:val="24"/>
        </w:rPr>
        <w:t xml:space="preserve">model. </w:t>
      </w:r>
      <w:r w:rsidR="00787498" w:rsidRPr="0087165D">
        <w:rPr>
          <w:rFonts w:ascii="Times New Roman" w:hAnsi="Times New Roman" w:cs="Times New Roman"/>
          <w:color w:val="202020"/>
          <w:sz w:val="24"/>
          <w:szCs w:val="24"/>
          <w:shd w:val="clear" w:color="auto" w:fill="FFFFFF"/>
        </w:rPr>
        <w:t>Our models</w:t>
      </w:r>
      <w:r w:rsidR="00027CEA" w:rsidRPr="0087165D">
        <w:rPr>
          <w:rFonts w:ascii="Times New Roman" w:hAnsi="Times New Roman" w:cs="Times New Roman"/>
          <w:color w:val="202020"/>
          <w:sz w:val="24"/>
          <w:szCs w:val="24"/>
          <w:shd w:val="clear" w:color="auto" w:fill="FFFFFF"/>
        </w:rPr>
        <w:t xml:space="preserve"> evaluated a weighted relative selection ratio with a multinomial logit form expressed as:</w:t>
      </w:r>
    </w:p>
    <w:p w14:paraId="530D90C1" w14:textId="77777777" w:rsidR="00A967FC" w:rsidRPr="0087165D" w:rsidRDefault="00A967FC" w:rsidP="00A967FC">
      <w:pPr>
        <w:spacing w:line="480" w:lineRule="auto"/>
        <w:ind w:firstLine="720"/>
        <w:rPr>
          <w:rFonts w:ascii="Times New Roman" w:hAnsi="Times New Roman" w:cs="Times New Roman"/>
          <w:iCs/>
          <w:sz w:val="24"/>
          <w:szCs w:val="24"/>
        </w:rPr>
      </w:pPr>
    </w:p>
    <w:p w14:paraId="1606928D" w14:textId="5D94E4C1" w:rsidR="00A967FC" w:rsidRPr="0087165D" w:rsidRDefault="00A967FC" w:rsidP="0008432D">
      <w:pPr>
        <w:spacing w:line="480" w:lineRule="auto"/>
        <w:ind w:left="1440"/>
        <w:rPr>
          <w:rFonts w:ascii="Times New Roman" w:hAnsi="Times New Roman" w:cs="Times New Roman"/>
          <w:sz w:val="24"/>
          <w:szCs w:val="24"/>
        </w:rPr>
      </w:pPr>
      <m:oMath>
        <m:r>
          <w:rPr>
            <w:rFonts w:ascii="Cambria Math" w:hAnsi="Cambria Math" w:cs="Times New Roman"/>
            <w:sz w:val="24"/>
            <w:szCs w:val="24"/>
          </w:rPr>
          <m:t>w</m:t>
        </m:r>
        <m:d>
          <m:dPr>
            <m:ctrlPr>
              <w:rPr>
                <w:rFonts w:ascii="Cambria Math" w:eastAsia="Times New Roman" w:hAnsi="Cambria Math" w:cs="Times New Roman"/>
                <w:i/>
                <w:sz w:val="24"/>
                <w:szCs w:val="24"/>
              </w:rPr>
            </m:ctrlPr>
          </m:dPr>
          <m:e>
            <m:sSub>
              <m:sSubPr>
                <m:ctrlPr>
                  <w:rPr>
                    <w:rFonts w:ascii="Cambria Math" w:eastAsia="Times New Roman"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ij</m:t>
                </m:r>
              </m:sub>
            </m:sSub>
          </m:e>
        </m:d>
        <m:r>
          <w:rPr>
            <w:rFonts w:ascii="Cambria Math" w:hAnsi="Cambria Math" w:cs="Times New Roman"/>
            <w:sz w:val="24"/>
            <w:szCs w:val="24"/>
          </w:rPr>
          <m:t>=</m:t>
        </m:r>
        <m:r>
          <m:rPr>
            <m:sty m:val="p"/>
          </m:rPr>
          <w:rPr>
            <w:rFonts w:ascii="Cambria Math" w:hAnsi="Cambria Math" w:cs="Times New Roman"/>
            <w:sz w:val="24"/>
            <w:szCs w:val="24"/>
          </w:rPr>
          <m:t>exp⁡</m:t>
        </m:r>
        <m:r>
          <w:rPr>
            <w:rFonts w:ascii="Cambria Math" w:hAnsi="Cambria Math" w:cs="Times New Roman"/>
            <w:sz w:val="24"/>
            <w:szCs w:val="24"/>
          </w:rPr>
          <m:t>(</m:t>
        </m:r>
        <m:sSub>
          <m:sSubPr>
            <m:ctrlPr>
              <w:rPr>
                <w:rFonts w:ascii="Cambria Math" w:eastAsia="Times New Roman" w:hAnsi="Cambria Math" w:cs="Times New Roman"/>
                <w:i/>
                <w:sz w:val="24"/>
                <w:szCs w:val="24"/>
              </w:rPr>
            </m:ctrlPr>
          </m:sSubPr>
          <m:e>
            <m:r>
              <w:rPr>
                <w:rFonts w:ascii="Cambria Math" w:hAnsi="Cambria Math" w:cs="Times New Roman"/>
                <w:sz w:val="24"/>
                <w:szCs w:val="24"/>
              </w:rPr>
              <m:t>s</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eastAsia="Times New Roman"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1ij</m:t>
            </m:r>
          </m:sub>
        </m:sSub>
        <m:r>
          <w:rPr>
            <w:rFonts w:ascii="Cambria Math" w:hAnsi="Cambria Math" w:cs="Times New Roman"/>
            <w:sz w:val="24"/>
            <w:szCs w:val="24"/>
          </w:rPr>
          <m:t>)+</m:t>
        </m:r>
        <m:sSub>
          <m:sSubPr>
            <m:ctrlPr>
              <w:rPr>
                <w:rFonts w:ascii="Cambria Math" w:eastAsia="Times New Roman" w:hAnsi="Cambria Math" w:cs="Times New Roman"/>
                <w:i/>
                <w:sz w:val="24"/>
                <w:szCs w:val="24"/>
              </w:rPr>
            </m:ctrlPr>
          </m:sSubPr>
          <m:e>
            <m:r>
              <w:rPr>
                <w:rFonts w:ascii="Cambria Math" w:hAnsi="Cambria Math" w:cs="Times New Roman"/>
                <w:sz w:val="24"/>
                <w:szCs w:val="24"/>
              </w:rPr>
              <m:t>s</m:t>
            </m:r>
          </m:e>
          <m:sub>
            <m:r>
              <w:rPr>
                <w:rFonts w:ascii="Cambria Math" w:hAnsi="Cambria Math" w:cs="Times New Roman"/>
                <w:sz w:val="24"/>
                <w:szCs w:val="24"/>
              </w:rPr>
              <m:t>2</m:t>
            </m:r>
          </m:sub>
        </m:sSub>
        <m:r>
          <w:rPr>
            <w:rFonts w:ascii="Cambria Math" w:hAnsi="Cambria Math" w:cs="Times New Roman"/>
            <w:sz w:val="24"/>
            <w:szCs w:val="24"/>
          </w:rPr>
          <m:t>(</m:t>
        </m:r>
        <m:sSub>
          <m:sSubPr>
            <m:ctrlPr>
              <w:rPr>
                <w:rFonts w:ascii="Cambria Math" w:eastAsia="Times New Roman"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2ij</m:t>
            </m:r>
          </m:sub>
        </m:sSub>
        <m:r>
          <w:rPr>
            <w:rFonts w:ascii="Cambria Math" w:hAnsi="Cambria Math" w:cs="Times New Roman"/>
            <w:sz w:val="24"/>
            <w:szCs w:val="24"/>
          </w:rPr>
          <m:t>)+…+</m:t>
        </m:r>
        <m:sSub>
          <m:sSubPr>
            <m:ctrlPr>
              <w:rPr>
                <w:rFonts w:ascii="Cambria Math" w:eastAsia="Times New Roman" w:hAnsi="Cambria Math" w:cs="Times New Roman"/>
                <w:i/>
                <w:sz w:val="24"/>
                <w:szCs w:val="24"/>
              </w:rPr>
            </m:ctrlPr>
          </m:sSubPr>
          <m:e>
            <m:r>
              <w:rPr>
                <w:rFonts w:ascii="Cambria Math" w:hAnsi="Cambria Math" w:cs="Times New Roman"/>
                <w:sz w:val="24"/>
                <w:szCs w:val="24"/>
              </w:rPr>
              <m:t>s</m:t>
            </m:r>
          </m:e>
          <m:sub>
            <m:r>
              <w:rPr>
                <w:rFonts w:ascii="Cambria Math" w:hAnsi="Cambria Math" w:cs="Times New Roman"/>
                <w:sz w:val="24"/>
                <w:szCs w:val="24"/>
              </w:rPr>
              <m:t>p</m:t>
            </m:r>
          </m:sub>
        </m:sSub>
        <m:r>
          <w:rPr>
            <w:rFonts w:ascii="Cambria Math" w:hAnsi="Cambria Math" w:cs="Times New Roman"/>
            <w:sz w:val="24"/>
            <w:szCs w:val="24"/>
          </w:rPr>
          <m:t>(</m:t>
        </m:r>
        <m:sSub>
          <m:sSubPr>
            <m:ctrlPr>
              <w:rPr>
                <w:rFonts w:ascii="Cambria Math" w:eastAsia="Times New Roman"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pij</m:t>
            </m:r>
          </m:sub>
        </m:sSub>
        <m:r>
          <w:rPr>
            <w:rFonts w:ascii="Cambria Math" w:hAnsi="Cambria Math" w:cs="Times New Roman"/>
            <w:sz w:val="24"/>
            <w:szCs w:val="24"/>
          </w:rPr>
          <m:t>))</m:t>
        </m:r>
      </m:oMath>
      <w:r w:rsidRPr="0087165D">
        <w:rPr>
          <w:rFonts w:ascii="Times New Roman" w:hAnsi="Times New Roman" w:cs="Times New Roman"/>
          <w:sz w:val="24"/>
          <w:szCs w:val="24"/>
        </w:rPr>
        <w:t xml:space="preserve">                            </w:t>
      </w:r>
      <w:r w:rsidRPr="0087165D">
        <w:rPr>
          <w:rFonts w:ascii="Times New Roman" w:hAnsi="Times New Roman" w:cs="Times New Roman"/>
          <w:sz w:val="24"/>
          <w:szCs w:val="24"/>
        </w:rPr>
        <w:tab/>
      </w:r>
    </w:p>
    <w:p w14:paraId="70507AD9" w14:textId="2DCBDC91" w:rsidR="00027CEA" w:rsidRPr="0087165D" w:rsidRDefault="00027CEA" w:rsidP="00027CEA">
      <w:pPr>
        <w:spacing w:line="480" w:lineRule="auto"/>
        <w:ind w:left="1440" w:firstLine="720"/>
        <w:rPr>
          <w:rFonts w:ascii="Times New Roman" w:hAnsi="Times New Roman" w:cs="Times New Roman"/>
          <w:i/>
          <w:sz w:val="24"/>
          <w:szCs w:val="24"/>
        </w:rPr>
      </w:pPr>
    </w:p>
    <w:p w14:paraId="258DEA07" w14:textId="06C9F879" w:rsidR="003C5FC5" w:rsidRPr="0087165D" w:rsidRDefault="00027CEA" w:rsidP="00027CEA">
      <w:pPr>
        <w:spacing w:line="480" w:lineRule="auto"/>
        <w:rPr>
          <w:rFonts w:ascii="Times New Roman" w:hAnsi="Times New Roman" w:cs="Times New Roman"/>
          <w:color w:val="202020"/>
          <w:sz w:val="24"/>
          <w:szCs w:val="24"/>
          <w:shd w:val="clear" w:color="auto" w:fill="FFFFFF"/>
        </w:rPr>
      </w:pPr>
      <w:r w:rsidRPr="0087165D">
        <w:rPr>
          <w:rFonts w:ascii="Times New Roman" w:hAnsi="Times New Roman" w:cs="Times New Roman"/>
          <w:color w:val="202020"/>
          <w:sz w:val="24"/>
          <w:szCs w:val="24"/>
          <w:shd w:val="clear" w:color="auto" w:fill="FFFFFF"/>
        </w:rPr>
        <w:t>Where X</w:t>
      </w:r>
      <w:r w:rsidRPr="0087165D">
        <w:rPr>
          <w:rFonts w:ascii="Times New Roman" w:hAnsi="Times New Roman" w:cs="Times New Roman"/>
          <w:color w:val="202020"/>
          <w:sz w:val="24"/>
          <w:szCs w:val="24"/>
          <w:shd w:val="clear" w:color="auto" w:fill="FFFFFF"/>
          <w:vertAlign w:val="subscript"/>
        </w:rPr>
        <w:t>1</w:t>
      </w:r>
      <w:r w:rsidR="00D10AA8">
        <w:rPr>
          <w:rFonts w:ascii="Times New Roman" w:hAnsi="Times New Roman" w:cs="Times New Roman"/>
          <w:color w:val="202020"/>
          <w:sz w:val="24"/>
          <w:szCs w:val="24"/>
          <w:shd w:val="clear" w:color="auto" w:fill="FFFFFF"/>
        </w:rPr>
        <w:t xml:space="preserve"> </w:t>
      </w:r>
      <w:r w:rsidRPr="0087165D">
        <w:rPr>
          <w:rFonts w:ascii="Times New Roman" w:hAnsi="Times New Roman" w:cs="Times New Roman"/>
          <w:color w:val="202020"/>
          <w:sz w:val="24"/>
          <w:szCs w:val="24"/>
          <w:shd w:val="clear" w:color="auto" w:fill="FFFFFF"/>
        </w:rPr>
        <w:t xml:space="preserve">to </w:t>
      </w:r>
      <w:proofErr w:type="spellStart"/>
      <w:r w:rsidRPr="0087165D">
        <w:rPr>
          <w:rFonts w:ascii="Times New Roman" w:hAnsi="Times New Roman" w:cs="Times New Roman"/>
          <w:color w:val="202020"/>
          <w:sz w:val="24"/>
          <w:szCs w:val="24"/>
          <w:shd w:val="clear" w:color="auto" w:fill="FFFFFF"/>
        </w:rPr>
        <w:t>X</w:t>
      </w:r>
      <w:r w:rsidRPr="0087165D">
        <w:rPr>
          <w:rFonts w:ascii="Times New Roman" w:hAnsi="Times New Roman" w:cs="Times New Roman"/>
          <w:color w:val="202020"/>
          <w:sz w:val="24"/>
          <w:szCs w:val="24"/>
          <w:shd w:val="clear" w:color="auto" w:fill="FFFFFF"/>
          <w:vertAlign w:val="subscript"/>
        </w:rPr>
        <w:t>p</w:t>
      </w:r>
      <w:proofErr w:type="spellEnd"/>
      <w:r w:rsidR="00D10AA8">
        <w:rPr>
          <w:rFonts w:ascii="Times New Roman" w:hAnsi="Times New Roman" w:cs="Times New Roman"/>
          <w:color w:val="202020"/>
          <w:sz w:val="24"/>
          <w:szCs w:val="24"/>
          <w:shd w:val="clear" w:color="auto" w:fill="FFFFFF"/>
          <w:vertAlign w:val="subscript"/>
        </w:rPr>
        <w:t xml:space="preserve"> </w:t>
      </w:r>
      <w:r w:rsidRPr="0087165D">
        <w:rPr>
          <w:rFonts w:ascii="Times New Roman" w:hAnsi="Times New Roman" w:cs="Times New Roman"/>
          <w:color w:val="202020"/>
          <w:sz w:val="24"/>
          <w:szCs w:val="24"/>
          <w:shd w:val="clear" w:color="auto" w:fill="FFFFFF"/>
        </w:rPr>
        <w:t xml:space="preserve">were metrics, j indexes the units in the choice set, and </w:t>
      </w:r>
      <w:proofErr w:type="spellStart"/>
      <w:r w:rsidRPr="0087165D">
        <w:rPr>
          <w:rFonts w:ascii="Times New Roman" w:hAnsi="Times New Roman" w:cs="Times New Roman"/>
          <w:color w:val="202020"/>
          <w:sz w:val="24"/>
          <w:szCs w:val="24"/>
          <w:shd w:val="clear" w:color="auto" w:fill="FFFFFF"/>
        </w:rPr>
        <w:t>i</w:t>
      </w:r>
      <w:proofErr w:type="spellEnd"/>
      <w:r w:rsidRPr="0087165D">
        <w:rPr>
          <w:rFonts w:ascii="Times New Roman" w:hAnsi="Times New Roman" w:cs="Times New Roman"/>
          <w:color w:val="202020"/>
          <w:sz w:val="24"/>
          <w:szCs w:val="24"/>
          <w:shd w:val="clear" w:color="auto" w:fill="FFFFFF"/>
        </w:rPr>
        <w:t xml:space="preserve"> indexes the unit selected, s</w:t>
      </w:r>
      <w:r w:rsidRPr="0087165D">
        <w:rPr>
          <w:rFonts w:ascii="Times New Roman" w:hAnsi="Times New Roman" w:cs="Times New Roman"/>
          <w:color w:val="202020"/>
          <w:sz w:val="24"/>
          <w:szCs w:val="24"/>
          <w:shd w:val="clear" w:color="auto" w:fill="FFFFFF"/>
          <w:vertAlign w:val="subscript"/>
        </w:rPr>
        <w:t>1</w:t>
      </w:r>
      <w:r w:rsidR="00D10AA8">
        <w:rPr>
          <w:rFonts w:ascii="Times New Roman" w:hAnsi="Times New Roman" w:cs="Times New Roman"/>
          <w:color w:val="202020"/>
          <w:sz w:val="24"/>
          <w:szCs w:val="24"/>
          <w:shd w:val="clear" w:color="auto" w:fill="FFFFFF"/>
        </w:rPr>
        <w:t xml:space="preserve"> </w:t>
      </w:r>
      <w:r w:rsidRPr="0087165D">
        <w:rPr>
          <w:rFonts w:ascii="Times New Roman" w:hAnsi="Times New Roman" w:cs="Times New Roman"/>
          <w:color w:val="202020"/>
          <w:sz w:val="24"/>
          <w:szCs w:val="24"/>
          <w:shd w:val="clear" w:color="auto" w:fill="FFFFFF"/>
        </w:rPr>
        <w:t xml:space="preserve">to </w:t>
      </w:r>
      <w:proofErr w:type="spellStart"/>
      <w:r w:rsidRPr="0087165D">
        <w:rPr>
          <w:rFonts w:ascii="Times New Roman" w:hAnsi="Times New Roman" w:cs="Times New Roman"/>
          <w:color w:val="202020"/>
          <w:sz w:val="24"/>
          <w:szCs w:val="24"/>
          <w:shd w:val="clear" w:color="auto" w:fill="FFFFFF"/>
        </w:rPr>
        <w:t>s</w:t>
      </w:r>
      <w:r w:rsidRPr="0087165D">
        <w:rPr>
          <w:rFonts w:ascii="Times New Roman" w:hAnsi="Times New Roman" w:cs="Times New Roman"/>
          <w:color w:val="202020"/>
          <w:sz w:val="24"/>
          <w:szCs w:val="24"/>
          <w:shd w:val="clear" w:color="auto" w:fill="FFFFFF"/>
          <w:vertAlign w:val="subscript"/>
        </w:rPr>
        <w:t>p</w:t>
      </w:r>
      <w:proofErr w:type="spellEnd"/>
      <w:r w:rsidR="00D10AA8">
        <w:rPr>
          <w:rFonts w:ascii="Times New Roman" w:hAnsi="Times New Roman" w:cs="Times New Roman"/>
          <w:color w:val="202020"/>
          <w:sz w:val="24"/>
          <w:szCs w:val="24"/>
          <w:shd w:val="clear" w:color="auto" w:fill="FFFFFF"/>
        </w:rPr>
        <w:t xml:space="preserve"> </w:t>
      </w:r>
      <w:r w:rsidRPr="0087165D">
        <w:rPr>
          <w:rFonts w:ascii="Times New Roman" w:hAnsi="Times New Roman" w:cs="Times New Roman"/>
          <w:color w:val="202020"/>
          <w:sz w:val="24"/>
          <w:szCs w:val="24"/>
          <w:shd w:val="clear" w:color="auto" w:fill="FFFFFF"/>
        </w:rPr>
        <w:t>were the smooth functions of X</w:t>
      </w:r>
      <w:r w:rsidRPr="0087165D">
        <w:rPr>
          <w:rFonts w:ascii="Times New Roman" w:hAnsi="Times New Roman" w:cs="Times New Roman"/>
          <w:color w:val="202020"/>
          <w:sz w:val="24"/>
          <w:szCs w:val="24"/>
          <w:shd w:val="clear" w:color="auto" w:fill="FFFFFF"/>
          <w:vertAlign w:val="subscript"/>
        </w:rPr>
        <w:t>1</w:t>
      </w:r>
      <w:r w:rsidR="00D10AA8">
        <w:rPr>
          <w:rFonts w:ascii="Times New Roman" w:hAnsi="Times New Roman" w:cs="Times New Roman"/>
          <w:color w:val="202020"/>
          <w:sz w:val="24"/>
          <w:szCs w:val="24"/>
          <w:shd w:val="clear" w:color="auto" w:fill="FFFFFF"/>
        </w:rPr>
        <w:t xml:space="preserve"> </w:t>
      </w:r>
      <w:r w:rsidRPr="0087165D">
        <w:rPr>
          <w:rFonts w:ascii="Times New Roman" w:hAnsi="Times New Roman" w:cs="Times New Roman"/>
          <w:color w:val="202020"/>
          <w:sz w:val="24"/>
          <w:szCs w:val="24"/>
          <w:shd w:val="clear" w:color="auto" w:fill="FFFFFF"/>
        </w:rPr>
        <w:t xml:space="preserve">to </w:t>
      </w:r>
      <w:proofErr w:type="spellStart"/>
      <w:r w:rsidRPr="0087165D">
        <w:rPr>
          <w:rFonts w:ascii="Times New Roman" w:hAnsi="Times New Roman" w:cs="Times New Roman"/>
          <w:color w:val="202020"/>
          <w:sz w:val="24"/>
          <w:szCs w:val="24"/>
          <w:shd w:val="clear" w:color="auto" w:fill="FFFFFF"/>
        </w:rPr>
        <w:t>X</w:t>
      </w:r>
      <w:r w:rsidRPr="0087165D">
        <w:rPr>
          <w:rFonts w:ascii="Times New Roman" w:hAnsi="Times New Roman" w:cs="Times New Roman"/>
          <w:color w:val="202020"/>
          <w:sz w:val="24"/>
          <w:szCs w:val="24"/>
          <w:shd w:val="clear" w:color="auto" w:fill="FFFFFF"/>
          <w:vertAlign w:val="subscript"/>
        </w:rPr>
        <w:t>p</w:t>
      </w:r>
      <w:proofErr w:type="spellEnd"/>
      <w:r w:rsidR="00D10AA8" w:rsidRPr="0087165D">
        <w:rPr>
          <w:rFonts w:ascii="Times New Roman" w:hAnsi="Times New Roman" w:cs="Times New Roman"/>
          <w:color w:val="202020"/>
          <w:sz w:val="24"/>
          <w:szCs w:val="24"/>
          <w:shd w:val="clear" w:color="auto" w:fill="FFFFFF"/>
        </w:rPr>
        <w:t>,</w:t>
      </w:r>
      <w:r w:rsidR="00D10AA8">
        <w:rPr>
          <w:rFonts w:ascii="Times New Roman" w:hAnsi="Times New Roman" w:cs="Times New Roman"/>
          <w:color w:val="202020"/>
          <w:sz w:val="24"/>
          <w:szCs w:val="24"/>
          <w:shd w:val="clear" w:color="auto" w:fill="FFFFFF"/>
        </w:rPr>
        <w:t xml:space="preserve"> </w:t>
      </w:r>
      <w:r w:rsidRPr="0087165D">
        <w:rPr>
          <w:rFonts w:ascii="Times New Roman" w:hAnsi="Times New Roman" w:cs="Times New Roman"/>
          <w:color w:val="202020"/>
          <w:sz w:val="24"/>
          <w:szCs w:val="24"/>
          <w:shd w:val="clear" w:color="auto" w:fill="FFFFFF"/>
        </w:rPr>
        <w:t xml:space="preserve">respectively. The </w:t>
      </w:r>
      <w:r w:rsidR="00D100A8" w:rsidRPr="0087165D">
        <w:rPr>
          <w:rFonts w:ascii="Times New Roman" w:hAnsi="Times New Roman" w:cs="Times New Roman"/>
          <w:color w:val="202020"/>
          <w:sz w:val="24"/>
          <w:szCs w:val="24"/>
          <w:shd w:val="clear" w:color="auto" w:fill="FFFFFF"/>
        </w:rPr>
        <w:t>discrete choice</w:t>
      </w:r>
      <w:r w:rsidRPr="0087165D">
        <w:rPr>
          <w:rFonts w:ascii="Times New Roman" w:hAnsi="Times New Roman" w:cs="Times New Roman"/>
          <w:color w:val="202020"/>
          <w:sz w:val="24"/>
          <w:szCs w:val="24"/>
          <w:shd w:val="clear" w:color="auto" w:fill="FFFFFF"/>
        </w:rPr>
        <w:t xml:space="preserve"> likelihood was maximized using R statistical software (R Core Team 202</w:t>
      </w:r>
      <w:r w:rsidR="000A1161">
        <w:rPr>
          <w:rFonts w:ascii="Times New Roman" w:hAnsi="Times New Roman" w:cs="Times New Roman"/>
          <w:color w:val="202020"/>
          <w:sz w:val="24"/>
          <w:szCs w:val="24"/>
          <w:shd w:val="clear" w:color="auto" w:fill="FFFFFF"/>
        </w:rPr>
        <w:t>3</w:t>
      </w:r>
      <w:r w:rsidRPr="0087165D">
        <w:rPr>
          <w:rFonts w:ascii="Times New Roman" w:hAnsi="Times New Roman" w:cs="Times New Roman"/>
          <w:color w:val="202020"/>
          <w:sz w:val="24"/>
          <w:szCs w:val="24"/>
          <w:shd w:val="clear" w:color="auto" w:fill="FFFFFF"/>
        </w:rPr>
        <w:t>) through RStudio (</w:t>
      </w:r>
      <w:r w:rsidR="000A1161">
        <w:rPr>
          <w:rFonts w:ascii="Times New Roman" w:hAnsi="Times New Roman" w:cs="Times New Roman"/>
          <w:color w:val="202020"/>
          <w:sz w:val="24"/>
          <w:szCs w:val="24"/>
          <w:shd w:val="clear" w:color="auto" w:fill="FFFFFF"/>
        </w:rPr>
        <w:t>Posit Team 2023</w:t>
      </w:r>
      <w:r w:rsidRPr="0087165D">
        <w:rPr>
          <w:rFonts w:ascii="Times New Roman" w:hAnsi="Times New Roman" w:cs="Times New Roman"/>
          <w:color w:val="202020"/>
          <w:sz w:val="24"/>
          <w:szCs w:val="24"/>
          <w:shd w:val="clear" w:color="auto" w:fill="FFFFFF"/>
        </w:rPr>
        <w:t xml:space="preserve">) with the gam function in R-package </w:t>
      </w:r>
      <w:proofErr w:type="spellStart"/>
      <w:r w:rsidRPr="0087165D">
        <w:rPr>
          <w:rFonts w:ascii="Times New Roman" w:hAnsi="Times New Roman" w:cs="Times New Roman"/>
          <w:color w:val="202020"/>
          <w:sz w:val="24"/>
          <w:szCs w:val="24"/>
          <w:shd w:val="clear" w:color="auto" w:fill="FFFFFF"/>
        </w:rPr>
        <w:t>mgcv</w:t>
      </w:r>
      <w:proofErr w:type="spellEnd"/>
      <w:r w:rsidR="00515216" w:rsidRPr="0087165D">
        <w:rPr>
          <w:rFonts w:ascii="Times New Roman" w:hAnsi="Times New Roman" w:cs="Times New Roman"/>
          <w:color w:val="202020"/>
          <w:sz w:val="24"/>
          <w:szCs w:val="24"/>
          <w:shd w:val="clear" w:color="auto" w:fill="FFFFFF"/>
        </w:rPr>
        <w:t xml:space="preserve">. </w:t>
      </w:r>
      <w:r w:rsidR="00D7065A">
        <w:rPr>
          <w:rFonts w:ascii="Times New Roman" w:hAnsi="Times New Roman" w:cs="Times New Roman"/>
          <w:color w:val="202020"/>
          <w:sz w:val="24"/>
          <w:szCs w:val="24"/>
          <w:shd w:val="clear" w:color="auto" w:fill="FFFFFF"/>
        </w:rPr>
        <w:t>We</w:t>
      </w:r>
      <w:r w:rsidR="00DE43A5" w:rsidRPr="0087165D">
        <w:rPr>
          <w:rFonts w:ascii="Times New Roman" w:hAnsi="Times New Roman" w:cs="Times New Roman"/>
          <w:color w:val="202020"/>
          <w:sz w:val="24"/>
          <w:szCs w:val="24"/>
          <w:shd w:val="clear" w:color="auto" w:fill="FFFFFF"/>
        </w:rPr>
        <w:t xml:space="preserve"> </w:t>
      </w:r>
      <w:r w:rsidR="00515216" w:rsidRPr="0087165D">
        <w:rPr>
          <w:rFonts w:ascii="Times New Roman" w:hAnsi="Times New Roman" w:cs="Times New Roman"/>
          <w:color w:val="202020"/>
          <w:sz w:val="24"/>
          <w:szCs w:val="24"/>
          <w:shd w:val="clear" w:color="auto" w:fill="FFFFFF"/>
        </w:rPr>
        <w:t>used</w:t>
      </w:r>
      <w:r w:rsidR="00D100A8" w:rsidRPr="0087165D">
        <w:rPr>
          <w:rFonts w:ascii="Times New Roman" w:hAnsi="Times New Roman" w:cs="Times New Roman"/>
          <w:color w:val="202020"/>
          <w:sz w:val="24"/>
          <w:szCs w:val="24"/>
          <w:shd w:val="clear" w:color="auto" w:fill="FFFFFF"/>
        </w:rPr>
        <w:t xml:space="preserve"> a Cox Proportional Hazard</w:t>
      </w:r>
      <w:r w:rsidR="00515216" w:rsidRPr="0087165D">
        <w:rPr>
          <w:rFonts w:ascii="Times New Roman" w:hAnsi="Times New Roman" w:cs="Times New Roman"/>
          <w:color w:val="202020"/>
          <w:sz w:val="24"/>
          <w:szCs w:val="24"/>
          <w:shd w:val="clear" w:color="auto" w:fill="FFFFFF"/>
        </w:rPr>
        <w:t>s</w:t>
      </w:r>
      <w:r w:rsidR="00D100A8" w:rsidRPr="0087165D">
        <w:rPr>
          <w:rFonts w:ascii="Times New Roman" w:hAnsi="Times New Roman" w:cs="Times New Roman"/>
          <w:color w:val="202020"/>
          <w:sz w:val="24"/>
          <w:szCs w:val="24"/>
          <w:shd w:val="clear" w:color="auto" w:fill="FFFFFF"/>
        </w:rPr>
        <w:t xml:space="preserve"> </w:t>
      </w:r>
      <w:r w:rsidR="00515216" w:rsidRPr="0087165D">
        <w:rPr>
          <w:rFonts w:ascii="Times New Roman" w:hAnsi="Times New Roman" w:cs="Times New Roman"/>
          <w:color w:val="202020"/>
          <w:sz w:val="24"/>
          <w:szCs w:val="24"/>
          <w:shd w:val="clear" w:color="auto" w:fill="FFFFFF"/>
        </w:rPr>
        <w:t>M</w:t>
      </w:r>
      <w:r w:rsidR="00D100A8" w:rsidRPr="0087165D">
        <w:rPr>
          <w:rFonts w:ascii="Times New Roman" w:hAnsi="Times New Roman" w:cs="Times New Roman"/>
          <w:color w:val="202020"/>
          <w:sz w:val="24"/>
          <w:szCs w:val="24"/>
          <w:shd w:val="clear" w:color="auto" w:fill="FFFFFF"/>
        </w:rPr>
        <w:t xml:space="preserve">odel </w:t>
      </w:r>
      <w:r w:rsidR="00515216" w:rsidRPr="0087165D">
        <w:rPr>
          <w:rFonts w:ascii="Times New Roman" w:hAnsi="Times New Roman" w:cs="Times New Roman"/>
          <w:color w:val="202020"/>
          <w:sz w:val="24"/>
          <w:szCs w:val="24"/>
          <w:shd w:val="clear" w:color="auto" w:fill="FFFFFF"/>
        </w:rPr>
        <w:t>with</w:t>
      </w:r>
      <w:r w:rsidR="00D100A8" w:rsidRPr="0087165D">
        <w:rPr>
          <w:rFonts w:ascii="Times New Roman" w:hAnsi="Times New Roman" w:cs="Times New Roman"/>
          <w:color w:val="202020"/>
          <w:sz w:val="24"/>
          <w:szCs w:val="24"/>
          <w:shd w:val="clear" w:color="auto" w:fill="FFFFFF"/>
        </w:rPr>
        <w:t xml:space="preserve"> Restricted Maximum Likelihood</w:t>
      </w:r>
      <w:r w:rsidR="00787498" w:rsidRPr="0087165D">
        <w:rPr>
          <w:rFonts w:ascii="Times New Roman" w:hAnsi="Times New Roman" w:cs="Times New Roman"/>
          <w:color w:val="202020"/>
          <w:sz w:val="24"/>
          <w:szCs w:val="24"/>
          <w:shd w:val="clear" w:color="auto" w:fill="FFFFFF"/>
        </w:rPr>
        <w:t xml:space="preserve"> within the gam function</w:t>
      </w:r>
      <w:r w:rsidRPr="0087165D">
        <w:rPr>
          <w:rFonts w:ascii="Times New Roman" w:hAnsi="Times New Roman" w:cs="Times New Roman"/>
          <w:color w:val="202020"/>
          <w:sz w:val="24"/>
          <w:szCs w:val="24"/>
          <w:shd w:val="clear" w:color="auto" w:fill="FFFFFF"/>
        </w:rPr>
        <w:t xml:space="preserve">. </w:t>
      </w:r>
      <w:r w:rsidR="00D100A8" w:rsidRPr="0087165D">
        <w:rPr>
          <w:rFonts w:ascii="Times New Roman" w:hAnsi="Times New Roman" w:cs="Times New Roman"/>
          <w:color w:val="202020"/>
          <w:sz w:val="24"/>
          <w:szCs w:val="24"/>
          <w:shd w:val="clear" w:color="auto" w:fill="FFFFFF"/>
        </w:rPr>
        <w:t xml:space="preserve">The </w:t>
      </w:r>
      <w:proofErr w:type="spellStart"/>
      <w:r w:rsidR="00D100A8" w:rsidRPr="0087165D">
        <w:rPr>
          <w:rFonts w:ascii="Times New Roman" w:hAnsi="Times New Roman" w:cs="Times New Roman"/>
          <w:color w:val="202020"/>
          <w:sz w:val="24"/>
          <w:szCs w:val="24"/>
          <w:shd w:val="clear" w:color="auto" w:fill="FFFFFF"/>
        </w:rPr>
        <w:t>mgcv</w:t>
      </w:r>
      <w:proofErr w:type="spellEnd"/>
      <w:r w:rsidR="00D100A8" w:rsidRPr="0087165D">
        <w:rPr>
          <w:rFonts w:ascii="Times New Roman" w:hAnsi="Times New Roman" w:cs="Times New Roman"/>
          <w:color w:val="202020"/>
          <w:sz w:val="24"/>
          <w:szCs w:val="24"/>
          <w:shd w:val="clear" w:color="auto" w:fill="FFFFFF"/>
        </w:rPr>
        <w:t xml:space="preserve"> package determine</w:t>
      </w:r>
      <w:r w:rsidR="00515216" w:rsidRPr="0087165D">
        <w:rPr>
          <w:rFonts w:ascii="Times New Roman" w:hAnsi="Times New Roman" w:cs="Times New Roman"/>
          <w:color w:val="202020"/>
          <w:sz w:val="24"/>
          <w:szCs w:val="24"/>
          <w:shd w:val="clear" w:color="auto" w:fill="FFFFFF"/>
        </w:rPr>
        <w:t>d</w:t>
      </w:r>
      <w:r w:rsidR="00D100A8" w:rsidRPr="0087165D">
        <w:rPr>
          <w:rFonts w:ascii="Times New Roman" w:hAnsi="Times New Roman" w:cs="Times New Roman"/>
          <w:color w:val="202020"/>
          <w:sz w:val="24"/>
          <w:szCs w:val="24"/>
          <w:shd w:val="clear" w:color="auto" w:fill="FFFFFF"/>
        </w:rPr>
        <w:t xml:space="preserve"> the smoothness of the spline, and associated degrees of freedom, through iteratively re-weighted </w:t>
      </w:r>
      <w:r w:rsidR="00D100A8" w:rsidRPr="0087165D">
        <w:rPr>
          <w:rFonts w:ascii="Times New Roman" w:hAnsi="Times New Roman" w:cs="Times New Roman"/>
          <w:color w:val="202020"/>
          <w:sz w:val="24"/>
          <w:szCs w:val="24"/>
          <w:shd w:val="clear" w:color="auto" w:fill="FFFFFF"/>
        </w:rPr>
        <w:lastRenderedPageBreak/>
        <w:t xml:space="preserve">least squares fitting of the penalized likelihood </w:t>
      </w:r>
      <w:r w:rsidR="00D100A8" w:rsidRPr="0087165D">
        <w:rPr>
          <w:rFonts w:ascii="Times New Roman" w:hAnsi="Times New Roman" w:cs="Times New Roman"/>
          <w:iCs/>
          <w:sz w:val="24"/>
          <w:szCs w:val="24"/>
        </w:rPr>
        <w:fldChar w:fldCharType="begin"/>
      </w:r>
      <w:r w:rsidR="00D100A8" w:rsidRPr="0087165D">
        <w:rPr>
          <w:rFonts w:ascii="Times New Roman" w:hAnsi="Times New Roman" w:cs="Times New Roman"/>
          <w:iCs/>
          <w:sz w:val="24"/>
          <w:szCs w:val="24"/>
        </w:rPr>
        <w:instrText xml:space="preserve"> ADDIN ZOTERO_ITEM CSL_CITATION {"citationID":"Wy55Sfqx","properties":{"formattedCitation":"(Wood 2006)","plainCitation":"(Wood 2006)","noteIndex":0},"citationItems":[{"id":411,"uris":["http://zotero.org/users/1871601/items/PICZRI6A"],"itemData":{"id":411,"type":"book","publisher":"CRC press","source":"Google Scholar","title":"Generalized additive models: an introduction with R","title-short":"Generalized additive models","URL":"https://books.google.com/books?hl=en&amp;lr=&amp;id=GbzXe-L8uFgC&amp;oi=fnd&amp;pg=PP1&amp;dq=Generalized+additive+models&amp;ots=BMJFnW5lV8&amp;sig=uzJ5RftYVgH18RkKxdyqJCQrHak","author":[{"family":"Wood","given":"Simon"}],"accessed":{"date-parts":[["2015",9,1]]},"issued":{"date-parts":[["2006"]]}}}],"schema":"https://github.com/citation-style-language/schema/raw/master/csl-citation.json"} </w:instrText>
      </w:r>
      <w:r w:rsidR="00D100A8" w:rsidRPr="0087165D">
        <w:rPr>
          <w:rFonts w:ascii="Times New Roman" w:hAnsi="Times New Roman" w:cs="Times New Roman"/>
          <w:iCs/>
          <w:sz w:val="24"/>
          <w:szCs w:val="24"/>
        </w:rPr>
        <w:fldChar w:fldCharType="separate"/>
      </w:r>
      <w:r w:rsidR="00D100A8" w:rsidRPr="0087165D">
        <w:rPr>
          <w:rFonts w:ascii="Times New Roman" w:hAnsi="Times New Roman" w:cs="Times New Roman"/>
          <w:sz w:val="24"/>
          <w:szCs w:val="24"/>
        </w:rPr>
        <w:t>(Wood 2006)</w:t>
      </w:r>
      <w:r w:rsidR="00D100A8" w:rsidRPr="0087165D">
        <w:rPr>
          <w:rFonts w:ascii="Times New Roman" w:hAnsi="Times New Roman" w:cs="Times New Roman"/>
          <w:iCs/>
          <w:sz w:val="24"/>
          <w:szCs w:val="24"/>
        </w:rPr>
        <w:fldChar w:fldCharType="end"/>
      </w:r>
      <w:r w:rsidR="00D100A8" w:rsidRPr="0087165D">
        <w:rPr>
          <w:rFonts w:ascii="Times New Roman" w:hAnsi="Times New Roman" w:cs="Times New Roman"/>
          <w:color w:val="202020"/>
          <w:sz w:val="24"/>
          <w:szCs w:val="24"/>
          <w:shd w:val="clear" w:color="auto" w:fill="FFFFFF"/>
        </w:rPr>
        <w:t>. The penalty for the smoothing parameters was determined at each iteration using generalized cross validation.</w:t>
      </w:r>
      <w:r w:rsidR="0028261E" w:rsidRPr="0087165D">
        <w:rPr>
          <w:rFonts w:ascii="Times New Roman" w:hAnsi="Times New Roman" w:cs="Times New Roman"/>
          <w:color w:val="202020"/>
          <w:sz w:val="24"/>
          <w:szCs w:val="24"/>
          <w:shd w:val="clear" w:color="auto" w:fill="FFFFFF"/>
        </w:rPr>
        <w:t xml:space="preserve"> </w:t>
      </w:r>
      <w:r w:rsidR="003C5FC5" w:rsidRPr="0087165D">
        <w:rPr>
          <w:rFonts w:ascii="Times New Roman" w:hAnsi="Times New Roman" w:cs="Times New Roman"/>
          <w:color w:val="202020"/>
          <w:sz w:val="24"/>
          <w:szCs w:val="24"/>
          <w:shd w:val="clear" w:color="auto" w:fill="FFFFFF"/>
        </w:rPr>
        <w:t xml:space="preserve">Each candidate model was </w:t>
      </w:r>
      <w:r w:rsidR="00372526" w:rsidRPr="0087165D">
        <w:rPr>
          <w:rFonts w:ascii="Times New Roman" w:hAnsi="Times New Roman" w:cs="Times New Roman"/>
          <w:color w:val="202020"/>
          <w:sz w:val="24"/>
          <w:szCs w:val="24"/>
          <w:shd w:val="clear" w:color="auto" w:fill="FFFFFF"/>
        </w:rPr>
        <w:t xml:space="preserve">fitted with our GAM structure </w:t>
      </w:r>
      <w:r w:rsidR="003C5FC5" w:rsidRPr="0087165D">
        <w:rPr>
          <w:rFonts w:ascii="Times New Roman" w:hAnsi="Times New Roman" w:cs="Times New Roman"/>
          <w:color w:val="202020"/>
          <w:sz w:val="24"/>
          <w:szCs w:val="24"/>
          <w:shd w:val="clear" w:color="auto" w:fill="FFFFFF"/>
        </w:rPr>
        <w:t xml:space="preserve">and then compared using our AIC model selection </w:t>
      </w:r>
      <w:r w:rsidR="00036AEE" w:rsidRPr="0087165D">
        <w:rPr>
          <w:rFonts w:ascii="Times New Roman" w:hAnsi="Times New Roman" w:cs="Times New Roman"/>
          <w:color w:val="202020"/>
          <w:sz w:val="24"/>
          <w:szCs w:val="24"/>
          <w:shd w:val="clear" w:color="auto" w:fill="FFFFFF"/>
        </w:rPr>
        <w:t>process</w:t>
      </w:r>
      <w:r w:rsidR="003C5FC5" w:rsidRPr="0087165D">
        <w:rPr>
          <w:rFonts w:ascii="Times New Roman" w:hAnsi="Times New Roman" w:cs="Times New Roman"/>
          <w:color w:val="202020"/>
          <w:sz w:val="24"/>
          <w:szCs w:val="24"/>
          <w:shd w:val="clear" w:color="auto" w:fill="FFFFFF"/>
        </w:rPr>
        <w:t>.</w:t>
      </w:r>
    </w:p>
    <w:p w14:paraId="61B8B32A" w14:textId="4F46A7D4" w:rsidR="00E62A6E" w:rsidRPr="0077433B" w:rsidRDefault="00027CEA" w:rsidP="00424335">
      <w:pPr>
        <w:spacing w:line="480" w:lineRule="auto"/>
        <w:ind w:firstLine="720"/>
        <w:rPr>
          <w:rFonts w:ascii="Times New Roman" w:hAnsi="Times New Roman" w:cs="Times New Roman"/>
          <w:sz w:val="24"/>
          <w:szCs w:val="24"/>
        </w:rPr>
      </w:pPr>
      <w:r w:rsidRPr="0077433B">
        <w:rPr>
          <w:rFonts w:ascii="Times New Roman" w:hAnsi="Times New Roman" w:cs="Times New Roman"/>
          <w:sz w:val="24"/>
          <w:szCs w:val="24"/>
        </w:rPr>
        <w:t xml:space="preserve">Once model selection was complete, </w:t>
      </w:r>
      <w:r w:rsidR="00ED3B5C" w:rsidRPr="0077433B">
        <w:rPr>
          <w:rFonts w:ascii="Times New Roman" w:hAnsi="Times New Roman" w:cs="Times New Roman"/>
          <w:sz w:val="24"/>
          <w:szCs w:val="24"/>
        </w:rPr>
        <w:t>we examined the distributions and</w:t>
      </w:r>
      <w:r w:rsidRPr="0077433B">
        <w:rPr>
          <w:rFonts w:ascii="Times New Roman" w:hAnsi="Times New Roman" w:cs="Times New Roman"/>
          <w:sz w:val="24"/>
          <w:szCs w:val="24"/>
        </w:rPr>
        <w:t xml:space="preserve"> estimated relative selection ratios for each</w:t>
      </w:r>
      <w:r w:rsidR="00036AEE" w:rsidRPr="0077433B">
        <w:rPr>
          <w:rFonts w:ascii="Times New Roman" w:hAnsi="Times New Roman" w:cs="Times New Roman"/>
          <w:sz w:val="24"/>
          <w:szCs w:val="24"/>
        </w:rPr>
        <w:t xml:space="preserve"> explanatory</w:t>
      </w:r>
      <w:r w:rsidRPr="0077433B">
        <w:rPr>
          <w:rFonts w:ascii="Times New Roman" w:hAnsi="Times New Roman" w:cs="Times New Roman"/>
          <w:sz w:val="24"/>
          <w:szCs w:val="24"/>
        </w:rPr>
        <w:t xml:space="preserve"> variable in the </w:t>
      </w:r>
      <w:r w:rsidR="0017715B" w:rsidRPr="0077433B">
        <w:rPr>
          <w:rFonts w:ascii="Times New Roman" w:hAnsi="Times New Roman" w:cs="Times New Roman"/>
          <w:sz w:val="24"/>
          <w:szCs w:val="24"/>
        </w:rPr>
        <w:t>model used for inference</w:t>
      </w:r>
      <w:r w:rsidRPr="0077433B">
        <w:rPr>
          <w:rFonts w:ascii="Times New Roman" w:hAnsi="Times New Roman" w:cs="Times New Roman"/>
          <w:sz w:val="24"/>
          <w:szCs w:val="24"/>
        </w:rPr>
        <w:t>.</w:t>
      </w:r>
      <w:r w:rsidR="00036AEE" w:rsidRPr="0077433B">
        <w:rPr>
          <w:rFonts w:ascii="Times New Roman" w:hAnsi="Times New Roman" w:cs="Times New Roman"/>
          <w:sz w:val="24"/>
          <w:szCs w:val="24"/>
        </w:rPr>
        <w:t xml:space="preserve"> </w:t>
      </w:r>
      <w:r w:rsidR="00ED3B5C" w:rsidRPr="0077433B">
        <w:rPr>
          <w:rFonts w:ascii="Times New Roman" w:hAnsi="Times New Roman" w:cs="Times New Roman"/>
          <w:sz w:val="24"/>
          <w:szCs w:val="24"/>
        </w:rPr>
        <w:t xml:space="preserve">We </w:t>
      </w:r>
      <w:r w:rsidR="00DF5F8A" w:rsidRPr="0077433B">
        <w:rPr>
          <w:rFonts w:ascii="Times New Roman" w:hAnsi="Times New Roman" w:cs="Times New Roman"/>
          <w:sz w:val="24"/>
          <w:szCs w:val="24"/>
        </w:rPr>
        <w:t>initially</w:t>
      </w:r>
      <w:r w:rsidR="00ED3B5C" w:rsidRPr="0077433B">
        <w:rPr>
          <w:rFonts w:ascii="Times New Roman" w:hAnsi="Times New Roman" w:cs="Times New Roman"/>
          <w:sz w:val="24"/>
          <w:szCs w:val="24"/>
        </w:rPr>
        <w:t xml:space="preserve"> compared the distribution of</w:t>
      </w:r>
      <w:r w:rsidR="0017715B" w:rsidRPr="0077433B">
        <w:rPr>
          <w:rFonts w:ascii="Times New Roman" w:hAnsi="Times New Roman" w:cs="Times New Roman"/>
          <w:sz w:val="24"/>
          <w:szCs w:val="24"/>
        </w:rPr>
        <w:t xml:space="preserve"> </w:t>
      </w:r>
      <w:r w:rsidR="00ED3B5C" w:rsidRPr="0077433B">
        <w:rPr>
          <w:rFonts w:ascii="Times New Roman" w:hAnsi="Times New Roman" w:cs="Times New Roman"/>
          <w:sz w:val="24"/>
          <w:szCs w:val="24"/>
        </w:rPr>
        <w:t>roost</w:t>
      </w:r>
      <w:r w:rsidR="0017715B" w:rsidRPr="0077433B">
        <w:rPr>
          <w:rFonts w:ascii="Times New Roman" w:hAnsi="Times New Roman" w:cs="Times New Roman"/>
          <w:sz w:val="24"/>
          <w:szCs w:val="24"/>
        </w:rPr>
        <w:t>s</w:t>
      </w:r>
      <w:r w:rsidR="00ED3B5C" w:rsidRPr="0077433B">
        <w:rPr>
          <w:rFonts w:ascii="Times New Roman" w:hAnsi="Times New Roman" w:cs="Times New Roman"/>
          <w:sz w:val="24"/>
          <w:szCs w:val="24"/>
        </w:rPr>
        <w:t xml:space="preserve"> and available locations </w:t>
      </w:r>
      <w:r w:rsidR="0064525A" w:rsidRPr="0077433B">
        <w:rPr>
          <w:rFonts w:ascii="Times New Roman" w:hAnsi="Times New Roman" w:cs="Times New Roman"/>
          <w:sz w:val="24"/>
          <w:szCs w:val="24"/>
        </w:rPr>
        <w:t xml:space="preserve">across the range of habitat conditions </w:t>
      </w:r>
      <w:r w:rsidR="006A6439" w:rsidRPr="0077433B">
        <w:rPr>
          <w:rFonts w:ascii="Times New Roman" w:hAnsi="Times New Roman" w:cs="Times New Roman"/>
          <w:sz w:val="24"/>
          <w:szCs w:val="24"/>
        </w:rPr>
        <w:t xml:space="preserve">by creating histograms </w:t>
      </w:r>
      <w:r w:rsidR="0064525A" w:rsidRPr="0077433B">
        <w:rPr>
          <w:rFonts w:ascii="Times New Roman" w:hAnsi="Times New Roman" w:cs="Times New Roman"/>
          <w:sz w:val="24"/>
          <w:szCs w:val="24"/>
        </w:rPr>
        <w:t>demonstrating the</w:t>
      </w:r>
      <w:r w:rsidR="00FA1E42" w:rsidRPr="0077433B">
        <w:rPr>
          <w:rFonts w:ascii="Times New Roman" w:hAnsi="Times New Roman" w:cs="Times New Roman"/>
          <w:sz w:val="24"/>
          <w:szCs w:val="24"/>
        </w:rPr>
        <w:t xml:space="preserve"> percentage of locations </w:t>
      </w:r>
      <w:r w:rsidR="001E7CB4" w:rsidRPr="0077433B">
        <w:rPr>
          <w:rFonts w:ascii="Times New Roman" w:hAnsi="Times New Roman" w:cs="Times New Roman"/>
          <w:sz w:val="24"/>
          <w:szCs w:val="24"/>
        </w:rPr>
        <w:t xml:space="preserve">within bins </w:t>
      </w:r>
      <w:proofErr w:type="gramStart"/>
      <w:r w:rsidR="001E7CB4" w:rsidRPr="0077433B">
        <w:rPr>
          <w:rFonts w:ascii="Times New Roman" w:hAnsi="Times New Roman" w:cs="Times New Roman"/>
          <w:sz w:val="24"/>
          <w:szCs w:val="24"/>
        </w:rPr>
        <w:t>along</w:t>
      </w:r>
      <w:proofErr w:type="gramEnd"/>
      <w:r w:rsidR="001E7CB4" w:rsidRPr="0077433B">
        <w:rPr>
          <w:rFonts w:ascii="Times New Roman" w:hAnsi="Times New Roman" w:cs="Times New Roman"/>
          <w:sz w:val="24"/>
          <w:szCs w:val="24"/>
        </w:rPr>
        <w:t xml:space="preserve"> the distribution of </w:t>
      </w:r>
      <w:r w:rsidR="0064525A" w:rsidRPr="0077433B">
        <w:rPr>
          <w:rFonts w:ascii="Times New Roman" w:hAnsi="Times New Roman" w:cs="Times New Roman"/>
          <w:sz w:val="24"/>
          <w:szCs w:val="24"/>
        </w:rPr>
        <w:t>conditions for each explanatory variable</w:t>
      </w:r>
      <w:r w:rsidR="00201E49" w:rsidRPr="0077433B">
        <w:rPr>
          <w:rFonts w:ascii="Times New Roman" w:hAnsi="Times New Roman" w:cs="Times New Roman"/>
          <w:sz w:val="24"/>
          <w:szCs w:val="24"/>
        </w:rPr>
        <w:t xml:space="preserve">. </w:t>
      </w:r>
      <w:r w:rsidR="00831ADC" w:rsidRPr="0077433B">
        <w:rPr>
          <w:rFonts w:ascii="Times New Roman" w:hAnsi="Times New Roman" w:cs="Times New Roman"/>
          <w:sz w:val="24"/>
          <w:szCs w:val="24"/>
        </w:rPr>
        <w:t>We</w:t>
      </w:r>
      <w:r w:rsidR="00B72829" w:rsidRPr="0077433B">
        <w:rPr>
          <w:rFonts w:ascii="Times New Roman" w:hAnsi="Times New Roman" w:cs="Times New Roman"/>
          <w:sz w:val="24"/>
          <w:szCs w:val="24"/>
        </w:rPr>
        <w:t xml:space="preserve"> then</w:t>
      </w:r>
      <w:r w:rsidR="00831ADC" w:rsidRPr="0077433B">
        <w:rPr>
          <w:rFonts w:ascii="Times New Roman" w:hAnsi="Times New Roman" w:cs="Times New Roman"/>
          <w:sz w:val="24"/>
          <w:szCs w:val="24"/>
        </w:rPr>
        <w:t xml:space="preserve"> used r</w:t>
      </w:r>
      <w:r w:rsidR="00372526" w:rsidRPr="0077433B">
        <w:rPr>
          <w:rFonts w:ascii="Times New Roman" w:hAnsi="Times New Roman" w:cs="Times New Roman"/>
          <w:sz w:val="24"/>
          <w:szCs w:val="24"/>
        </w:rPr>
        <w:t>elative selection ratios</w:t>
      </w:r>
      <w:r w:rsidR="00424335" w:rsidRPr="0077433B">
        <w:rPr>
          <w:rFonts w:ascii="Times New Roman" w:hAnsi="Times New Roman" w:cs="Times New Roman"/>
          <w:sz w:val="24"/>
          <w:szCs w:val="24"/>
        </w:rPr>
        <w:t xml:space="preserve"> (RSRs)</w:t>
      </w:r>
      <w:r w:rsidR="00D1591E" w:rsidRPr="0077433B">
        <w:rPr>
          <w:rFonts w:ascii="Times New Roman" w:hAnsi="Times New Roman" w:cs="Times New Roman"/>
          <w:sz w:val="24"/>
          <w:szCs w:val="24"/>
        </w:rPr>
        <w:t>, or relative probability of use,</w:t>
      </w:r>
      <w:r w:rsidR="00372526" w:rsidRPr="0077433B">
        <w:rPr>
          <w:rFonts w:ascii="Times New Roman" w:hAnsi="Times New Roman" w:cs="Times New Roman"/>
          <w:sz w:val="24"/>
          <w:szCs w:val="24"/>
        </w:rPr>
        <w:t xml:space="preserve"> </w:t>
      </w:r>
      <w:r w:rsidR="00D1591E" w:rsidRPr="0077433B">
        <w:rPr>
          <w:rFonts w:ascii="Times New Roman" w:hAnsi="Times New Roman" w:cs="Times New Roman"/>
          <w:sz w:val="24"/>
          <w:szCs w:val="24"/>
        </w:rPr>
        <w:t>to estimate RSF</w:t>
      </w:r>
      <w:r w:rsidR="00831ADC" w:rsidRPr="0077433B">
        <w:rPr>
          <w:rFonts w:ascii="Times New Roman" w:hAnsi="Times New Roman" w:cs="Times New Roman"/>
          <w:sz w:val="24"/>
          <w:szCs w:val="24"/>
        </w:rPr>
        <w:t>s</w:t>
      </w:r>
      <w:r w:rsidR="00D1591E" w:rsidRPr="0077433B">
        <w:rPr>
          <w:rFonts w:ascii="Times New Roman" w:hAnsi="Times New Roman" w:cs="Times New Roman"/>
          <w:sz w:val="24"/>
          <w:szCs w:val="24"/>
        </w:rPr>
        <w:t xml:space="preserve"> </w:t>
      </w:r>
      <w:r w:rsidR="00831ADC" w:rsidRPr="0077433B">
        <w:rPr>
          <w:rFonts w:ascii="Times New Roman" w:hAnsi="Times New Roman" w:cs="Times New Roman"/>
          <w:sz w:val="24"/>
          <w:szCs w:val="24"/>
        </w:rPr>
        <w:t xml:space="preserve">because availability was unique for each roost </w:t>
      </w:r>
      <w:r w:rsidR="00831ADC" w:rsidRPr="0077433B">
        <w:rPr>
          <w:rFonts w:ascii="Times New Roman" w:hAnsi="Times New Roman" w:cs="Times New Roman"/>
          <w:sz w:val="24"/>
          <w:szCs w:val="24"/>
        </w:rPr>
        <w:fldChar w:fldCharType="begin"/>
      </w:r>
      <w:r w:rsidR="00831ADC" w:rsidRPr="0077433B">
        <w:rPr>
          <w:rFonts w:ascii="Times New Roman" w:hAnsi="Times New Roman" w:cs="Times New Roman"/>
          <w:sz w:val="24"/>
          <w:szCs w:val="24"/>
        </w:rPr>
        <w:instrText xml:space="preserve"> ADDIN ZOTERO_ITEM CSL_CITATION {"citationID":"w5PpO4oz","properties":{"formattedCitation":"(Manly et al. 2007)","plainCitation":"(Manly et al. 2007)","noteIndex":0},"citationItems":[{"id":413,"uris":["http://zotero.org/users/1871601/items/3BQ5PREI"],"itemData":{"id":413,"type":"book","publisher":"Springer Science &amp; Business Media","source":"Google Scholar","title":"Resource selection by animals: statistical design and analysis for field studies","title-short":"Resource selection by animals","URL":"https://books.google.com/books?hl=en&amp;lr=&amp;id=rBXnBwAAQBAJ&amp;oi=fnd&amp;pg=PR9&amp;dq=resource+selection+by+animals&amp;ots=Q1EdSW38V-&amp;sig=lV99OD030IDi0vGy1DBhQoL25nA","author":[{"family":"Manly","given":"B. F. L."},{"family":"McDonald","given":"Lyman"},{"family":"Thomas","given":"Dana"},{"family":"McDonald","given":"Trent L."},{"family":"Erickson","given":"Wallace P."}],"accessed":{"date-parts":[["2015",9,1]]},"issued":{"date-parts":[["2007"]]}}}],"schema":"https://github.com/citation-style-language/schema/raw/master/csl-citation.json"} </w:instrText>
      </w:r>
      <w:r w:rsidR="00831ADC" w:rsidRPr="0077433B">
        <w:rPr>
          <w:rFonts w:ascii="Times New Roman" w:hAnsi="Times New Roman" w:cs="Times New Roman"/>
          <w:sz w:val="24"/>
          <w:szCs w:val="24"/>
        </w:rPr>
        <w:fldChar w:fldCharType="separate"/>
      </w:r>
      <w:r w:rsidR="00831ADC" w:rsidRPr="0077433B">
        <w:rPr>
          <w:rFonts w:ascii="Times New Roman" w:hAnsi="Times New Roman" w:cs="Times New Roman"/>
          <w:sz w:val="24"/>
          <w:szCs w:val="24"/>
        </w:rPr>
        <w:t>(Manly et al. 2007)</w:t>
      </w:r>
      <w:r w:rsidR="00831ADC" w:rsidRPr="0077433B">
        <w:rPr>
          <w:rFonts w:ascii="Times New Roman" w:hAnsi="Times New Roman" w:cs="Times New Roman"/>
          <w:sz w:val="24"/>
          <w:szCs w:val="24"/>
        </w:rPr>
        <w:fldChar w:fldCharType="end"/>
      </w:r>
      <w:r w:rsidR="00D1591E" w:rsidRPr="0077433B">
        <w:rPr>
          <w:rFonts w:ascii="Times New Roman" w:hAnsi="Times New Roman" w:cs="Times New Roman"/>
          <w:sz w:val="24"/>
          <w:szCs w:val="24"/>
        </w:rPr>
        <w:t>.</w:t>
      </w:r>
      <w:r w:rsidR="00831ADC" w:rsidRPr="0077433B">
        <w:rPr>
          <w:rFonts w:ascii="Times New Roman" w:hAnsi="Times New Roman" w:cs="Times New Roman"/>
          <w:sz w:val="24"/>
          <w:szCs w:val="24"/>
        </w:rPr>
        <w:t xml:space="preserve"> </w:t>
      </w:r>
      <w:r w:rsidR="00307F5B" w:rsidRPr="0077433B">
        <w:rPr>
          <w:rFonts w:ascii="Times New Roman" w:hAnsi="Times New Roman" w:cs="Times New Roman"/>
          <w:sz w:val="24"/>
          <w:szCs w:val="24"/>
        </w:rPr>
        <w:t xml:space="preserve">We </w:t>
      </w:r>
      <w:r w:rsidR="004063CE" w:rsidRPr="0077433B">
        <w:rPr>
          <w:rFonts w:ascii="Times New Roman" w:hAnsi="Times New Roman" w:cs="Times New Roman"/>
          <w:sz w:val="24"/>
          <w:szCs w:val="24"/>
        </w:rPr>
        <w:t>then p</w:t>
      </w:r>
      <w:r w:rsidR="00307F5B" w:rsidRPr="0077433B">
        <w:rPr>
          <w:rFonts w:ascii="Times New Roman" w:hAnsi="Times New Roman" w:cs="Times New Roman"/>
          <w:sz w:val="24"/>
          <w:szCs w:val="24"/>
        </w:rPr>
        <w:t xml:space="preserve">redicted </w:t>
      </w:r>
      <w:r w:rsidR="00424335" w:rsidRPr="0077433B">
        <w:rPr>
          <w:rFonts w:ascii="Times New Roman" w:hAnsi="Times New Roman" w:cs="Times New Roman"/>
          <w:sz w:val="24"/>
          <w:szCs w:val="24"/>
        </w:rPr>
        <w:t>RSRs</w:t>
      </w:r>
      <w:r w:rsidR="00307F5B" w:rsidRPr="0077433B">
        <w:rPr>
          <w:rFonts w:ascii="Times New Roman" w:hAnsi="Times New Roman" w:cs="Times New Roman"/>
          <w:sz w:val="24"/>
          <w:szCs w:val="24"/>
        </w:rPr>
        <w:t xml:space="preserve"> </w:t>
      </w:r>
      <w:r w:rsidR="00D775C0" w:rsidRPr="0077433B">
        <w:rPr>
          <w:rFonts w:ascii="Times New Roman" w:hAnsi="Times New Roman" w:cs="Times New Roman"/>
          <w:sz w:val="24"/>
          <w:szCs w:val="24"/>
        </w:rPr>
        <w:t xml:space="preserve">and 90% confidence intervals </w:t>
      </w:r>
      <w:r w:rsidR="00307F5B" w:rsidRPr="0077433B">
        <w:rPr>
          <w:rFonts w:ascii="Times New Roman" w:hAnsi="Times New Roman" w:cs="Times New Roman"/>
          <w:sz w:val="24"/>
          <w:szCs w:val="24"/>
        </w:rPr>
        <w:t xml:space="preserve">between the </w:t>
      </w:r>
      <w:r w:rsidR="00A967FC" w:rsidRPr="0077433B">
        <w:rPr>
          <w:rFonts w:ascii="Times New Roman" w:hAnsi="Times New Roman" w:cs="Times New Roman"/>
          <w:sz w:val="24"/>
          <w:szCs w:val="24"/>
        </w:rPr>
        <w:t>fifth</w:t>
      </w:r>
      <w:r w:rsidR="00307F5B" w:rsidRPr="0077433B">
        <w:rPr>
          <w:rFonts w:ascii="Times New Roman" w:hAnsi="Times New Roman" w:cs="Times New Roman"/>
          <w:sz w:val="24"/>
          <w:szCs w:val="24"/>
        </w:rPr>
        <w:t xml:space="preserve"> and </w:t>
      </w:r>
      <w:r w:rsidR="00A967FC" w:rsidRPr="0077433B">
        <w:rPr>
          <w:rFonts w:ascii="Times New Roman" w:hAnsi="Times New Roman" w:cs="Times New Roman"/>
          <w:sz w:val="24"/>
          <w:szCs w:val="24"/>
        </w:rPr>
        <w:t>ninety-fifth</w:t>
      </w:r>
      <w:r w:rsidR="00307F5B" w:rsidRPr="0077433B">
        <w:rPr>
          <w:rFonts w:ascii="Times New Roman" w:hAnsi="Times New Roman" w:cs="Times New Roman"/>
          <w:sz w:val="24"/>
          <w:szCs w:val="24"/>
        </w:rPr>
        <w:t xml:space="preserve"> percentile of each explanatory variable</w:t>
      </w:r>
      <w:r w:rsidR="004063CE" w:rsidRPr="0077433B">
        <w:rPr>
          <w:rFonts w:ascii="Times New Roman" w:hAnsi="Times New Roman" w:cs="Times New Roman"/>
          <w:sz w:val="24"/>
          <w:szCs w:val="24"/>
        </w:rPr>
        <w:t xml:space="preserve"> </w:t>
      </w:r>
      <w:r w:rsidR="00D775C0" w:rsidRPr="0077433B">
        <w:rPr>
          <w:rFonts w:ascii="Times New Roman" w:hAnsi="Times New Roman" w:cs="Times New Roman"/>
          <w:sz w:val="24"/>
          <w:szCs w:val="24"/>
        </w:rPr>
        <w:t>to avoid extreme predictions at the end of variable distributions.</w:t>
      </w:r>
      <w:r w:rsidR="004063CE" w:rsidRPr="0077433B">
        <w:rPr>
          <w:rFonts w:ascii="Times New Roman" w:hAnsi="Times New Roman" w:cs="Times New Roman"/>
          <w:sz w:val="24"/>
          <w:szCs w:val="24"/>
        </w:rPr>
        <w:t xml:space="preserve"> All other variables were held at their mean values when predictions were calculated.</w:t>
      </w:r>
      <w:r w:rsidRPr="0077433B">
        <w:rPr>
          <w:rFonts w:ascii="Times New Roman" w:hAnsi="Times New Roman" w:cs="Times New Roman"/>
          <w:sz w:val="24"/>
          <w:szCs w:val="24"/>
        </w:rPr>
        <w:t xml:space="preserve"> We then scaled </w:t>
      </w:r>
      <w:r w:rsidR="00036AEE" w:rsidRPr="0077433B">
        <w:rPr>
          <w:rFonts w:ascii="Times New Roman" w:hAnsi="Times New Roman" w:cs="Times New Roman"/>
          <w:sz w:val="24"/>
          <w:szCs w:val="24"/>
        </w:rPr>
        <w:t xml:space="preserve">each </w:t>
      </w:r>
      <w:r w:rsidRPr="0077433B">
        <w:rPr>
          <w:rFonts w:ascii="Times New Roman" w:hAnsi="Times New Roman" w:cs="Times New Roman"/>
          <w:sz w:val="24"/>
          <w:szCs w:val="24"/>
        </w:rPr>
        <w:t xml:space="preserve">relative selection ratio by setting the maximum </w:t>
      </w:r>
      <w:r w:rsidR="00526D39" w:rsidRPr="0077433B">
        <w:rPr>
          <w:rFonts w:ascii="Times New Roman" w:hAnsi="Times New Roman" w:cs="Times New Roman"/>
          <w:sz w:val="24"/>
          <w:szCs w:val="24"/>
        </w:rPr>
        <w:t>value of the 95</w:t>
      </w:r>
      <w:r w:rsidR="00526D39" w:rsidRPr="0077433B">
        <w:rPr>
          <w:rFonts w:ascii="Times New Roman" w:hAnsi="Times New Roman" w:cs="Times New Roman"/>
          <w:sz w:val="24"/>
          <w:szCs w:val="24"/>
          <w:vertAlign w:val="superscript"/>
        </w:rPr>
        <w:t>th</w:t>
      </w:r>
      <w:r w:rsidR="00526D39" w:rsidRPr="0077433B">
        <w:rPr>
          <w:rFonts w:ascii="Times New Roman" w:hAnsi="Times New Roman" w:cs="Times New Roman"/>
          <w:sz w:val="24"/>
          <w:szCs w:val="24"/>
        </w:rPr>
        <w:t xml:space="preserve"> percentile </w:t>
      </w:r>
      <w:r w:rsidRPr="0077433B">
        <w:rPr>
          <w:rFonts w:ascii="Times New Roman" w:hAnsi="Times New Roman" w:cs="Times New Roman"/>
          <w:sz w:val="24"/>
          <w:szCs w:val="24"/>
        </w:rPr>
        <w:t xml:space="preserve">to </w:t>
      </w:r>
      <w:r w:rsidR="00831ADC" w:rsidRPr="0077433B">
        <w:rPr>
          <w:rFonts w:ascii="Times New Roman" w:hAnsi="Times New Roman" w:cs="Times New Roman"/>
          <w:sz w:val="24"/>
          <w:szCs w:val="24"/>
        </w:rPr>
        <w:t>one</w:t>
      </w:r>
      <w:r w:rsidR="004063CE" w:rsidRPr="0077433B">
        <w:rPr>
          <w:rFonts w:ascii="Times New Roman" w:hAnsi="Times New Roman" w:cs="Times New Roman"/>
          <w:sz w:val="24"/>
          <w:szCs w:val="24"/>
        </w:rPr>
        <w:t xml:space="preserve">, thus </w:t>
      </w:r>
      <w:r w:rsidRPr="0077433B">
        <w:rPr>
          <w:rFonts w:ascii="Times New Roman" w:hAnsi="Times New Roman" w:cs="Times New Roman"/>
          <w:sz w:val="24"/>
          <w:szCs w:val="24"/>
        </w:rPr>
        <w:t>generat</w:t>
      </w:r>
      <w:r w:rsidR="004063CE" w:rsidRPr="0077433B">
        <w:rPr>
          <w:rFonts w:ascii="Times New Roman" w:hAnsi="Times New Roman" w:cs="Times New Roman"/>
          <w:sz w:val="24"/>
          <w:szCs w:val="24"/>
        </w:rPr>
        <w:t xml:space="preserve">ing </w:t>
      </w:r>
      <w:r w:rsidRPr="0077433B">
        <w:rPr>
          <w:rFonts w:ascii="Times New Roman" w:hAnsi="Times New Roman" w:cs="Times New Roman"/>
          <w:sz w:val="24"/>
          <w:szCs w:val="24"/>
        </w:rPr>
        <w:t xml:space="preserve">scaled </w:t>
      </w:r>
      <w:r w:rsidR="00526D39" w:rsidRPr="0077433B">
        <w:rPr>
          <w:rFonts w:ascii="Times New Roman" w:hAnsi="Times New Roman" w:cs="Times New Roman"/>
          <w:sz w:val="24"/>
          <w:szCs w:val="24"/>
        </w:rPr>
        <w:t>relative selection ratio (SRSR)</w:t>
      </w:r>
      <w:r w:rsidRPr="0077433B">
        <w:rPr>
          <w:rFonts w:ascii="Times New Roman" w:hAnsi="Times New Roman" w:cs="Times New Roman"/>
          <w:sz w:val="24"/>
          <w:szCs w:val="24"/>
        </w:rPr>
        <w:t xml:space="preserve"> </w:t>
      </w:r>
      <w:r w:rsidR="00D775C0" w:rsidRPr="0077433B">
        <w:rPr>
          <w:rFonts w:ascii="Times New Roman" w:hAnsi="Times New Roman" w:cs="Times New Roman"/>
          <w:sz w:val="24"/>
          <w:szCs w:val="24"/>
        </w:rPr>
        <w:t xml:space="preserve">and </w:t>
      </w:r>
      <w:r w:rsidR="004063CE" w:rsidRPr="0077433B">
        <w:rPr>
          <w:rFonts w:ascii="Times New Roman" w:hAnsi="Times New Roman" w:cs="Times New Roman"/>
          <w:sz w:val="24"/>
          <w:szCs w:val="24"/>
        </w:rPr>
        <w:t xml:space="preserve">90% </w:t>
      </w:r>
      <w:r w:rsidRPr="0077433B">
        <w:rPr>
          <w:rFonts w:ascii="Times New Roman" w:hAnsi="Times New Roman" w:cs="Times New Roman"/>
          <w:sz w:val="24"/>
          <w:szCs w:val="24"/>
        </w:rPr>
        <w:t xml:space="preserve">confidence intervals. </w:t>
      </w:r>
    </w:p>
    <w:p w14:paraId="0D1AC82B" w14:textId="0464C033" w:rsidR="004F17E5" w:rsidRDefault="004F17E5" w:rsidP="00424335">
      <w:pPr>
        <w:spacing w:line="480" w:lineRule="auto"/>
        <w:ind w:firstLine="720"/>
        <w:rPr>
          <w:rFonts w:ascii="Times New Roman" w:hAnsi="Times New Roman" w:cs="Times New Roman"/>
          <w:sz w:val="24"/>
          <w:szCs w:val="24"/>
        </w:rPr>
      </w:pPr>
      <w:r w:rsidRPr="007345D8">
        <w:rPr>
          <w:rFonts w:ascii="Times New Roman" w:hAnsi="Times New Roman" w:cs="Times New Roman"/>
          <w:sz w:val="24"/>
          <w:szCs w:val="24"/>
          <w:highlight w:val="yellow"/>
        </w:rPr>
        <w:t xml:space="preserve">To evaluate differences in selection across UOCW measurements, we employed a bootstrapping approach. We generated 500 bootstrapped datasets by resampling with replacement from the original data. For each iteration, we applied the model used for inference to estimate SRSRs for UOCWs of 650, 700, 800, 900, 1000, 1100, and 1200 ft, as well as the maximized SRSR. We then calculated the difference between the maximized SRSR and each UOCW-specific SRSR, producing a distribution of selection differences for each UOCW measurement. Following Efron (1979) and Efron &amp; </w:t>
      </w:r>
      <w:proofErr w:type="spellStart"/>
      <w:r w:rsidRPr="007345D8">
        <w:rPr>
          <w:rFonts w:ascii="Times New Roman" w:hAnsi="Times New Roman" w:cs="Times New Roman"/>
          <w:sz w:val="24"/>
          <w:szCs w:val="24"/>
          <w:highlight w:val="yellow"/>
        </w:rPr>
        <w:t>Tibshirani</w:t>
      </w:r>
      <w:proofErr w:type="spellEnd"/>
      <w:r w:rsidRPr="007345D8">
        <w:rPr>
          <w:rFonts w:ascii="Times New Roman" w:hAnsi="Times New Roman" w:cs="Times New Roman"/>
          <w:sz w:val="24"/>
          <w:szCs w:val="24"/>
          <w:highlight w:val="yellow"/>
        </w:rPr>
        <w:t xml:space="preserve"> (1994), we assessed statistical </w:t>
      </w:r>
      <w:r w:rsidRPr="007345D8">
        <w:rPr>
          <w:rFonts w:ascii="Times New Roman" w:hAnsi="Times New Roman" w:cs="Times New Roman"/>
          <w:sz w:val="24"/>
          <w:szCs w:val="24"/>
          <w:highlight w:val="yellow"/>
        </w:rPr>
        <w:lastRenderedPageBreak/>
        <w:t>significance using a one-tailed p-value, calculated as the proportion of bootstrapped differences that were less than zero. This allowed us to test the hypothesis that the selection at the maximized SRSR was significantly greater than selection at the UOCWs used for comparison.</w:t>
      </w:r>
    </w:p>
    <w:p w14:paraId="2222E96B" w14:textId="60875DCF" w:rsidR="00027CEA" w:rsidRPr="0087165D" w:rsidRDefault="004F7FF0" w:rsidP="004F7FF0">
      <w:pPr>
        <w:pStyle w:val="Heading1"/>
        <w:numPr>
          <w:ilvl w:val="0"/>
          <w:numId w:val="0"/>
        </w:numPr>
        <w:spacing w:after="240" w:line="240" w:lineRule="auto"/>
        <w:rPr>
          <w:rFonts w:cs="Times New Roman"/>
          <w:i/>
          <w:iCs/>
          <w:kern w:val="32"/>
          <w:szCs w:val="24"/>
        </w:rPr>
      </w:pPr>
      <w:bookmarkStart w:id="23" w:name="_Toc203745904"/>
      <w:r w:rsidRPr="0087165D">
        <w:rPr>
          <w:rFonts w:cs="Times New Roman"/>
          <w:i/>
          <w:iCs/>
          <w:szCs w:val="24"/>
        </w:rPr>
        <w:t>2.</w:t>
      </w:r>
      <w:r w:rsidR="00A27C09">
        <w:rPr>
          <w:rFonts w:cs="Times New Roman"/>
          <w:i/>
          <w:iCs/>
          <w:szCs w:val="24"/>
        </w:rPr>
        <w:t>6</w:t>
      </w:r>
      <w:r w:rsidRPr="0087165D">
        <w:rPr>
          <w:rFonts w:cs="Times New Roman"/>
          <w:i/>
          <w:iCs/>
          <w:szCs w:val="24"/>
        </w:rPr>
        <w:t xml:space="preserve"> Variable importance and model validation</w:t>
      </w:r>
      <w:bookmarkEnd w:id="23"/>
    </w:p>
    <w:p w14:paraId="6BAEC2B0" w14:textId="27AB7694" w:rsidR="000915F4" w:rsidRPr="0087165D" w:rsidRDefault="000915F4" w:rsidP="004167DA">
      <w:pPr>
        <w:pStyle w:val="pf0"/>
        <w:spacing w:before="0" w:beforeAutospacing="0" w:after="0" w:afterAutospacing="0" w:line="480" w:lineRule="auto"/>
        <w:ind w:firstLine="720"/>
      </w:pPr>
      <w:r w:rsidRPr="0087165D">
        <w:rPr>
          <w:iCs/>
        </w:rPr>
        <w:t>We used a leave</w:t>
      </w:r>
      <w:r w:rsidR="00011E09" w:rsidRPr="0087165D">
        <w:rPr>
          <w:iCs/>
        </w:rPr>
        <w:t>-</w:t>
      </w:r>
      <w:r w:rsidRPr="0087165D">
        <w:rPr>
          <w:iCs/>
        </w:rPr>
        <w:t>one</w:t>
      </w:r>
      <w:r w:rsidR="00011E09" w:rsidRPr="0087165D">
        <w:rPr>
          <w:iCs/>
        </w:rPr>
        <w:t>-</w:t>
      </w:r>
      <w:r w:rsidRPr="0087165D">
        <w:rPr>
          <w:iCs/>
        </w:rPr>
        <w:t>out approach to estimate the importance of each variable for model fit</w:t>
      </w:r>
      <w:r w:rsidR="000E6D6C">
        <w:rPr>
          <w:iCs/>
        </w:rPr>
        <w:t xml:space="preserve">, similar to variable importance procedures in random forest models </w:t>
      </w:r>
      <w:r w:rsidR="000E6D6C">
        <w:rPr>
          <w:iCs/>
        </w:rPr>
        <w:fldChar w:fldCharType="begin"/>
      </w:r>
      <w:r w:rsidR="000E6D6C">
        <w:rPr>
          <w:iCs/>
        </w:rPr>
        <w:instrText xml:space="preserve"> ADDIN ZOTERO_ITEM CSL_CITATION {"citationID":"wTCwYKnY","properties":{"formattedCitation":"(Breiman 2001)","plainCitation":"(Breiman 2001)","noteIndex":0},"citationItems":[{"id":9,"uris":["http://zotero.org/users/1871601/items/4DT4ALUN"],"itemData":{"id":9,"type":"article-journal","abstract":"Random forests are a combination of tree predictors such that each tree depends on the values of a random vector sampled independently and with the same distribution for all trees in the forest. The generalization error for forests converges a.s. to a limit as the number of trees in the forest becomes large. The generalization error of a forest of tree classifiers depends on the strength of the individual trees in the forest and the correlation between them. Using a random selection of features to split each node yields error rates that compare favorably to Adaboost (Y. Freund &amp; R. Schapire, Machine Learning: Proceedings of the Thirteenth International conference, ***, 148–156), but are more robust with respect to noise. Internal estimates monitor error, strength, and correlation and these are used to show the response to increasing the number of features used in the splitting. Internal estimates are also used to measure variable importance. These ideas are also applicable to regression.","container-title":"Machine Learning","DOI":"10.1023/A:1010933404324","ISSN":"1573-0565","issue":"1","journalAbbreviation":"Machine Learning","language":"en","page":"5-32","source":"Springer Link","title":"Random Forests","volume":"45","author":[{"family":"Breiman","given":"Leo"}],"issued":{"date-parts":[["2001",10,1]]}}}],"schema":"https://github.com/citation-style-language/schema/raw/master/csl-citation.json"} </w:instrText>
      </w:r>
      <w:r w:rsidR="000E6D6C">
        <w:rPr>
          <w:iCs/>
        </w:rPr>
        <w:fldChar w:fldCharType="separate"/>
      </w:r>
      <w:r w:rsidR="000E6D6C" w:rsidRPr="000E6D6C">
        <w:t>(Breiman 2001)</w:t>
      </w:r>
      <w:r w:rsidR="000E6D6C">
        <w:rPr>
          <w:iCs/>
        </w:rPr>
        <w:fldChar w:fldCharType="end"/>
      </w:r>
      <w:r w:rsidR="000E6D6C">
        <w:rPr>
          <w:iCs/>
        </w:rPr>
        <w:t xml:space="preserve"> </w:t>
      </w:r>
      <w:r w:rsidRPr="0087165D">
        <w:rPr>
          <w:iCs/>
        </w:rPr>
        <w:t xml:space="preserve">. Traditional effect sizes were not produced from smoothed functions, so we took each explanatory variable out of the </w:t>
      </w:r>
      <w:r w:rsidR="0017715B">
        <w:rPr>
          <w:iCs/>
        </w:rPr>
        <w:t xml:space="preserve">model used for inference </w:t>
      </w:r>
      <w:r w:rsidRPr="0087165D">
        <w:rPr>
          <w:iCs/>
        </w:rPr>
        <w:t xml:space="preserve">and reassessed model fit. We additionally removed UOCW and NF together to understand model fit when the most important explanatory variables from Baasch et al. (2019a) were missing from the </w:t>
      </w:r>
      <w:r w:rsidR="0017715B">
        <w:rPr>
          <w:iCs/>
        </w:rPr>
        <w:t>model used for inference</w:t>
      </w:r>
      <w:r w:rsidRPr="0087165D">
        <w:rPr>
          <w:iCs/>
        </w:rPr>
        <w:t xml:space="preserve">. Doing so produced a difference in deviance explained as variables were removed from the </w:t>
      </w:r>
      <w:r w:rsidR="0017715B">
        <w:rPr>
          <w:iCs/>
        </w:rPr>
        <w:t>model used for inference</w:t>
      </w:r>
      <w:r w:rsidRPr="0087165D">
        <w:rPr>
          <w:iCs/>
        </w:rPr>
        <w:t xml:space="preserve">. Deviance explained is a measure of model performance which </w:t>
      </w:r>
      <w:r w:rsidR="00FD0B2A" w:rsidRPr="0087165D">
        <w:rPr>
          <w:iCs/>
        </w:rPr>
        <w:t>describe</w:t>
      </w:r>
      <w:r w:rsidR="00FD0B2A">
        <w:rPr>
          <w:iCs/>
        </w:rPr>
        <w:t>s</w:t>
      </w:r>
      <w:r w:rsidR="00FD0B2A" w:rsidRPr="0087165D">
        <w:rPr>
          <w:iCs/>
        </w:rPr>
        <w:t xml:space="preserve"> </w:t>
      </w:r>
      <w:r w:rsidRPr="0087165D">
        <w:rPr>
          <w:iCs/>
        </w:rPr>
        <w:t xml:space="preserve">how close the fitted model is to a “perfect” model. A deviance explained of 100% would be a “perfect” model </w:t>
      </w:r>
      <w:r w:rsidRPr="0087165D">
        <w:rPr>
          <w:rStyle w:val="cf01"/>
          <w:rFonts w:ascii="Times New Roman" w:hAnsi="Times New Roman" w:cs="Times New Roman"/>
          <w:sz w:val="24"/>
          <w:szCs w:val="24"/>
        </w:rPr>
        <w:t xml:space="preserve">composed of variables that together completely explain the difference between roost sites and available locations. </w:t>
      </w:r>
      <w:r w:rsidRPr="0087165D">
        <w:rPr>
          <w:iCs/>
        </w:rPr>
        <w:t>Variables more important for explaining roost site selection exhibited larger reductions in the deviance explained upon their removal from the model.</w:t>
      </w:r>
    </w:p>
    <w:p w14:paraId="0692CCB5" w14:textId="29F78A26" w:rsidR="000915F4" w:rsidRPr="0087165D" w:rsidRDefault="000915F4" w:rsidP="004167DA">
      <w:pPr>
        <w:spacing w:line="480" w:lineRule="auto"/>
        <w:ind w:firstLine="720"/>
        <w:rPr>
          <w:rFonts w:ascii="Times New Roman" w:hAnsi="Times New Roman" w:cs="Times New Roman"/>
          <w:sz w:val="24"/>
          <w:szCs w:val="24"/>
        </w:rPr>
      </w:pPr>
      <w:r w:rsidRPr="00C25465">
        <w:rPr>
          <w:rFonts w:ascii="Times New Roman" w:hAnsi="Times New Roman" w:cs="Times New Roman"/>
          <w:iCs/>
          <w:sz w:val="24"/>
          <w:szCs w:val="24"/>
        </w:rPr>
        <w:t xml:space="preserve">We employed two different datasets to assess how well our </w:t>
      </w:r>
      <w:r w:rsidR="0017715B">
        <w:rPr>
          <w:rFonts w:ascii="Times New Roman" w:hAnsi="Times New Roman" w:cs="Times New Roman"/>
          <w:iCs/>
          <w:sz w:val="24"/>
          <w:szCs w:val="24"/>
        </w:rPr>
        <w:t xml:space="preserve">model </w:t>
      </w:r>
      <w:proofErr w:type="gramStart"/>
      <w:r w:rsidR="0017715B">
        <w:rPr>
          <w:rFonts w:ascii="Times New Roman" w:hAnsi="Times New Roman" w:cs="Times New Roman"/>
          <w:iCs/>
          <w:sz w:val="24"/>
          <w:szCs w:val="24"/>
        </w:rPr>
        <w:t>used</w:t>
      </w:r>
      <w:proofErr w:type="gramEnd"/>
      <w:r w:rsidR="0017715B">
        <w:rPr>
          <w:rFonts w:ascii="Times New Roman" w:hAnsi="Times New Roman" w:cs="Times New Roman"/>
          <w:iCs/>
          <w:sz w:val="24"/>
          <w:szCs w:val="24"/>
        </w:rPr>
        <w:t xml:space="preserve"> for inference </w:t>
      </w:r>
      <w:r w:rsidRPr="00C25465">
        <w:rPr>
          <w:rFonts w:ascii="Times New Roman" w:hAnsi="Times New Roman" w:cs="Times New Roman"/>
          <w:iCs/>
          <w:sz w:val="24"/>
          <w:szCs w:val="24"/>
        </w:rPr>
        <w:t xml:space="preserve">predicted observed roost locations in the AHR. </w:t>
      </w:r>
      <w:r w:rsidR="00A74B58" w:rsidRPr="00C25465">
        <w:rPr>
          <w:rFonts w:ascii="Times New Roman" w:hAnsi="Times New Roman" w:cs="Times New Roman"/>
          <w:iCs/>
          <w:sz w:val="24"/>
          <w:szCs w:val="24"/>
        </w:rPr>
        <w:t xml:space="preserve">The first dataset consisted of </w:t>
      </w:r>
      <w:proofErr w:type="gramStart"/>
      <w:r w:rsidR="00A85AE2">
        <w:rPr>
          <w:rFonts w:ascii="Times New Roman" w:hAnsi="Times New Roman" w:cs="Times New Roman"/>
          <w:iCs/>
          <w:sz w:val="24"/>
          <w:szCs w:val="24"/>
        </w:rPr>
        <w:t>first</w:t>
      </w:r>
      <w:proofErr w:type="gramEnd"/>
      <w:r w:rsidR="00A85AE2">
        <w:rPr>
          <w:rFonts w:ascii="Times New Roman" w:hAnsi="Times New Roman" w:cs="Times New Roman"/>
          <w:iCs/>
          <w:sz w:val="24"/>
          <w:szCs w:val="24"/>
        </w:rPr>
        <w:t xml:space="preserve">, unique </w:t>
      </w:r>
      <w:proofErr w:type="gramStart"/>
      <w:r w:rsidR="00A74B58" w:rsidRPr="00C25465">
        <w:rPr>
          <w:rFonts w:ascii="Times New Roman" w:hAnsi="Times New Roman" w:cs="Times New Roman"/>
          <w:iCs/>
          <w:sz w:val="24"/>
          <w:szCs w:val="24"/>
        </w:rPr>
        <w:t>roosts</w:t>
      </w:r>
      <w:proofErr w:type="gramEnd"/>
      <w:r w:rsidR="00A74B58" w:rsidRPr="00C25465">
        <w:rPr>
          <w:rFonts w:ascii="Times New Roman" w:hAnsi="Times New Roman" w:cs="Times New Roman"/>
          <w:iCs/>
          <w:sz w:val="24"/>
          <w:szCs w:val="24"/>
        </w:rPr>
        <w:t xml:space="preserve"> observed from PRRIPs systematic aerial monitoring</w:t>
      </w:r>
      <w:r w:rsidR="00E83330">
        <w:rPr>
          <w:rFonts w:ascii="Times New Roman" w:hAnsi="Times New Roman" w:cs="Times New Roman"/>
          <w:iCs/>
          <w:sz w:val="24"/>
          <w:szCs w:val="24"/>
        </w:rPr>
        <w:t xml:space="preserve"> used in the analysis</w:t>
      </w:r>
      <w:r w:rsidR="00A74B58" w:rsidRPr="00C25465">
        <w:rPr>
          <w:rFonts w:ascii="Times New Roman" w:hAnsi="Times New Roman" w:cs="Times New Roman"/>
          <w:iCs/>
          <w:sz w:val="24"/>
          <w:szCs w:val="24"/>
        </w:rPr>
        <w:t xml:space="preserve">. The second dataset consisted of </w:t>
      </w:r>
      <w:r w:rsidR="00A85AE2">
        <w:rPr>
          <w:rFonts w:ascii="Times New Roman" w:hAnsi="Times New Roman" w:cs="Times New Roman"/>
          <w:iCs/>
          <w:sz w:val="24"/>
          <w:szCs w:val="24"/>
        </w:rPr>
        <w:t xml:space="preserve">all </w:t>
      </w:r>
      <w:r w:rsidR="00A74B58" w:rsidRPr="00C25465">
        <w:rPr>
          <w:rFonts w:ascii="Times New Roman" w:hAnsi="Times New Roman" w:cs="Times New Roman"/>
          <w:iCs/>
          <w:sz w:val="24"/>
          <w:szCs w:val="24"/>
        </w:rPr>
        <w:t xml:space="preserve">roost locations obtained from telemetered whooping cranes collected outside of PRRIP’s systematic monitoring protocol. </w:t>
      </w:r>
      <w:r w:rsidR="00A85AE2">
        <w:rPr>
          <w:rFonts w:ascii="Times New Roman" w:hAnsi="Times New Roman" w:cs="Times New Roman"/>
          <w:iCs/>
          <w:sz w:val="24"/>
          <w:szCs w:val="24"/>
        </w:rPr>
        <w:t xml:space="preserve">We used all roost locations from the telemetry dataset </w:t>
      </w:r>
      <w:r w:rsidR="00A85AE2">
        <w:rPr>
          <w:rFonts w:ascii="Times New Roman" w:hAnsi="Times New Roman" w:cs="Times New Roman"/>
          <w:iCs/>
          <w:sz w:val="24"/>
          <w:szCs w:val="24"/>
        </w:rPr>
        <w:lastRenderedPageBreak/>
        <w:t xml:space="preserve">to have a greater sample size for validation (n = 74 roosts) and to test whether our model can sufficiently predict patterns of roost locations after the first roost location of a stopover. </w:t>
      </w:r>
      <w:r w:rsidR="00A74B58" w:rsidRPr="00C25465">
        <w:rPr>
          <w:rFonts w:ascii="Times New Roman" w:hAnsi="Times New Roman" w:cs="Times New Roman"/>
          <w:iCs/>
          <w:sz w:val="24"/>
          <w:szCs w:val="24"/>
        </w:rPr>
        <w:t xml:space="preserve">These data included AHR </w:t>
      </w:r>
      <w:r w:rsidR="008858B7">
        <w:rPr>
          <w:rFonts w:ascii="Times New Roman" w:hAnsi="Times New Roman" w:cs="Times New Roman"/>
          <w:iCs/>
          <w:sz w:val="24"/>
          <w:szCs w:val="24"/>
        </w:rPr>
        <w:t xml:space="preserve">roost </w:t>
      </w:r>
      <w:r w:rsidR="00A74B58" w:rsidRPr="00C25465">
        <w:rPr>
          <w:rFonts w:ascii="Times New Roman" w:hAnsi="Times New Roman" w:cs="Times New Roman"/>
          <w:iCs/>
          <w:sz w:val="24"/>
          <w:szCs w:val="24"/>
        </w:rPr>
        <w:t xml:space="preserve">locations from GPS-marked whooping cranes from 2010-2016 (n = </w:t>
      </w:r>
      <w:r w:rsidR="00CD01F0" w:rsidRPr="00C25465">
        <w:rPr>
          <w:rFonts w:ascii="Times New Roman" w:hAnsi="Times New Roman" w:cs="Times New Roman"/>
          <w:iCs/>
          <w:sz w:val="24"/>
          <w:szCs w:val="24"/>
        </w:rPr>
        <w:t>29</w:t>
      </w:r>
      <w:r w:rsidR="00CD01F0">
        <w:rPr>
          <w:rFonts w:ascii="Times New Roman" w:hAnsi="Times New Roman" w:cs="Times New Roman"/>
          <w:iCs/>
          <w:sz w:val="24"/>
          <w:szCs w:val="24"/>
        </w:rPr>
        <w:t>;</w:t>
      </w:r>
      <w:r w:rsidR="00A74B58" w:rsidRPr="00C25465">
        <w:rPr>
          <w:rFonts w:ascii="Times New Roman" w:hAnsi="Times New Roman" w:cs="Times New Roman"/>
          <w:iCs/>
          <w:sz w:val="24"/>
          <w:szCs w:val="24"/>
        </w:rPr>
        <w:t xml:space="preserve"> Pearse et al. 2020</w:t>
      </w:r>
      <w:r w:rsidR="007A3020">
        <w:rPr>
          <w:rFonts w:ascii="Times New Roman" w:hAnsi="Times New Roman" w:cs="Times New Roman"/>
          <w:iCs/>
          <w:sz w:val="24"/>
          <w:szCs w:val="24"/>
        </w:rPr>
        <w:t>b</w:t>
      </w:r>
      <w:r w:rsidR="00A74B58" w:rsidRPr="00C25465">
        <w:rPr>
          <w:rFonts w:ascii="Times New Roman" w:hAnsi="Times New Roman" w:cs="Times New Roman"/>
          <w:iCs/>
          <w:sz w:val="24"/>
          <w:szCs w:val="24"/>
        </w:rPr>
        <w:t>) and cellular-marked whooping cranes from 2018-2021 (n = 4</w:t>
      </w:r>
      <w:r w:rsidR="000F6B00" w:rsidRPr="00C25465">
        <w:rPr>
          <w:rFonts w:ascii="Times New Roman" w:hAnsi="Times New Roman" w:cs="Times New Roman"/>
          <w:iCs/>
          <w:sz w:val="24"/>
          <w:szCs w:val="24"/>
        </w:rPr>
        <w:t>5</w:t>
      </w:r>
      <w:r w:rsidR="00A74B58" w:rsidRPr="00C25465">
        <w:rPr>
          <w:rFonts w:ascii="Times New Roman" w:hAnsi="Times New Roman" w:cs="Times New Roman"/>
          <w:iCs/>
          <w:sz w:val="24"/>
          <w:szCs w:val="24"/>
        </w:rPr>
        <w:t xml:space="preserve"> </w:t>
      </w:r>
      <w:r w:rsidR="00A74B58" w:rsidRPr="0087165D">
        <w:rPr>
          <w:rFonts w:ascii="Times New Roman" w:hAnsi="Times New Roman" w:cs="Times New Roman"/>
          <w:iCs/>
          <w:sz w:val="24"/>
          <w:szCs w:val="24"/>
        </w:rPr>
        <w:t xml:space="preserve">Whooping Crane Tracking Partnership, unpublished data). </w:t>
      </w:r>
      <w:r w:rsidR="00A74B58" w:rsidRPr="0087165D">
        <w:rPr>
          <w:rFonts w:ascii="Times New Roman" w:hAnsi="Times New Roman" w:cs="Times New Roman"/>
          <w:sz w:val="24"/>
          <w:szCs w:val="24"/>
        </w:rPr>
        <w:t>GPS terminals recorded locations every 4-6 hours, while cellular terminals recorded locations every 15 minutes. We categorized marked bird locations as ground points if the height above ground elevation was &lt;33 ft and instantaneous speed was &lt;22 mph, to account for device reading inaccuracies near ground level due to device specifications or GPS location error</w:t>
      </w:r>
      <w:r w:rsidR="00F34FD8">
        <w:rPr>
          <w:rFonts w:ascii="Times New Roman" w:hAnsi="Times New Roman" w:cs="Times New Roman"/>
          <w:sz w:val="24"/>
          <w:szCs w:val="24"/>
        </w:rPr>
        <w:t xml:space="preserve"> (Pearse et al. 2020</w:t>
      </w:r>
      <w:r w:rsidR="007A3020">
        <w:rPr>
          <w:rFonts w:ascii="Times New Roman" w:hAnsi="Times New Roman" w:cs="Times New Roman"/>
          <w:sz w:val="24"/>
          <w:szCs w:val="24"/>
        </w:rPr>
        <w:t>a</w:t>
      </w:r>
      <w:r w:rsidR="00F34FD8">
        <w:rPr>
          <w:rFonts w:ascii="Times New Roman" w:hAnsi="Times New Roman" w:cs="Times New Roman"/>
          <w:sz w:val="24"/>
          <w:szCs w:val="24"/>
        </w:rPr>
        <w:t>)</w:t>
      </w:r>
      <w:r w:rsidR="00A74B58" w:rsidRPr="0087165D">
        <w:rPr>
          <w:rFonts w:ascii="Times New Roman" w:hAnsi="Times New Roman" w:cs="Times New Roman"/>
          <w:sz w:val="24"/>
          <w:szCs w:val="24"/>
        </w:rPr>
        <w:t xml:space="preserve">. Ground points were then grouped into distinct stopover events as defined in </w:t>
      </w:r>
      <w:r w:rsidR="00A74B58" w:rsidRPr="0087165D">
        <w:rPr>
          <w:rFonts w:ascii="Times New Roman" w:hAnsi="Times New Roman" w:cs="Times New Roman"/>
          <w:sz w:val="24"/>
          <w:szCs w:val="24"/>
        </w:rPr>
        <w:fldChar w:fldCharType="begin"/>
      </w:r>
      <w:r w:rsidR="00A74B58" w:rsidRPr="0087165D">
        <w:rPr>
          <w:rFonts w:ascii="Times New Roman" w:hAnsi="Times New Roman" w:cs="Times New Roman"/>
          <w:sz w:val="24"/>
          <w:szCs w:val="24"/>
        </w:rPr>
        <w:instrText xml:space="preserve"> ADDIN ZOTERO_ITEM CSL_CITATION {"citationID":"FVM7TnDJ","properties":{"formattedCitation":"(Pearse et al. 2015)","plainCitation":"(Pearse et al. 2015)","dontUpdate":true,"noteIndex":0},"citationItems":[{"id":832,"uris":["http://zotero.org/users/1871601/items/K2F3EH6V"],"itemData":{"id":832,"type":"report","abstract":"Whooping cranes (Grus americana) of the Aransas-Wood Buffalo population migrate twice each year through the Great Plains in North America. Recovery activities for this endangered species include providing adequate places to stop and rest during migration, which are generally referred to as stopover sites. To assist in recovery efforts, initial estimates of stopover site use intensity are presented, which provide opportunity to identify areas across the migration range used more intensively by whooping cranes. We used location data acquired from 58 unique individuals fitted with platform transmitting terminals that collected global position system locations. Radio-tagged birds provided 2,158 stopover sites over 10 migrations and 5 years (2010–14). Using a grid-based approach, we identified 1,095 20-square-kilometer grid cells that contained stopover sites. We categorized occupied grid cells based on density of stopover sites and the amount of time cranes spent in the area. This assessment resulted in four categories of stopover site use: unoccupied, low intensity, core intensity, and extended-use core intensity. Although provisional, this evaluation of stopover site use intensity offers the U.S. Fish and Wildlife Service and partners a tool to identify landscapes that may be of greater conservation significance to migrating whooping cranes. Initially, the tool will be used by the U.S. Fish and Wildlife Service and other interested parties in evaluating the Great Plains Wind Energy Habitat Conservation Plan.","collection-title":"Open-File Report","event-place":"Reston, VA","genre":"USGS Numbered Series","note":"IP-066665","number":"2015-1166","page":"23","publisher":"U.S. Geological Survey","publisher-place":"Reston, VA","source":"pubs.er.usgs.gov","title":"Whooping crane stopover site use intensity within the Great Plains","URL":"http://pubs.er.usgs.gov/publication/ofr20151166","author":[{"family":"Pearse","given":"Aaron T."},{"family":"Brandt","given":"David A."},{"family":"Harrell","given":"Wade C."},{"family":"Metzger","given":"Kristine L."},{"family":"Baasch","given":"David M."},{"family":"Hefley","given":"Trevor J."}],"accessed":{"date-parts":[["2017",12,26]]},"issued":{"date-parts":[["2015"]]}}}],"schema":"https://github.com/citation-style-language/schema/raw/master/csl-citation.json"} </w:instrText>
      </w:r>
      <w:r w:rsidR="00A74B58" w:rsidRPr="0087165D">
        <w:rPr>
          <w:rFonts w:ascii="Times New Roman" w:hAnsi="Times New Roman" w:cs="Times New Roman"/>
          <w:sz w:val="24"/>
          <w:szCs w:val="24"/>
        </w:rPr>
        <w:fldChar w:fldCharType="separate"/>
      </w:r>
      <w:r w:rsidR="00A74B58" w:rsidRPr="0087165D">
        <w:rPr>
          <w:rFonts w:ascii="Times New Roman" w:hAnsi="Times New Roman" w:cs="Times New Roman"/>
          <w:sz w:val="24"/>
          <w:szCs w:val="24"/>
        </w:rPr>
        <w:t>Pearse et al. (2015)</w:t>
      </w:r>
      <w:r w:rsidR="00A74B58" w:rsidRPr="0087165D">
        <w:rPr>
          <w:rFonts w:ascii="Times New Roman" w:hAnsi="Times New Roman" w:cs="Times New Roman"/>
          <w:sz w:val="24"/>
          <w:szCs w:val="24"/>
        </w:rPr>
        <w:fldChar w:fldCharType="end"/>
      </w:r>
      <w:r w:rsidR="00A74B58" w:rsidRPr="0087165D">
        <w:rPr>
          <w:rFonts w:ascii="Times New Roman" w:hAnsi="Times New Roman" w:cs="Times New Roman"/>
          <w:sz w:val="24"/>
          <w:szCs w:val="24"/>
        </w:rPr>
        <w:t xml:space="preserve">. To obtain roosts of marked birds within stopovers and to make those data comparable to observations from the systematic monitoring protocol, we identified </w:t>
      </w:r>
      <w:r w:rsidR="00A74B58">
        <w:rPr>
          <w:rFonts w:ascii="Times New Roman" w:hAnsi="Times New Roman" w:cs="Times New Roman"/>
          <w:sz w:val="24"/>
          <w:szCs w:val="24"/>
        </w:rPr>
        <w:t xml:space="preserve">and used </w:t>
      </w:r>
      <w:r w:rsidR="00A74B58" w:rsidRPr="0087165D">
        <w:rPr>
          <w:rFonts w:ascii="Times New Roman" w:hAnsi="Times New Roman" w:cs="Times New Roman"/>
          <w:sz w:val="24"/>
          <w:szCs w:val="24"/>
        </w:rPr>
        <w:t>the riverine location closest to 6:00 a.m. each day during a stopover event.</w:t>
      </w:r>
    </w:p>
    <w:p w14:paraId="6A1B1620" w14:textId="52C69751" w:rsidR="00076D7D" w:rsidRPr="0087165D" w:rsidRDefault="00E41B16" w:rsidP="00134249">
      <w:pPr>
        <w:spacing w:line="480" w:lineRule="auto"/>
        <w:ind w:firstLine="720"/>
        <w:rPr>
          <w:rFonts w:ascii="Times New Roman" w:hAnsi="Times New Roman" w:cs="Times New Roman"/>
          <w:iCs/>
          <w:sz w:val="24"/>
          <w:szCs w:val="24"/>
        </w:rPr>
      </w:pPr>
      <w:bookmarkStart w:id="24" w:name="_Hlk138342055"/>
      <w:r w:rsidRPr="0087165D">
        <w:rPr>
          <w:rFonts w:ascii="Times New Roman" w:hAnsi="Times New Roman" w:cs="Times New Roman"/>
          <w:iCs/>
          <w:sz w:val="24"/>
          <w:szCs w:val="24"/>
        </w:rPr>
        <w:t xml:space="preserve">We minimized overlap between datasets that resulted from the collection of data simultaneously by two different methods and redundancy within the </w:t>
      </w:r>
      <w:r w:rsidR="00153A16">
        <w:rPr>
          <w:rFonts w:ascii="Times New Roman" w:hAnsi="Times New Roman" w:cs="Times New Roman"/>
          <w:iCs/>
          <w:sz w:val="24"/>
          <w:szCs w:val="24"/>
        </w:rPr>
        <w:t xml:space="preserve">telemetry </w:t>
      </w:r>
      <w:r w:rsidRPr="0087165D">
        <w:rPr>
          <w:rFonts w:ascii="Times New Roman" w:hAnsi="Times New Roman" w:cs="Times New Roman"/>
          <w:iCs/>
          <w:sz w:val="24"/>
          <w:szCs w:val="24"/>
        </w:rPr>
        <w:t xml:space="preserve">marked dataset using a buffer of 0.21 mi around each </w:t>
      </w:r>
      <w:proofErr w:type="gramStart"/>
      <w:r w:rsidRPr="0087165D">
        <w:rPr>
          <w:rFonts w:ascii="Times New Roman" w:hAnsi="Times New Roman" w:cs="Times New Roman"/>
          <w:iCs/>
          <w:sz w:val="24"/>
          <w:szCs w:val="24"/>
        </w:rPr>
        <w:t>roost</w:t>
      </w:r>
      <w:proofErr w:type="gramEnd"/>
      <w:r w:rsidRPr="0087165D">
        <w:rPr>
          <w:rFonts w:ascii="Times New Roman" w:hAnsi="Times New Roman" w:cs="Times New Roman"/>
          <w:iCs/>
          <w:sz w:val="24"/>
          <w:szCs w:val="24"/>
        </w:rPr>
        <w:t xml:space="preserve"> of a marked bird. </w:t>
      </w:r>
      <w:r w:rsidR="008858B7">
        <w:rPr>
          <w:rFonts w:ascii="Times New Roman" w:hAnsi="Times New Roman" w:cs="Times New Roman"/>
          <w:iCs/>
          <w:sz w:val="24"/>
          <w:szCs w:val="24"/>
        </w:rPr>
        <w:t>A Program analysis found t</w:t>
      </w:r>
      <w:r w:rsidRPr="0087165D">
        <w:rPr>
          <w:rFonts w:ascii="Times New Roman" w:hAnsi="Times New Roman" w:cs="Times New Roman"/>
          <w:iCs/>
          <w:sz w:val="24"/>
          <w:szCs w:val="24"/>
        </w:rPr>
        <w:t xml:space="preserve">his buffer distance was the radius of the average area whooping cranes utilized within the active river channel during the first day of a stopover on the central Platte and Loup River systems from 2018-2021 (n = 50; Whooping Crane Tracking Partnership, unpublished data). Roosts recorded within &lt;0.21 mi of one another </w:t>
      </w:r>
      <w:r w:rsidR="00153A16">
        <w:rPr>
          <w:rFonts w:ascii="Times New Roman" w:hAnsi="Times New Roman" w:cs="Times New Roman"/>
          <w:iCs/>
          <w:sz w:val="24"/>
          <w:szCs w:val="24"/>
        </w:rPr>
        <w:t xml:space="preserve">on the same day </w:t>
      </w:r>
      <w:r w:rsidRPr="0087165D">
        <w:rPr>
          <w:rFonts w:ascii="Times New Roman" w:hAnsi="Times New Roman" w:cs="Times New Roman"/>
          <w:iCs/>
          <w:sz w:val="24"/>
          <w:szCs w:val="24"/>
        </w:rPr>
        <w:t xml:space="preserve">may have been the same crane group recorded by both datasets. Moreover, </w:t>
      </w:r>
      <w:r w:rsidR="00153A16">
        <w:rPr>
          <w:rFonts w:ascii="Times New Roman" w:hAnsi="Times New Roman" w:cs="Times New Roman"/>
          <w:iCs/>
          <w:sz w:val="24"/>
          <w:szCs w:val="24"/>
        </w:rPr>
        <w:t xml:space="preserve">multiple </w:t>
      </w:r>
      <w:r w:rsidRPr="0087165D">
        <w:rPr>
          <w:rFonts w:ascii="Times New Roman" w:hAnsi="Times New Roman" w:cs="Times New Roman"/>
          <w:iCs/>
          <w:sz w:val="24"/>
          <w:szCs w:val="24"/>
        </w:rPr>
        <w:t xml:space="preserve">marked birds within &lt;0.21 mi </w:t>
      </w:r>
      <w:r w:rsidR="00153A16">
        <w:rPr>
          <w:rFonts w:ascii="Times New Roman" w:hAnsi="Times New Roman" w:cs="Times New Roman"/>
          <w:iCs/>
          <w:sz w:val="24"/>
          <w:szCs w:val="24"/>
        </w:rPr>
        <w:t xml:space="preserve">on the same day </w:t>
      </w:r>
      <w:r w:rsidRPr="0087165D">
        <w:rPr>
          <w:rFonts w:ascii="Times New Roman" w:hAnsi="Times New Roman" w:cs="Times New Roman"/>
          <w:iCs/>
          <w:sz w:val="24"/>
          <w:szCs w:val="24"/>
        </w:rPr>
        <w:t xml:space="preserve">may have chosen roosts </w:t>
      </w:r>
      <w:proofErr w:type="gramStart"/>
      <w:r w:rsidRPr="0087165D">
        <w:rPr>
          <w:rFonts w:ascii="Times New Roman" w:hAnsi="Times New Roman" w:cs="Times New Roman"/>
          <w:iCs/>
          <w:sz w:val="24"/>
          <w:szCs w:val="24"/>
        </w:rPr>
        <w:t>dependently</w:t>
      </w:r>
      <w:proofErr w:type="gramEnd"/>
      <w:r w:rsidRPr="0087165D">
        <w:rPr>
          <w:rFonts w:ascii="Times New Roman" w:hAnsi="Times New Roman" w:cs="Times New Roman"/>
          <w:iCs/>
          <w:sz w:val="24"/>
          <w:szCs w:val="24"/>
        </w:rPr>
        <w:t xml:space="preserve"> as part of the same crane group. Given this rationale, we eliminated marked bird roosts if they occurred within 0.21 mi of a systematically </w:t>
      </w:r>
      <w:r w:rsidR="00B24CFC" w:rsidRPr="0087165D">
        <w:rPr>
          <w:rFonts w:ascii="Times New Roman" w:hAnsi="Times New Roman" w:cs="Times New Roman"/>
          <w:iCs/>
          <w:sz w:val="24"/>
          <w:szCs w:val="24"/>
        </w:rPr>
        <w:t xml:space="preserve">observed </w:t>
      </w:r>
      <w:r w:rsidRPr="0087165D">
        <w:rPr>
          <w:rFonts w:ascii="Times New Roman" w:hAnsi="Times New Roman" w:cs="Times New Roman"/>
          <w:iCs/>
          <w:sz w:val="24"/>
          <w:szCs w:val="24"/>
        </w:rPr>
        <w:t xml:space="preserve">crane group on </w:t>
      </w:r>
      <w:r w:rsidRPr="0087165D">
        <w:rPr>
          <w:rFonts w:ascii="Times New Roman" w:hAnsi="Times New Roman" w:cs="Times New Roman"/>
          <w:iCs/>
          <w:sz w:val="24"/>
          <w:szCs w:val="24"/>
        </w:rPr>
        <w:lastRenderedPageBreak/>
        <w:t>the same day. If multiple marked birds roosted within 0.21 mi on the same day, only the roost of the adult bird with the most ground locations during the stopover was used. We also limited the number of roosts from any stopover event of marked birds to six to limit the influence of any individual stopover on model validation results. All stopover events of marked birds contained six or fewer roosts besides one stopover with twenty-three roost locations, from which we randomly chose six roosts</w:t>
      </w:r>
      <w:r w:rsidR="00E67423">
        <w:rPr>
          <w:rFonts w:ascii="Times New Roman" w:hAnsi="Times New Roman" w:cs="Times New Roman"/>
          <w:iCs/>
          <w:sz w:val="24"/>
          <w:szCs w:val="24"/>
        </w:rPr>
        <w:t xml:space="preserve">. </w:t>
      </w:r>
      <w:bookmarkEnd w:id="24"/>
    </w:p>
    <w:p w14:paraId="473E7CCC" w14:textId="67320270" w:rsidR="00370632" w:rsidRDefault="00173CD3" w:rsidP="0002067F">
      <w:pPr>
        <w:spacing w:line="480" w:lineRule="auto"/>
        <w:ind w:firstLine="720"/>
        <w:rPr>
          <w:rFonts w:ascii="Times New Roman" w:hAnsi="Times New Roman" w:cs="Times New Roman"/>
          <w:iCs/>
          <w:sz w:val="24"/>
          <w:szCs w:val="24"/>
        </w:rPr>
      </w:pPr>
      <w:r>
        <w:rPr>
          <w:rFonts w:ascii="Times New Roman" w:hAnsi="Times New Roman" w:cs="Times New Roman"/>
          <w:iCs/>
          <w:sz w:val="24"/>
          <w:szCs w:val="24"/>
        </w:rPr>
        <w:t>T</w:t>
      </w:r>
      <w:r w:rsidRPr="0087165D">
        <w:rPr>
          <w:rFonts w:ascii="Times New Roman" w:hAnsi="Times New Roman" w:cs="Times New Roman"/>
          <w:iCs/>
          <w:sz w:val="24"/>
          <w:szCs w:val="24"/>
        </w:rPr>
        <w:t xml:space="preserve">o assess how well </w:t>
      </w:r>
      <w:r w:rsidR="0017715B">
        <w:rPr>
          <w:rFonts w:ascii="Times New Roman" w:hAnsi="Times New Roman" w:cs="Times New Roman"/>
          <w:iCs/>
          <w:sz w:val="24"/>
          <w:szCs w:val="24"/>
        </w:rPr>
        <w:t>the model used for inference</w:t>
      </w:r>
      <w:r w:rsidRPr="0087165D">
        <w:rPr>
          <w:rFonts w:ascii="Times New Roman" w:hAnsi="Times New Roman" w:cs="Times New Roman"/>
          <w:iCs/>
          <w:sz w:val="24"/>
          <w:szCs w:val="24"/>
        </w:rPr>
        <w:t xml:space="preserve"> predicted observed roost locatio</w:t>
      </w:r>
      <w:r w:rsidRPr="00A74B58">
        <w:rPr>
          <w:rFonts w:ascii="Times New Roman" w:hAnsi="Times New Roman" w:cs="Times New Roman"/>
          <w:iCs/>
          <w:sz w:val="24"/>
          <w:szCs w:val="24"/>
        </w:rPr>
        <w:t>ns in the AHR</w:t>
      </w:r>
      <w:r w:rsidR="00370632">
        <w:rPr>
          <w:rFonts w:ascii="Times New Roman" w:hAnsi="Times New Roman" w:cs="Times New Roman"/>
          <w:iCs/>
          <w:sz w:val="24"/>
          <w:szCs w:val="24"/>
        </w:rPr>
        <w:t xml:space="preserve">, we </w:t>
      </w:r>
      <w:r w:rsidR="00A74B58" w:rsidRPr="0087165D">
        <w:rPr>
          <w:rFonts w:ascii="Times New Roman" w:hAnsi="Times New Roman" w:cs="Times New Roman"/>
          <w:iCs/>
          <w:sz w:val="24"/>
          <w:szCs w:val="24"/>
        </w:rPr>
        <w:t xml:space="preserve">ran an iterative cross fold validation where 2/3 of </w:t>
      </w:r>
      <w:r w:rsidR="00A74B58">
        <w:rPr>
          <w:rFonts w:ascii="Times New Roman" w:hAnsi="Times New Roman" w:cs="Times New Roman"/>
          <w:iCs/>
          <w:sz w:val="24"/>
          <w:szCs w:val="24"/>
        </w:rPr>
        <w:t>first unique</w:t>
      </w:r>
      <w:r w:rsidR="00F54E3A">
        <w:rPr>
          <w:rFonts w:ascii="Times New Roman" w:hAnsi="Times New Roman" w:cs="Times New Roman"/>
          <w:iCs/>
          <w:sz w:val="24"/>
          <w:szCs w:val="24"/>
        </w:rPr>
        <w:t xml:space="preserve"> </w:t>
      </w:r>
      <w:r w:rsidR="00C25465">
        <w:rPr>
          <w:rFonts w:ascii="Times New Roman" w:hAnsi="Times New Roman" w:cs="Times New Roman"/>
          <w:iCs/>
          <w:sz w:val="24"/>
          <w:szCs w:val="24"/>
        </w:rPr>
        <w:t xml:space="preserve">roosts </w:t>
      </w:r>
      <w:r w:rsidR="00A74B58" w:rsidRPr="0087165D">
        <w:rPr>
          <w:rFonts w:ascii="Times New Roman" w:hAnsi="Times New Roman" w:cs="Times New Roman"/>
          <w:iCs/>
          <w:sz w:val="24"/>
          <w:szCs w:val="24"/>
        </w:rPr>
        <w:t xml:space="preserve">trained parameters in the </w:t>
      </w:r>
      <w:r w:rsidR="0017715B">
        <w:rPr>
          <w:rFonts w:ascii="Times New Roman" w:hAnsi="Times New Roman" w:cs="Times New Roman"/>
          <w:iCs/>
          <w:sz w:val="24"/>
          <w:szCs w:val="24"/>
        </w:rPr>
        <w:t xml:space="preserve">model used for inference </w:t>
      </w:r>
      <w:r w:rsidR="00A74B58" w:rsidRPr="0087165D">
        <w:rPr>
          <w:rFonts w:ascii="Times New Roman" w:hAnsi="Times New Roman" w:cs="Times New Roman"/>
          <w:iCs/>
          <w:sz w:val="24"/>
          <w:szCs w:val="24"/>
        </w:rPr>
        <w:t>and 1/3 tested the accuracy of predictions. This procedure was repeated 1</w:t>
      </w:r>
      <w:r w:rsidR="00D7065A">
        <w:rPr>
          <w:rFonts w:ascii="Times New Roman" w:hAnsi="Times New Roman" w:cs="Times New Roman"/>
          <w:iCs/>
          <w:sz w:val="24"/>
          <w:szCs w:val="24"/>
        </w:rPr>
        <w:t>,</w:t>
      </w:r>
      <w:r w:rsidR="00A74B58" w:rsidRPr="0087165D">
        <w:rPr>
          <w:rFonts w:ascii="Times New Roman" w:hAnsi="Times New Roman" w:cs="Times New Roman"/>
          <w:iCs/>
          <w:sz w:val="24"/>
          <w:szCs w:val="24"/>
        </w:rPr>
        <w:t xml:space="preserve">000 times with random samples of choice sets to populate the training and testing datasets. Second, we trained the </w:t>
      </w:r>
      <w:r w:rsidR="0017715B">
        <w:rPr>
          <w:rFonts w:ascii="Times New Roman" w:hAnsi="Times New Roman" w:cs="Times New Roman"/>
          <w:iCs/>
          <w:sz w:val="24"/>
          <w:szCs w:val="24"/>
        </w:rPr>
        <w:t>model used for inference</w:t>
      </w:r>
      <w:r w:rsidR="00A74B58" w:rsidRPr="0087165D">
        <w:rPr>
          <w:rFonts w:ascii="Times New Roman" w:hAnsi="Times New Roman" w:cs="Times New Roman"/>
          <w:iCs/>
          <w:sz w:val="24"/>
          <w:szCs w:val="24"/>
        </w:rPr>
        <w:t xml:space="preserve"> on the </w:t>
      </w:r>
      <w:r w:rsidR="00F54E3A">
        <w:rPr>
          <w:rFonts w:ascii="Times New Roman" w:hAnsi="Times New Roman" w:cs="Times New Roman"/>
          <w:iCs/>
          <w:sz w:val="24"/>
          <w:szCs w:val="24"/>
        </w:rPr>
        <w:t>first unique roosts</w:t>
      </w:r>
      <w:r w:rsidR="00A74B58" w:rsidRPr="0087165D">
        <w:rPr>
          <w:rFonts w:ascii="Times New Roman" w:hAnsi="Times New Roman" w:cs="Times New Roman"/>
          <w:iCs/>
          <w:sz w:val="24"/>
          <w:szCs w:val="24"/>
        </w:rPr>
        <w:t xml:space="preserve"> </w:t>
      </w:r>
      <w:r w:rsidR="00F54E3A">
        <w:rPr>
          <w:rFonts w:ascii="Times New Roman" w:hAnsi="Times New Roman" w:cs="Times New Roman"/>
          <w:iCs/>
          <w:sz w:val="24"/>
          <w:szCs w:val="24"/>
        </w:rPr>
        <w:t>from systematic monitoring</w:t>
      </w:r>
      <w:r w:rsidR="00A74B58" w:rsidRPr="0087165D">
        <w:rPr>
          <w:rFonts w:ascii="Times New Roman" w:hAnsi="Times New Roman" w:cs="Times New Roman"/>
          <w:iCs/>
          <w:sz w:val="24"/>
          <w:szCs w:val="24"/>
        </w:rPr>
        <w:t xml:space="preserve"> and then tested the predictive ability of the model on </w:t>
      </w:r>
      <w:r>
        <w:rPr>
          <w:rFonts w:ascii="Times New Roman" w:hAnsi="Times New Roman" w:cs="Times New Roman"/>
          <w:iCs/>
          <w:sz w:val="24"/>
          <w:szCs w:val="24"/>
        </w:rPr>
        <w:t xml:space="preserve">telemetry </w:t>
      </w:r>
      <w:r w:rsidR="00A74B58" w:rsidRPr="0087165D">
        <w:rPr>
          <w:rFonts w:ascii="Times New Roman" w:hAnsi="Times New Roman" w:cs="Times New Roman"/>
          <w:iCs/>
          <w:sz w:val="24"/>
          <w:szCs w:val="24"/>
        </w:rPr>
        <w:t>data collected outside of PRRIP’s systematic monitoring protocol.</w:t>
      </w:r>
    </w:p>
    <w:p w14:paraId="504159F6" w14:textId="69934988" w:rsidR="006278F2" w:rsidRDefault="0074077A" w:rsidP="002410D2">
      <w:pPr>
        <w:spacing w:line="480" w:lineRule="auto"/>
        <w:ind w:firstLine="720"/>
        <w:rPr>
          <w:rFonts w:ascii="Times New Roman" w:hAnsi="Times New Roman" w:cs="Times New Roman"/>
          <w:iCs/>
          <w:sz w:val="24"/>
          <w:szCs w:val="24"/>
        </w:rPr>
      </w:pPr>
      <w:r w:rsidRPr="0087165D">
        <w:rPr>
          <w:rFonts w:ascii="Times New Roman" w:hAnsi="Times New Roman" w:cs="Times New Roman"/>
          <w:iCs/>
          <w:sz w:val="24"/>
          <w:szCs w:val="24"/>
        </w:rPr>
        <w:t xml:space="preserve">To test model performance, each </w:t>
      </w:r>
      <w:r w:rsidR="00076D7D" w:rsidRPr="0087165D">
        <w:rPr>
          <w:rFonts w:ascii="Times New Roman" w:hAnsi="Times New Roman" w:cs="Times New Roman"/>
          <w:iCs/>
          <w:sz w:val="24"/>
          <w:szCs w:val="24"/>
        </w:rPr>
        <w:t xml:space="preserve">validation dataset compared </w:t>
      </w:r>
      <w:r w:rsidRPr="0087165D">
        <w:rPr>
          <w:rFonts w:ascii="Times New Roman" w:hAnsi="Times New Roman" w:cs="Times New Roman"/>
          <w:iCs/>
          <w:sz w:val="24"/>
          <w:szCs w:val="24"/>
        </w:rPr>
        <w:t>RSF scores</w:t>
      </w:r>
      <w:r w:rsidR="00076D7D" w:rsidRPr="0087165D">
        <w:rPr>
          <w:rFonts w:ascii="Times New Roman" w:hAnsi="Times New Roman" w:cs="Times New Roman"/>
          <w:iCs/>
          <w:sz w:val="24"/>
          <w:szCs w:val="24"/>
        </w:rPr>
        <w:t xml:space="preserve"> of roosts</w:t>
      </w:r>
      <w:r w:rsidRPr="0087165D">
        <w:rPr>
          <w:rFonts w:ascii="Times New Roman" w:hAnsi="Times New Roman" w:cs="Times New Roman"/>
          <w:iCs/>
          <w:sz w:val="24"/>
          <w:szCs w:val="24"/>
        </w:rPr>
        <w:t xml:space="preserve"> in the testing dataset to categories of RSF scores </w:t>
      </w:r>
      <w:r w:rsidR="00076D7D" w:rsidRPr="0087165D">
        <w:rPr>
          <w:rFonts w:ascii="Times New Roman" w:hAnsi="Times New Roman" w:cs="Times New Roman"/>
          <w:iCs/>
          <w:sz w:val="24"/>
          <w:szCs w:val="24"/>
        </w:rPr>
        <w:fldChar w:fldCharType="begin"/>
      </w:r>
      <w:r w:rsidR="00D03834" w:rsidRPr="0087165D">
        <w:rPr>
          <w:rFonts w:ascii="Times New Roman" w:hAnsi="Times New Roman" w:cs="Times New Roman"/>
          <w:iCs/>
          <w:sz w:val="24"/>
          <w:szCs w:val="24"/>
        </w:rPr>
        <w:instrText xml:space="preserve"> ADDIN ZOTERO_ITEM CSL_CITATION {"citationID":"R40cMkZC","properties":{"formattedCitation":"(Boyce et al. 2002)","plainCitation":"(Boyce et al. 2002)","noteIndex":0},"citationItems":[{"id":76,"uris":["http://zotero.org/users/1871601/items/GLS9ZBNY"],"itemData":{"id":76,"type":"article-journal","abstract":"A resource selection function (RSF) is any model that yields values proportional to the probability of use of a resource unit. RSF models often are fitted using generalized linear models (GLMs) although a variety of statistical models might be used. Information criteria such as the Akaike Information Criteria (AIC) or Bayesian Information Criteria (BIC) are tools that can be useful for selecting a model from a set of biologically plausible candidates. Statistical inference procedures, such as the likelihood-ratio test, can be used to assess whether models deviate from random null models. But for most applications of RSF models, usefulness is evaluated by how well the model predicts the location of organisms on a landscape. Predictions from RSF models constructed using presence/absence (used/unused) data can be evaluated using procedures developed for logistic regression, such as confusion matrices, Kappa statistics, and Receiver Operating Characteristic (ROC) curves. However, RSF models estimated from presence/available data create unique problems for evaluating model predictions. For presence/available models we propose a form of k-fold cross validation for evaluating prediction success. This involves calculating the correlation between RSF ranks and area-adjusted frequencies for a withheld sub-sample of data. A similar approach can be applied to evaluate predictive success for out-of-sample data. Not all RSF models are robust for application in different times or different places due to ecological and behavioral variation of the target organisms.","container-title":"Ecological Modelling","DOI":"10.1016/S0304-3800(02)00200-4","ISSN":"0304-3800","issue":"2","journalAbbreviation":"Ecological Modelling","page":"281-300","source":"ScienceDirect","title":"Evaluating resource selection functions","volume":"157","author":[{"family":"Boyce","given":"Mark S"},{"family":"Vernier","given":"Pierre R"},{"family":"Nielsen","given":"Scott E"},{"family":"Schmiegelow","given":"Fiona K. A"}],"issued":{"date-parts":[["2002",11,30]]}}}],"schema":"https://github.com/citation-style-language/schema/raw/master/csl-citation.json"} </w:instrText>
      </w:r>
      <w:r w:rsidR="00076D7D" w:rsidRPr="0087165D">
        <w:rPr>
          <w:rFonts w:ascii="Times New Roman" w:hAnsi="Times New Roman" w:cs="Times New Roman"/>
          <w:iCs/>
          <w:sz w:val="24"/>
          <w:szCs w:val="24"/>
        </w:rPr>
        <w:fldChar w:fldCharType="separate"/>
      </w:r>
      <w:r w:rsidR="00076D7D" w:rsidRPr="0087165D">
        <w:rPr>
          <w:rFonts w:ascii="Times New Roman" w:hAnsi="Times New Roman" w:cs="Times New Roman"/>
          <w:sz w:val="24"/>
          <w:szCs w:val="24"/>
        </w:rPr>
        <w:t>(Boyce et al. 2002)</w:t>
      </w:r>
      <w:r w:rsidR="00076D7D" w:rsidRPr="0087165D">
        <w:rPr>
          <w:rFonts w:ascii="Times New Roman" w:hAnsi="Times New Roman" w:cs="Times New Roman"/>
          <w:iCs/>
          <w:sz w:val="24"/>
          <w:szCs w:val="24"/>
        </w:rPr>
        <w:fldChar w:fldCharType="end"/>
      </w:r>
      <w:r w:rsidR="00076D7D" w:rsidRPr="0087165D">
        <w:rPr>
          <w:rFonts w:ascii="Times New Roman" w:hAnsi="Times New Roman" w:cs="Times New Roman"/>
          <w:iCs/>
          <w:sz w:val="24"/>
          <w:szCs w:val="24"/>
        </w:rPr>
        <w:t>.</w:t>
      </w:r>
      <w:r w:rsidR="002410D2">
        <w:rPr>
          <w:rFonts w:ascii="Times New Roman" w:hAnsi="Times New Roman" w:cs="Times New Roman"/>
          <w:iCs/>
          <w:sz w:val="24"/>
          <w:szCs w:val="24"/>
        </w:rPr>
        <w:t xml:space="preserve"> </w:t>
      </w:r>
      <w:r w:rsidR="002D2F2B">
        <w:rPr>
          <w:rFonts w:ascii="Times New Roman" w:hAnsi="Times New Roman" w:cs="Times New Roman"/>
          <w:iCs/>
          <w:sz w:val="24"/>
          <w:szCs w:val="24"/>
        </w:rPr>
        <w:t xml:space="preserve">We accomplished this by using the </w:t>
      </w:r>
      <w:r w:rsidR="0017715B">
        <w:rPr>
          <w:rFonts w:ascii="Times New Roman" w:hAnsi="Times New Roman" w:cs="Times New Roman"/>
          <w:iCs/>
          <w:sz w:val="24"/>
          <w:szCs w:val="24"/>
        </w:rPr>
        <w:t>model used for inference</w:t>
      </w:r>
      <w:r w:rsidR="002D2F2B">
        <w:rPr>
          <w:rFonts w:ascii="Times New Roman" w:hAnsi="Times New Roman" w:cs="Times New Roman"/>
          <w:iCs/>
          <w:sz w:val="24"/>
          <w:szCs w:val="24"/>
        </w:rPr>
        <w:t xml:space="preserve"> to predict an RSF score for each training data point. We then identified 5</w:t>
      </w:r>
      <w:r w:rsidR="002D2F2B" w:rsidRPr="002D2F2B">
        <w:rPr>
          <w:rFonts w:ascii="Times New Roman" w:hAnsi="Times New Roman" w:cs="Times New Roman"/>
          <w:iCs/>
          <w:sz w:val="24"/>
          <w:szCs w:val="24"/>
          <w:vertAlign w:val="superscript"/>
        </w:rPr>
        <w:t>th</w:t>
      </w:r>
      <w:r w:rsidR="002D2F2B">
        <w:rPr>
          <w:rFonts w:ascii="Times New Roman" w:hAnsi="Times New Roman" w:cs="Times New Roman"/>
          <w:iCs/>
          <w:sz w:val="24"/>
          <w:szCs w:val="24"/>
        </w:rPr>
        <w:t>-100</w:t>
      </w:r>
      <w:r w:rsidR="002D2F2B" w:rsidRPr="002D2F2B">
        <w:rPr>
          <w:rFonts w:ascii="Times New Roman" w:hAnsi="Times New Roman" w:cs="Times New Roman"/>
          <w:iCs/>
          <w:sz w:val="24"/>
          <w:szCs w:val="24"/>
          <w:vertAlign w:val="superscript"/>
        </w:rPr>
        <w:t>th</w:t>
      </w:r>
      <w:r w:rsidR="002D2F2B">
        <w:rPr>
          <w:rFonts w:ascii="Times New Roman" w:hAnsi="Times New Roman" w:cs="Times New Roman"/>
          <w:iCs/>
          <w:sz w:val="24"/>
          <w:szCs w:val="24"/>
        </w:rPr>
        <w:t xml:space="preserve"> percentiles of those scores in increments of 5%, to create twenty bins of percentiles and distributed each training data point into its appropriate bin based on </w:t>
      </w:r>
      <w:r w:rsidR="006278F2">
        <w:rPr>
          <w:rFonts w:ascii="Times New Roman" w:hAnsi="Times New Roman" w:cs="Times New Roman"/>
          <w:iCs/>
          <w:sz w:val="24"/>
          <w:szCs w:val="24"/>
        </w:rPr>
        <w:t xml:space="preserve">an </w:t>
      </w:r>
      <w:r w:rsidR="002D2F2B">
        <w:rPr>
          <w:rFonts w:ascii="Times New Roman" w:hAnsi="Times New Roman" w:cs="Times New Roman"/>
          <w:iCs/>
          <w:sz w:val="24"/>
          <w:szCs w:val="24"/>
        </w:rPr>
        <w:t>RSF score</w:t>
      </w:r>
      <w:r w:rsidR="006278F2">
        <w:rPr>
          <w:rFonts w:ascii="Times New Roman" w:hAnsi="Times New Roman" w:cs="Times New Roman"/>
          <w:iCs/>
          <w:sz w:val="24"/>
          <w:szCs w:val="24"/>
        </w:rPr>
        <w:t xml:space="preserve"> (Table 3)</w:t>
      </w:r>
      <w:r w:rsidR="002D2F2B">
        <w:rPr>
          <w:rFonts w:ascii="Times New Roman" w:hAnsi="Times New Roman" w:cs="Times New Roman"/>
          <w:iCs/>
          <w:sz w:val="24"/>
          <w:szCs w:val="24"/>
        </w:rPr>
        <w:t>.</w:t>
      </w:r>
    </w:p>
    <w:p w14:paraId="4BEAA51C" w14:textId="77777777" w:rsidR="00555AB5" w:rsidRDefault="00555AB5" w:rsidP="002410D2">
      <w:pPr>
        <w:spacing w:line="480" w:lineRule="auto"/>
        <w:ind w:firstLine="720"/>
        <w:rPr>
          <w:rFonts w:ascii="Times New Roman" w:hAnsi="Times New Roman" w:cs="Times New Roman"/>
          <w:iCs/>
          <w:sz w:val="24"/>
          <w:szCs w:val="24"/>
        </w:rPr>
      </w:pPr>
    </w:p>
    <w:p w14:paraId="3B079A63" w14:textId="77777777" w:rsidR="00555AB5" w:rsidRDefault="00555AB5" w:rsidP="002410D2">
      <w:pPr>
        <w:spacing w:line="480" w:lineRule="auto"/>
        <w:ind w:firstLine="720"/>
        <w:rPr>
          <w:rFonts w:ascii="Times New Roman" w:hAnsi="Times New Roman" w:cs="Times New Roman"/>
          <w:iCs/>
          <w:sz w:val="24"/>
          <w:szCs w:val="24"/>
        </w:rPr>
      </w:pPr>
    </w:p>
    <w:p w14:paraId="2861861D" w14:textId="77777777" w:rsidR="00555AB5" w:rsidRDefault="00555AB5" w:rsidP="002410D2">
      <w:pPr>
        <w:spacing w:line="480" w:lineRule="auto"/>
        <w:ind w:firstLine="720"/>
        <w:rPr>
          <w:rFonts w:ascii="Times New Roman" w:hAnsi="Times New Roman" w:cs="Times New Roman"/>
          <w:iCs/>
          <w:sz w:val="24"/>
          <w:szCs w:val="24"/>
        </w:rPr>
      </w:pPr>
    </w:p>
    <w:p w14:paraId="3C4F357D" w14:textId="2EA38823" w:rsidR="006278F2" w:rsidRPr="001E7CB4" w:rsidRDefault="006278F2" w:rsidP="004C711E">
      <w:pPr>
        <w:rPr>
          <w:rFonts w:ascii="Times New Roman" w:hAnsi="Times New Roman" w:cs="Times New Roman"/>
          <w:iCs/>
          <w:sz w:val="24"/>
          <w:szCs w:val="24"/>
        </w:rPr>
      </w:pPr>
      <w:r w:rsidRPr="001E7CB4">
        <w:rPr>
          <w:rFonts w:ascii="Times New Roman" w:hAnsi="Times New Roman" w:cs="Times New Roman"/>
          <w:b/>
          <w:bCs/>
          <w:iCs/>
          <w:sz w:val="24"/>
          <w:szCs w:val="24"/>
        </w:rPr>
        <w:lastRenderedPageBreak/>
        <w:t>Table 3.</w:t>
      </w:r>
      <w:r w:rsidRPr="001E7CB4">
        <w:rPr>
          <w:rFonts w:ascii="Times New Roman" w:hAnsi="Times New Roman" w:cs="Times New Roman"/>
          <w:iCs/>
          <w:sz w:val="24"/>
          <w:szCs w:val="24"/>
        </w:rPr>
        <w:t xml:space="preserve"> Model performance evaluation using telemetry data gathered outside of PRRIP’s systematic monitoring protocol as the testing dataset. For evaluation of model performance with </w:t>
      </w:r>
      <w:r w:rsidR="004C711E" w:rsidRPr="001E7CB4">
        <w:rPr>
          <w:rFonts w:ascii="Times New Roman" w:hAnsi="Times New Roman" w:cs="Times New Roman"/>
          <w:iCs/>
          <w:sz w:val="24"/>
          <w:szCs w:val="24"/>
        </w:rPr>
        <w:t xml:space="preserve">telemetry data, we compared the bolded columns with a simple linear regression. </w:t>
      </w:r>
    </w:p>
    <w:tbl>
      <w:tblPr>
        <w:tblW w:w="9846" w:type="dxa"/>
        <w:tblLook w:val="04A0" w:firstRow="1" w:lastRow="0" w:firstColumn="1" w:lastColumn="0" w:noHBand="0" w:noVBand="1"/>
      </w:tblPr>
      <w:tblGrid>
        <w:gridCol w:w="960"/>
        <w:gridCol w:w="1290"/>
        <w:gridCol w:w="2160"/>
        <w:gridCol w:w="1350"/>
        <w:gridCol w:w="1440"/>
        <w:gridCol w:w="1710"/>
        <w:gridCol w:w="977"/>
      </w:tblGrid>
      <w:tr w:rsidR="006278F2" w:rsidRPr="001E7CB4" w14:paraId="393C96F7" w14:textId="77777777" w:rsidTr="006278F2">
        <w:trPr>
          <w:trHeight w:val="300"/>
        </w:trPr>
        <w:tc>
          <w:tcPr>
            <w:tcW w:w="960" w:type="dxa"/>
            <w:tcBorders>
              <w:top w:val="single" w:sz="4" w:space="0" w:color="auto"/>
              <w:left w:val="nil"/>
              <w:bottom w:val="single" w:sz="4" w:space="0" w:color="auto"/>
              <w:right w:val="nil"/>
            </w:tcBorders>
            <w:noWrap/>
            <w:vAlign w:val="center"/>
            <w:hideMark/>
          </w:tcPr>
          <w:p w14:paraId="5AD4E01E" w14:textId="77777777" w:rsidR="006278F2" w:rsidRPr="001E7CB4" w:rsidRDefault="006278F2" w:rsidP="006278F2">
            <w:pPr>
              <w:jc w:val="cente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Bin</w:t>
            </w:r>
          </w:p>
        </w:tc>
        <w:tc>
          <w:tcPr>
            <w:tcW w:w="1290" w:type="dxa"/>
            <w:tcBorders>
              <w:top w:val="single" w:sz="4" w:space="0" w:color="auto"/>
              <w:left w:val="nil"/>
              <w:bottom w:val="single" w:sz="4" w:space="0" w:color="auto"/>
              <w:right w:val="nil"/>
            </w:tcBorders>
            <w:noWrap/>
            <w:vAlign w:val="center"/>
            <w:hideMark/>
          </w:tcPr>
          <w:p w14:paraId="33A6B30B" w14:textId="77777777" w:rsidR="006278F2" w:rsidRPr="001E7CB4" w:rsidRDefault="006278F2" w:rsidP="006278F2">
            <w:pPr>
              <w:jc w:val="cente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Percentile</w:t>
            </w:r>
          </w:p>
        </w:tc>
        <w:tc>
          <w:tcPr>
            <w:tcW w:w="2160" w:type="dxa"/>
            <w:tcBorders>
              <w:top w:val="single" w:sz="4" w:space="0" w:color="auto"/>
              <w:left w:val="nil"/>
              <w:bottom w:val="single" w:sz="4" w:space="0" w:color="auto"/>
              <w:right w:val="nil"/>
            </w:tcBorders>
            <w:noWrap/>
            <w:vAlign w:val="center"/>
            <w:hideMark/>
          </w:tcPr>
          <w:p w14:paraId="1D2F862A" w14:textId="45CE30E3" w:rsidR="006278F2" w:rsidRPr="001E7CB4" w:rsidRDefault="006278F2" w:rsidP="006278F2">
            <w:pPr>
              <w:jc w:val="center"/>
              <w:rPr>
                <w:rFonts w:ascii="Times New Roman" w:eastAsia="Times New Roman" w:hAnsi="Times New Roman" w:cs="Times New Roman"/>
                <w:color w:val="000000"/>
                <w:sz w:val="24"/>
                <w:szCs w:val="24"/>
              </w:rPr>
            </w:pPr>
            <w:proofErr w:type="gramStart"/>
            <w:r w:rsidRPr="001E7CB4">
              <w:rPr>
                <w:rFonts w:ascii="Times New Roman" w:eastAsia="Times New Roman" w:hAnsi="Times New Roman" w:cs="Times New Roman"/>
                <w:color w:val="000000"/>
                <w:sz w:val="24"/>
                <w:szCs w:val="24"/>
              </w:rPr>
              <w:t>Sum</w:t>
            </w:r>
            <w:proofErr w:type="gramEnd"/>
            <w:r w:rsidRPr="001E7CB4">
              <w:rPr>
                <w:rFonts w:ascii="Times New Roman" w:eastAsia="Times New Roman" w:hAnsi="Times New Roman" w:cs="Times New Roman"/>
                <w:color w:val="000000"/>
                <w:sz w:val="24"/>
                <w:szCs w:val="24"/>
              </w:rPr>
              <w:t xml:space="preserve"> of Relative </w:t>
            </w:r>
            <w:r w:rsidR="00D7065A" w:rsidRPr="001E7CB4">
              <w:rPr>
                <w:rFonts w:ascii="Times New Roman" w:eastAsia="Times New Roman" w:hAnsi="Times New Roman" w:cs="Times New Roman"/>
                <w:color w:val="000000"/>
                <w:sz w:val="24"/>
                <w:szCs w:val="24"/>
              </w:rPr>
              <w:t>Selection Scores</w:t>
            </w:r>
          </w:p>
        </w:tc>
        <w:tc>
          <w:tcPr>
            <w:tcW w:w="1350" w:type="dxa"/>
            <w:tcBorders>
              <w:top w:val="single" w:sz="4" w:space="0" w:color="auto"/>
              <w:left w:val="nil"/>
              <w:bottom w:val="single" w:sz="4" w:space="0" w:color="auto"/>
              <w:right w:val="nil"/>
            </w:tcBorders>
            <w:noWrap/>
            <w:vAlign w:val="center"/>
            <w:hideMark/>
          </w:tcPr>
          <w:p w14:paraId="433AB294" w14:textId="77777777" w:rsidR="006278F2" w:rsidRPr="00753302" w:rsidRDefault="006278F2" w:rsidP="006278F2">
            <w:pPr>
              <w:jc w:val="center"/>
              <w:rPr>
                <w:rFonts w:ascii="Times New Roman" w:eastAsia="Times New Roman" w:hAnsi="Times New Roman" w:cs="Times New Roman"/>
                <w:color w:val="000000"/>
                <w:sz w:val="24"/>
                <w:szCs w:val="24"/>
              </w:rPr>
            </w:pPr>
            <w:r w:rsidRPr="00753302">
              <w:rPr>
                <w:rFonts w:ascii="Times New Roman" w:eastAsia="Times New Roman" w:hAnsi="Times New Roman" w:cs="Times New Roman"/>
                <w:color w:val="000000"/>
                <w:sz w:val="24"/>
                <w:szCs w:val="24"/>
              </w:rPr>
              <w:t>Training Data Roosts</w:t>
            </w:r>
          </w:p>
        </w:tc>
        <w:tc>
          <w:tcPr>
            <w:tcW w:w="1440" w:type="dxa"/>
            <w:tcBorders>
              <w:top w:val="single" w:sz="4" w:space="0" w:color="auto"/>
              <w:left w:val="nil"/>
              <w:bottom w:val="single" w:sz="4" w:space="0" w:color="auto"/>
              <w:right w:val="nil"/>
            </w:tcBorders>
            <w:noWrap/>
            <w:vAlign w:val="center"/>
            <w:hideMark/>
          </w:tcPr>
          <w:p w14:paraId="3DE1AFE2" w14:textId="77777777" w:rsidR="006278F2" w:rsidRPr="001E7CB4" w:rsidRDefault="006278F2" w:rsidP="006278F2">
            <w:pPr>
              <w:jc w:val="cente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Proportion of Expected Roosts</w:t>
            </w:r>
          </w:p>
        </w:tc>
        <w:tc>
          <w:tcPr>
            <w:tcW w:w="1710" w:type="dxa"/>
            <w:tcBorders>
              <w:top w:val="single" w:sz="4" w:space="0" w:color="auto"/>
              <w:left w:val="nil"/>
              <w:bottom w:val="single" w:sz="4" w:space="0" w:color="auto"/>
              <w:right w:val="nil"/>
            </w:tcBorders>
            <w:noWrap/>
            <w:vAlign w:val="center"/>
            <w:hideMark/>
          </w:tcPr>
          <w:p w14:paraId="16253BF5" w14:textId="77777777" w:rsidR="006278F2" w:rsidRPr="008C03B1" w:rsidRDefault="006278F2" w:rsidP="006278F2">
            <w:pPr>
              <w:jc w:val="center"/>
              <w:rPr>
                <w:rFonts w:ascii="Times New Roman" w:eastAsia="Times New Roman" w:hAnsi="Times New Roman" w:cs="Times New Roman"/>
                <w:b/>
                <w:bCs/>
                <w:color w:val="000000"/>
                <w:sz w:val="24"/>
                <w:szCs w:val="24"/>
              </w:rPr>
            </w:pPr>
            <w:r w:rsidRPr="008C03B1">
              <w:rPr>
                <w:rFonts w:ascii="Times New Roman" w:eastAsia="Times New Roman" w:hAnsi="Times New Roman" w:cs="Times New Roman"/>
                <w:b/>
                <w:bCs/>
                <w:color w:val="000000"/>
                <w:sz w:val="24"/>
                <w:szCs w:val="24"/>
              </w:rPr>
              <w:t>Number of Expected Roosts</w:t>
            </w:r>
          </w:p>
        </w:tc>
        <w:tc>
          <w:tcPr>
            <w:tcW w:w="936" w:type="dxa"/>
            <w:tcBorders>
              <w:top w:val="single" w:sz="4" w:space="0" w:color="auto"/>
              <w:left w:val="nil"/>
              <w:bottom w:val="single" w:sz="4" w:space="0" w:color="auto"/>
              <w:right w:val="nil"/>
            </w:tcBorders>
            <w:noWrap/>
            <w:vAlign w:val="center"/>
            <w:hideMark/>
          </w:tcPr>
          <w:p w14:paraId="2D79EB17" w14:textId="77777777" w:rsidR="006278F2" w:rsidRPr="008C03B1" w:rsidRDefault="006278F2" w:rsidP="006278F2">
            <w:pPr>
              <w:jc w:val="center"/>
              <w:rPr>
                <w:rFonts w:ascii="Times New Roman" w:eastAsia="Times New Roman" w:hAnsi="Times New Roman" w:cs="Times New Roman"/>
                <w:b/>
                <w:bCs/>
                <w:color w:val="000000"/>
                <w:sz w:val="24"/>
                <w:szCs w:val="24"/>
              </w:rPr>
            </w:pPr>
            <w:r w:rsidRPr="008C03B1">
              <w:rPr>
                <w:rFonts w:ascii="Times New Roman" w:eastAsia="Times New Roman" w:hAnsi="Times New Roman" w:cs="Times New Roman"/>
                <w:b/>
                <w:bCs/>
                <w:color w:val="000000"/>
                <w:sz w:val="24"/>
                <w:szCs w:val="24"/>
              </w:rPr>
              <w:t>Testing Data Roosts</w:t>
            </w:r>
          </w:p>
        </w:tc>
      </w:tr>
      <w:tr w:rsidR="00042CFB" w:rsidRPr="001E7CB4" w14:paraId="67DAC3F9" w14:textId="77777777" w:rsidTr="004C2924">
        <w:trPr>
          <w:trHeight w:val="300"/>
        </w:trPr>
        <w:tc>
          <w:tcPr>
            <w:tcW w:w="960" w:type="dxa"/>
            <w:tcBorders>
              <w:top w:val="single" w:sz="4" w:space="0" w:color="auto"/>
              <w:left w:val="nil"/>
              <w:bottom w:val="nil"/>
              <w:right w:val="nil"/>
            </w:tcBorders>
            <w:noWrap/>
            <w:vAlign w:val="bottom"/>
            <w:hideMark/>
          </w:tcPr>
          <w:p w14:paraId="647851C1"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w:t>
            </w:r>
          </w:p>
        </w:tc>
        <w:tc>
          <w:tcPr>
            <w:tcW w:w="1290" w:type="dxa"/>
            <w:tcBorders>
              <w:top w:val="single" w:sz="4" w:space="0" w:color="auto"/>
              <w:left w:val="nil"/>
              <w:bottom w:val="nil"/>
              <w:right w:val="nil"/>
            </w:tcBorders>
            <w:noWrap/>
            <w:vAlign w:val="bottom"/>
            <w:hideMark/>
          </w:tcPr>
          <w:p w14:paraId="76E532A6"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0-5th</w:t>
            </w:r>
          </w:p>
        </w:tc>
        <w:tc>
          <w:tcPr>
            <w:tcW w:w="2160" w:type="dxa"/>
            <w:tcBorders>
              <w:top w:val="nil"/>
              <w:left w:val="nil"/>
              <w:bottom w:val="nil"/>
              <w:right w:val="nil"/>
            </w:tcBorders>
            <w:noWrap/>
            <w:vAlign w:val="bottom"/>
            <w:hideMark/>
          </w:tcPr>
          <w:p w14:paraId="51D50CD4" w14:textId="5D265250"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8.75</w:t>
            </w:r>
          </w:p>
        </w:tc>
        <w:tc>
          <w:tcPr>
            <w:tcW w:w="1350" w:type="dxa"/>
            <w:tcBorders>
              <w:top w:val="nil"/>
              <w:left w:val="nil"/>
              <w:bottom w:val="nil"/>
              <w:right w:val="nil"/>
            </w:tcBorders>
            <w:noWrap/>
            <w:vAlign w:val="bottom"/>
            <w:hideMark/>
          </w:tcPr>
          <w:p w14:paraId="755A0B09" w14:textId="41992410"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w:t>
            </w:r>
          </w:p>
        </w:tc>
        <w:tc>
          <w:tcPr>
            <w:tcW w:w="1440" w:type="dxa"/>
            <w:tcBorders>
              <w:top w:val="nil"/>
              <w:left w:val="nil"/>
              <w:bottom w:val="nil"/>
              <w:right w:val="nil"/>
            </w:tcBorders>
            <w:noWrap/>
            <w:vAlign w:val="bottom"/>
            <w:hideMark/>
          </w:tcPr>
          <w:p w14:paraId="1A66594C" w14:textId="20427AB0"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0.00</w:t>
            </w:r>
          </w:p>
        </w:tc>
        <w:tc>
          <w:tcPr>
            <w:tcW w:w="1710" w:type="dxa"/>
            <w:tcBorders>
              <w:top w:val="nil"/>
              <w:left w:val="nil"/>
              <w:bottom w:val="nil"/>
              <w:right w:val="nil"/>
            </w:tcBorders>
            <w:noWrap/>
            <w:vAlign w:val="bottom"/>
            <w:hideMark/>
          </w:tcPr>
          <w:p w14:paraId="637C8A5B" w14:textId="34169D2A"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0.00</w:t>
            </w:r>
          </w:p>
        </w:tc>
        <w:tc>
          <w:tcPr>
            <w:tcW w:w="936" w:type="dxa"/>
            <w:tcBorders>
              <w:top w:val="nil"/>
              <w:left w:val="nil"/>
              <w:bottom w:val="nil"/>
              <w:right w:val="nil"/>
            </w:tcBorders>
            <w:noWrap/>
            <w:vAlign w:val="bottom"/>
            <w:hideMark/>
          </w:tcPr>
          <w:p w14:paraId="3BD4A56B" w14:textId="7F50733D"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w:t>
            </w:r>
          </w:p>
        </w:tc>
      </w:tr>
      <w:tr w:rsidR="00042CFB" w:rsidRPr="001E7CB4" w14:paraId="16A186F4" w14:textId="77777777" w:rsidTr="006278F2">
        <w:trPr>
          <w:trHeight w:val="300"/>
        </w:trPr>
        <w:tc>
          <w:tcPr>
            <w:tcW w:w="960" w:type="dxa"/>
            <w:tcBorders>
              <w:top w:val="nil"/>
              <w:left w:val="nil"/>
              <w:bottom w:val="nil"/>
              <w:right w:val="nil"/>
            </w:tcBorders>
            <w:noWrap/>
            <w:vAlign w:val="bottom"/>
            <w:hideMark/>
          </w:tcPr>
          <w:p w14:paraId="4E9D19F2"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2</w:t>
            </w:r>
          </w:p>
        </w:tc>
        <w:tc>
          <w:tcPr>
            <w:tcW w:w="1290" w:type="dxa"/>
            <w:tcBorders>
              <w:top w:val="nil"/>
              <w:left w:val="nil"/>
              <w:bottom w:val="nil"/>
              <w:right w:val="nil"/>
            </w:tcBorders>
            <w:noWrap/>
            <w:vAlign w:val="bottom"/>
            <w:hideMark/>
          </w:tcPr>
          <w:p w14:paraId="7BF947BB"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5th-10th</w:t>
            </w:r>
          </w:p>
        </w:tc>
        <w:tc>
          <w:tcPr>
            <w:tcW w:w="2160" w:type="dxa"/>
            <w:tcBorders>
              <w:top w:val="nil"/>
              <w:left w:val="nil"/>
              <w:bottom w:val="nil"/>
              <w:right w:val="nil"/>
            </w:tcBorders>
            <w:noWrap/>
            <w:vAlign w:val="bottom"/>
            <w:hideMark/>
          </w:tcPr>
          <w:p w14:paraId="2541C393" w14:textId="6338E469"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15.95</w:t>
            </w:r>
          </w:p>
        </w:tc>
        <w:tc>
          <w:tcPr>
            <w:tcW w:w="1350" w:type="dxa"/>
            <w:tcBorders>
              <w:top w:val="nil"/>
              <w:left w:val="nil"/>
              <w:bottom w:val="nil"/>
              <w:right w:val="nil"/>
            </w:tcBorders>
            <w:noWrap/>
            <w:vAlign w:val="bottom"/>
            <w:hideMark/>
          </w:tcPr>
          <w:p w14:paraId="66F8B4F1" w14:textId="38F3803A"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w:t>
            </w:r>
          </w:p>
        </w:tc>
        <w:tc>
          <w:tcPr>
            <w:tcW w:w="1440" w:type="dxa"/>
            <w:tcBorders>
              <w:top w:val="nil"/>
              <w:left w:val="nil"/>
              <w:bottom w:val="nil"/>
              <w:right w:val="nil"/>
            </w:tcBorders>
            <w:noWrap/>
            <w:vAlign w:val="bottom"/>
            <w:hideMark/>
          </w:tcPr>
          <w:p w14:paraId="6E4279E2" w14:textId="1DB62648"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0.00</w:t>
            </w:r>
          </w:p>
        </w:tc>
        <w:tc>
          <w:tcPr>
            <w:tcW w:w="1710" w:type="dxa"/>
            <w:tcBorders>
              <w:top w:val="nil"/>
              <w:left w:val="nil"/>
              <w:bottom w:val="nil"/>
              <w:right w:val="nil"/>
            </w:tcBorders>
            <w:noWrap/>
            <w:vAlign w:val="bottom"/>
            <w:hideMark/>
          </w:tcPr>
          <w:p w14:paraId="074AC85E" w14:textId="185B8B5F"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0.00</w:t>
            </w:r>
          </w:p>
        </w:tc>
        <w:tc>
          <w:tcPr>
            <w:tcW w:w="936" w:type="dxa"/>
            <w:tcBorders>
              <w:top w:val="nil"/>
              <w:left w:val="nil"/>
              <w:bottom w:val="nil"/>
              <w:right w:val="nil"/>
            </w:tcBorders>
            <w:noWrap/>
            <w:vAlign w:val="bottom"/>
            <w:hideMark/>
          </w:tcPr>
          <w:p w14:paraId="5AF57BF7" w14:textId="5D53B8D3"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w:t>
            </w:r>
          </w:p>
        </w:tc>
      </w:tr>
      <w:tr w:rsidR="00042CFB" w:rsidRPr="001E7CB4" w14:paraId="61CA097B" w14:textId="77777777" w:rsidTr="006278F2">
        <w:trPr>
          <w:trHeight w:val="300"/>
        </w:trPr>
        <w:tc>
          <w:tcPr>
            <w:tcW w:w="960" w:type="dxa"/>
            <w:tcBorders>
              <w:top w:val="nil"/>
              <w:left w:val="nil"/>
              <w:bottom w:val="nil"/>
              <w:right w:val="nil"/>
            </w:tcBorders>
            <w:noWrap/>
            <w:vAlign w:val="bottom"/>
            <w:hideMark/>
          </w:tcPr>
          <w:p w14:paraId="4DC2F869"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3</w:t>
            </w:r>
          </w:p>
        </w:tc>
        <w:tc>
          <w:tcPr>
            <w:tcW w:w="1290" w:type="dxa"/>
            <w:tcBorders>
              <w:top w:val="nil"/>
              <w:left w:val="nil"/>
              <w:bottom w:val="nil"/>
              <w:right w:val="nil"/>
            </w:tcBorders>
            <w:noWrap/>
            <w:vAlign w:val="bottom"/>
            <w:hideMark/>
          </w:tcPr>
          <w:p w14:paraId="4BC0AFB5"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10th-15th</w:t>
            </w:r>
          </w:p>
        </w:tc>
        <w:tc>
          <w:tcPr>
            <w:tcW w:w="2160" w:type="dxa"/>
            <w:tcBorders>
              <w:top w:val="nil"/>
              <w:left w:val="nil"/>
              <w:bottom w:val="nil"/>
              <w:right w:val="nil"/>
            </w:tcBorders>
            <w:noWrap/>
            <w:vAlign w:val="bottom"/>
            <w:hideMark/>
          </w:tcPr>
          <w:p w14:paraId="3A218B3F" w14:textId="71B0832F"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22.64</w:t>
            </w:r>
          </w:p>
        </w:tc>
        <w:tc>
          <w:tcPr>
            <w:tcW w:w="1350" w:type="dxa"/>
            <w:tcBorders>
              <w:top w:val="nil"/>
              <w:left w:val="nil"/>
              <w:bottom w:val="nil"/>
              <w:right w:val="nil"/>
            </w:tcBorders>
            <w:noWrap/>
            <w:vAlign w:val="bottom"/>
            <w:hideMark/>
          </w:tcPr>
          <w:p w14:paraId="33E7B738" w14:textId="3B01DE8B"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w:t>
            </w:r>
          </w:p>
        </w:tc>
        <w:tc>
          <w:tcPr>
            <w:tcW w:w="1440" w:type="dxa"/>
            <w:tcBorders>
              <w:top w:val="nil"/>
              <w:left w:val="nil"/>
              <w:bottom w:val="nil"/>
              <w:right w:val="nil"/>
            </w:tcBorders>
            <w:noWrap/>
            <w:vAlign w:val="bottom"/>
            <w:hideMark/>
          </w:tcPr>
          <w:p w14:paraId="5B6CB62F" w14:textId="4B67F15B"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0.00</w:t>
            </w:r>
          </w:p>
        </w:tc>
        <w:tc>
          <w:tcPr>
            <w:tcW w:w="1710" w:type="dxa"/>
            <w:tcBorders>
              <w:top w:val="nil"/>
              <w:left w:val="nil"/>
              <w:bottom w:val="nil"/>
              <w:right w:val="nil"/>
            </w:tcBorders>
            <w:noWrap/>
            <w:vAlign w:val="bottom"/>
            <w:hideMark/>
          </w:tcPr>
          <w:p w14:paraId="749616EB" w14:textId="246BDAF6"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0.00</w:t>
            </w:r>
          </w:p>
        </w:tc>
        <w:tc>
          <w:tcPr>
            <w:tcW w:w="936" w:type="dxa"/>
            <w:tcBorders>
              <w:top w:val="nil"/>
              <w:left w:val="nil"/>
              <w:bottom w:val="nil"/>
              <w:right w:val="nil"/>
            </w:tcBorders>
            <w:noWrap/>
            <w:vAlign w:val="bottom"/>
            <w:hideMark/>
          </w:tcPr>
          <w:p w14:paraId="3CFA1A26" w14:textId="3617AB2D"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w:t>
            </w:r>
          </w:p>
        </w:tc>
      </w:tr>
      <w:tr w:rsidR="00042CFB" w:rsidRPr="001E7CB4" w14:paraId="0EC95541" w14:textId="77777777" w:rsidTr="006278F2">
        <w:trPr>
          <w:trHeight w:val="300"/>
        </w:trPr>
        <w:tc>
          <w:tcPr>
            <w:tcW w:w="960" w:type="dxa"/>
            <w:tcBorders>
              <w:top w:val="nil"/>
              <w:left w:val="nil"/>
              <w:bottom w:val="nil"/>
              <w:right w:val="nil"/>
            </w:tcBorders>
            <w:noWrap/>
            <w:vAlign w:val="bottom"/>
            <w:hideMark/>
          </w:tcPr>
          <w:p w14:paraId="1EDAA02F"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4</w:t>
            </w:r>
          </w:p>
        </w:tc>
        <w:tc>
          <w:tcPr>
            <w:tcW w:w="1290" w:type="dxa"/>
            <w:tcBorders>
              <w:top w:val="nil"/>
              <w:left w:val="nil"/>
              <w:bottom w:val="nil"/>
              <w:right w:val="nil"/>
            </w:tcBorders>
            <w:noWrap/>
            <w:vAlign w:val="bottom"/>
            <w:hideMark/>
          </w:tcPr>
          <w:p w14:paraId="443FDF26"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15th-20th</w:t>
            </w:r>
          </w:p>
        </w:tc>
        <w:tc>
          <w:tcPr>
            <w:tcW w:w="2160" w:type="dxa"/>
            <w:tcBorders>
              <w:top w:val="nil"/>
              <w:left w:val="nil"/>
              <w:bottom w:val="nil"/>
              <w:right w:val="nil"/>
            </w:tcBorders>
            <w:noWrap/>
            <w:vAlign w:val="bottom"/>
            <w:hideMark/>
          </w:tcPr>
          <w:p w14:paraId="616097DC" w14:textId="5FB64832"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31.40</w:t>
            </w:r>
          </w:p>
        </w:tc>
        <w:tc>
          <w:tcPr>
            <w:tcW w:w="1350" w:type="dxa"/>
            <w:tcBorders>
              <w:top w:val="nil"/>
              <w:left w:val="nil"/>
              <w:bottom w:val="nil"/>
              <w:right w:val="nil"/>
            </w:tcBorders>
            <w:noWrap/>
            <w:vAlign w:val="bottom"/>
            <w:hideMark/>
          </w:tcPr>
          <w:p w14:paraId="51AEB1B5" w14:textId="69E3DFB8"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4</w:t>
            </w:r>
          </w:p>
        </w:tc>
        <w:tc>
          <w:tcPr>
            <w:tcW w:w="1440" w:type="dxa"/>
            <w:tcBorders>
              <w:top w:val="nil"/>
              <w:left w:val="nil"/>
              <w:bottom w:val="nil"/>
              <w:right w:val="nil"/>
            </w:tcBorders>
            <w:noWrap/>
            <w:vAlign w:val="bottom"/>
            <w:hideMark/>
          </w:tcPr>
          <w:p w14:paraId="35E43DFA" w14:textId="3E00297B"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0.02</w:t>
            </w:r>
          </w:p>
        </w:tc>
        <w:tc>
          <w:tcPr>
            <w:tcW w:w="1710" w:type="dxa"/>
            <w:tcBorders>
              <w:top w:val="nil"/>
              <w:left w:val="nil"/>
              <w:bottom w:val="nil"/>
              <w:right w:val="nil"/>
            </w:tcBorders>
            <w:noWrap/>
            <w:vAlign w:val="bottom"/>
            <w:hideMark/>
          </w:tcPr>
          <w:p w14:paraId="102A75C4" w14:textId="7E7EF4BE"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1.82</w:t>
            </w:r>
          </w:p>
        </w:tc>
        <w:tc>
          <w:tcPr>
            <w:tcW w:w="936" w:type="dxa"/>
            <w:tcBorders>
              <w:top w:val="nil"/>
              <w:left w:val="nil"/>
              <w:bottom w:val="nil"/>
              <w:right w:val="nil"/>
            </w:tcBorders>
            <w:noWrap/>
            <w:vAlign w:val="bottom"/>
            <w:hideMark/>
          </w:tcPr>
          <w:p w14:paraId="47F4A0CB" w14:textId="39F67FEB"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w:t>
            </w:r>
          </w:p>
        </w:tc>
      </w:tr>
      <w:tr w:rsidR="00042CFB" w:rsidRPr="001E7CB4" w14:paraId="75084683" w14:textId="77777777" w:rsidTr="006278F2">
        <w:trPr>
          <w:trHeight w:val="300"/>
        </w:trPr>
        <w:tc>
          <w:tcPr>
            <w:tcW w:w="960" w:type="dxa"/>
            <w:tcBorders>
              <w:top w:val="nil"/>
              <w:left w:val="nil"/>
              <w:bottom w:val="nil"/>
              <w:right w:val="nil"/>
            </w:tcBorders>
            <w:noWrap/>
            <w:vAlign w:val="bottom"/>
            <w:hideMark/>
          </w:tcPr>
          <w:p w14:paraId="5CD8595B"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5</w:t>
            </w:r>
          </w:p>
        </w:tc>
        <w:tc>
          <w:tcPr>
            <w:tcW w:w="1290" w:type="dxa"/>
            <w:tcBorders>
              <w:top w:val="nil"/>
              <w:left w:val="nil"/>
              <w:bottom w:val="nil"/>
              <w:right w:val="nil"/>
            </w:tcBorders>
            <w:noWrap/>
            <w:vAlign w:val="bottom"/>
            <w:hideMark/>
          </w:tcPr>
          <w:p w14:paraId="72E8E17B"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20th-25th</w:t>
            </w:r>
          </w:p>
        </w:tc>
        <w:tc>
          <w:tcPr>
            <w:tcW w:w="2160" w:type="dxa"/>
            <w:tcBorders>
              <w:top w:val="nil"/>
              <w:left w:val="nil"/>
              <w:bottom w:val="nil"/>
              <w:right w:val="nil"/>
            </w:tcBorders>
            <w:noWrap/>
            <w:vAlign w:val="bottom"/>
            <w:hideMark/>
          </w:tcPr>
          <w:p w14:paraId="6B1F1B53" w14:textId="5F045A47"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41.42</w:t>
            </w:r>
          </w:p>
        </w:tc>
        <w:tc>
          <w:tcPr>
            <w:tcW w:w="1350" w:type="dxa"/>
            <w:tcBorders>
              <w:top w:val="nil"/>
              <w:left w:val="nil"/>
              <w:bottom w:val="nil"/>
              <w:right w:val="nil"/>
            </w:tcBorders>
            <w:noWrap/>
            <w:vAlign w:val="bottom"/>
            <w:hideMark/>
          </w:tcPr>
          <w:p w14:paraId="236831DF" w14:textId="673A7E76"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w:t>
            </w:r>
          </w:p>
        </w:tc>
        <w:tc>
          <w:tcPr>
            <w:tcW w:w="1440" w:type="dxa"/>
            <w:tcBorders>
              <w:top w:val="nil"/>
              <w:left w:val="nil"/>
              <w:bottom w:val="nil"/>
              <w:right w:val="nil"/>
            </w:tcBorders>
            <w:noWrap/>
            <w:vAlign w:val="bottom"/>
            <w:hideMark/>
          </w:tcPr>
          <w:p w14:paraId="6F4DEF15" w14:textId="3C2E5E3F"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0.00</w:t>
            </w:r>
          </w:p>
        </w:tc>
        <w:tc>
          <w:tcPr>
            <w:tcW w:w="1710" w:type="dxa"/>
            <w:tcBorders>
              <w:top w:val="nil"/>
              <w:left w:val="nil"/>
              <w:bottom w:val="nil"/>
              <w:right w:val="nil"/>
            </w:tcBorders>
            <w:noWrap/>
            <w:vAlign w:val="bottom"/>
            <w:hideMark/>
          </w:tcPr>
          <w:p w14:paraId="1BD9E5E0" w14:textId="5B5F6B88"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0.00</w:t>
            </w:r>
          </w:p>
        </w:tc>
        <w:tc>
          <w:tcPr>
            <w:tcW w:w="936" w:type="dxa"/>
            <w:tcBorders>
              <w:top w:val="nil"/>
              <w:left w:val="nil"/>
              <w:bottom w:val="nil"/>
              <w:right w:val="nil"/>
            </w:tcBorders>
            <w:noWrap/>
            <w:vAlign w:val="bottom"/>
            <w:hideMark/>
          </w:tcPr>
          <w:p w14:paraId="115495EC" w14:textId="6A7E4CED"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w:t>
            </w:r>
          </w:p>
        </w:tc>
      </w:tr>
      <w:tr w:rsidR="00042CFB" w:rsidRPr="001E7CB4" w14:paraId="3A0E3BF4" w14:textId="77777777" w:rsidTr="006278F2">
        <w:trPr>
          <w:trHeight w:val="300"/>
        </w:trPr>
        <w:tc>
          <w:tcPr>
            <w:tcW w:w="960" w:type="dxa"/>
            <w:tcBorders>
              <w:top w:val="nil"/>
              <w:left w:val="nil"/>
              <w:bottom w:val="nil"/>
              <w:right w:val="nil"/>
            </w:tcBorders>
            <w:noWrap/>
            <w:vAlign w:val="bottom"/>
            <w:hideMark/>
          </w:tcPr>
          <w:p w14:paraId="5986103E"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6</w:t>
            </w:r>
          </w:p>
        </w:tc>
        <w:tc>
          <w:tcPr>
            <w:tcW w:w="1290" w:type="dxa"/>
            <w:tcBorders>
              <w:top w:val="nil"/>
              <w:left w:val="nil"/>
              <w:bottom w:val="nil"/>
              <w:right w:val="nil"/>
            </w:tcBorders>
            <w:noWrap/>
            <w:vAlign w:val="bottom"/>
            <w:hideMark/>
          </w:tcPr>
          <w:p w14:paraId="0729EFB8"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25th-30th</w:t>
            </w:r>
          </w:p>
        </w:tc>
        <w:tc>
          <w:tcPr>
            <w:tcW w:w="2160" w:type="dxa"/>
            <w:tcBorders>
              <w:top w:val="nil"/>
              <w:left w:val="nil"/>
              <w:bottom w:val="nil"/>
              <w:right w:val="nil"/>
            </w:tcBorders>
            <w:noWrap/>
            <w:vAlign w:val="bottom"/>
            <w:hideMark/>
          </w:tcPr>
          <w:p w14:paraId="6EDE2D79" w14:textId="3C9652AA"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54.75</w:t>
            </w:r>
          </w:p>
        </w:tc>
        <w:tc>
          <w:tcPr>
            <w:tcW w:w="1350" w:type="dxa"/>
            <w:tcBorders>
              <w:top w:val="nil"/>
              <w:left w:val="nil"/>
              <w:bottom w:val="nil"/>
              <w:right w:val="nil"/>
            </w:tcBorders>
            <w:noWrap/>
            <w:vAlign w:val="bottom"/>
            <w:hideMark/>
          </w:tcPr>
          <w:p w14:paraId="5C836DAC" w14:textId="63934103"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w:t>
            </w:r>
          </w:p>
        </w:tc>
        <w:tc>
          <w:tcPr>
            <w:tcW w:w="1440" w:type="dxa"/>
            <w:tcBorders>
              <w:top w:val="nil"/>
              <w:left w:val="nil"/>
              <w:bottom w:val="nil"/>
              <w:right w:val="nil"/>
            </w:tcBorders>
            <w:noWrap/>
            <w:vAlign w:val="bottom"/>
            <w:hideMark/>
          </w:tcPr>
          <w:p w14:paraId="39133CEC" w14:textId="4CC5A2AF"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0.00</w:t>
            </w:r>
          </w:p>
        </w:tc>
        <w:tc>
          <w:tcPr>
            <w:tcW w:w="1710" w:type="dxa"/>
            <w:tcBorders>
              <w:top w:val="nil"/>
              <w:left w:val="nil"/>
              <w:bottom w:val="nil"/>
              <w:right w:val="nil"/>
            </w:tcBorders>
            <w:noWrap/>
            <w:vAlign w:val="bottom"/>
            <w:hideMark/>
          </w:tcPr>
          <w:p w14:paraId="3214F09E" w14:textId="547EFAD1"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0.00</w:t>
            </w:r>
          </w:p>
        </w:tc>
        <w:tc>
          <w:tcPr>
            <w:tcW w:w="936" w:type="dxa"/>
            <w:tcBorders>
              <w:top w:val="nil"/>
              <w:left w:val="nil"/>
              <w:bottom w:val="nil"/>
              <w:right w:val="nil"/>
            </w:tcBorders>
            <w:noWrap/>
            <w:vAlign w:val="bottom"/>
            <w:hideMark/>
          </w:tcPr>
          <w:p w14:paraId="685FB0CB" w14:textId="23552B77"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1</w:t>
            </w:r>
          </w:p>
        </w:tc>
      </w:tr>
      <w:tr w:rsidR="00042CFB" w:rsidRPr="001E7CB4" w14:paraId="56D02BF2" w14:textId="77777777" w:rsidTr="006278F2">
        <w:trPr>
          <w:trHeight w:val="300"/>
        </w:trPr>
        <w:tc>
          <w:tcPr>
            <w:tcW w:w="960" w:type="dxa"/>
            <w:tcBorders>
              <w:top w:val="nil"/>
              <w:left w:val="nil"/>
              <w:bottom w:val="nil"/>
              <w:right w:val="nil"/>
            </w:tcBorders>
            <w:noWrap/>
            <w:vAlign w:val="bottom"/>
            <w:hideMark/>
          </w:tcPr>
          <w:p w14:paraId="4F1EE22C"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7</w:t>
            </w:r>
          </w:p>
        </w:tc>
        <w:tc>
          <w:tcPr>
            <w:tcW w:w="1290" w:type="dxa"/>
            <w:tcBorders>
              <w:top w:val="nil"/>
              <w:left w:val="nil"/>
              <w:bottom w:val="nil"/>
              <w:right w:val="nil"/>
            </w:tcBorders>
            <w:noWrap/>
            <w:vAlign w:val="bottom"/>
            <w:hideMark/>
          </w:tcPr>
          <w:p w14:paraId="6ED7865A"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30th-35th</w:t>
            </w:r>
          </w:p>
        </w:tc>
        <w:tc>
          <w:tcPr>
            <w:tcW w:w="2160" w:type="dxa"/>
            <w:tcBorders>
              <w:top w:val="nil"/>
              <w:left w:val="nil"/>
              <w:bottom w:val="nil"/>
              <w:right w:val="nil"/>
            </w:tcBorders>
            <w:noWrap/>
            <w:vAlign w:val="bottom"/>
            <w:hideMark/>
          </w:tcPr>
          <w:p w14:paraId="5D4A18C3" w14:textId="347CB4DA"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73.93</w:t>
            </w:r>
          </w:p>
        </w:tc>
        <w:tc>
          <w:tcPr>
            <w:tcW w:w="1350" w:type="dxa"/>
            <w:tcBorders>
              <w:top w:val="nil"/>
              <w:left w:val="nil"/>
              <w:bottom w:val="nil"/>
              <w:right w:val="nil"/>
            </w:tcBorders>
            <w:noWrap/>
            <w:vAlign w:val="bottom"/>
            <w:hideMark/>
          </w:tcPr>
          <w:p w14:paraId="7EA4EA98" w14:textId="4FCF482E"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w:t>
            </w:r>
          </w:p>
        </w:tc>
        <w:tc>
          <w:tcPr>
            <w:tcW w:w="1440" w:type="dxa"/>
            <w:tcBorders>
              <w:top w:val="nil"/>
              <w:left w:val="nil"/>
              <w:bottom w:val="nil"/>
              <w:right w:val="nil"/>
            </w:tcBorders>
            <w:noWrap/>
            <w:vAlign w:val="bottom"/>
            <w:hideMark/>
          </w:tcPr>
          <w:p w14:paraId="17C8CFCB" w14:textId="4C889CF1"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0.00</w:t>
            </w:r>
          </w:p>
        </w:tc>
        <w:tc>
          <w:tcPr>
            <w:tcW w:w="1710" w:type="dxa"/>
            <w:tcBorders>
              <w:top w:val="nil"/>
              <w:left w:val="nil"/>
              <w:bottom w:val="nil"/>
              <w:right w:val="nil"/>
            </w:tcBorders>
            <w:noWrap/>
            <w:vAlign w:val="bottom"/>
            <w:hideMark/>
          </w:tcPr>
          <w:p w14:paraId="0DD85AEB" w14:textId="17B5FCBA"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0.00</w:t>
            </w:r>
          </w:p>
        </w:tc>
        <w:tc>
          <w:tcPr>
            <w:tcW w:w="936" w:type="dxa"/>
            <w:tcBorders>
              <w:top w:val="nil"/>
              <w:left w:val="nil"/>
              <w:bottom w:val="nil"/>
              <w:right w:val="nil"/>
            </w:tcBorders>
            <w:noWrap/>
            <w:vAlign w:val="bottom"/>
            <w:hideMark/>
          </w:tcPr>
          <w:p w14:paraId="40249761" w14:textId="7C339987"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2</w:t>
            </w:r>
          </w:p>
        </w:tc>
      </w:tr>
      <w:tr w:rsidR="00042CFB" w:rsidRPr="001E7CB4" w14:paraId="348853CD" w14:textId="77777777" w:rsidTr="006278F2">
        <w:trPr>
          <w:trHeight w:val="300"/>
        </w:trPr>
        <w:tc>
          <w:tcPr>
            <w:tcW w:w="960" w:type="dxa"/>
            <w:tcBorders>
              <w:top w:val="nil"/>
              <w:left w:val="nil"/>
              <w:bottom w:val="nil"/>
              <w:right w:val="nil"/>
            </w:tcBorders>
            <w:noWrap/>
            <w:vAlign w:val="bottom"/>
            <w:hideMark/>
          </w:tcPr>
          <w:p w14:paraId="0B32B63D"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8</w:t>
            </w:r>
          </w:p>
        </w:tc>
        <w:tc>
          <w:tcPr>
            <w:tcW w:w="1290" w:type="dxa"/>
            <w:tcBorders>
              <w:top w:val="nil"/>
              <w:left w:val="nil"/>
              <w:bottom w:val="nil"/>
              <w:right w:val="nil"/>
            </w:tcBorders>
            <w:noWrap/>
            <w:vAlign w:val="bottom"/>
            <w:hideMark/>
          </w:tcPr>
          <w:p w14:paraId="3385F50A"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35th-40th</w:t>
            </w:r>
          </w:p>
        </w:tc>
        <w:tc>
          <w:tcPr>
            <w:tcW w:w="2160" w:type="dxa"/>
            <w:tcBorders>
              <w:top w:val="nil"/>
              <w:left w:val="nil"/>
              <w:bottom w:val="nil"/>
              <w:right w:val="nil"/>
            </w:tcBorders>
            <w:noWrap/>
            <w:vAlign w:val="bottom"/>
            <w:hideMark/>
          </w:tcPr>
          <w:p w14:paraId="351640EC" w14:textId="26FE62AC"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99.20</w:t>
            </w:r>
          </w:p>
        </w:tc>
        <w:tc>
          <w:tcPr>
            <w:tcW w:w="1350" w:type="dxa"/>
            <w:tcBorders>
              <w:top w:val="nil"/>
              <w:left w:val="nil"/>
              <w:bottom w:val="nil"/>
              <w:right w:val="nil"/>
            </w:tcBorders>
            <w:noWrap/>
            <w:vAlign w:val="bottom"/>
            <w:hideMark/>
          </w:tcPr>
          <w:p w14:paraId="31C571BB" w14:textId="3B081594"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3</w:t>
            </w:r>
          </w:p>
        </w:tc>
        <w:tc>
          <w:tcPr>
            <w:tcW w:w="1440" w:type="dxa"/>
            <w:tcBorders>
              <w:top w:val="nil"/>
              <w:left w:val="nil"/>
              <w:bottom w:val="nil"/>
              <w:right w:val="nil"/>
            </w:tcBorders>
            <w:noWrap/>
            <w:vAlign w:val="bottom"/>
            <w:hideMark/>
          </w:tcPr>
          <w:p w14:paraId="7EA8DE28" w14:textId="25E6724D"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0.02</w:t>
            </w:r>
          </w:p>
        </w:tc>
        <w:tc>
          <w:tcPr>
            <w:tcW w:w="1710" w:type="dxa"/>
            <w:tcBorders>
              <w:top w:val="nil"/>
              <w:left w:val="nil"/>
              <w:bottom w:val="nil"/>
              <w:right w:val="nil"/>
            </w:tcBorders>
            <w:noWrap/>
            <w:vAlign w:val="bottom"/>
            <w:hideMark/>
          </w:tcPr>
          <w:p w14:paraId="2F5FB2D2" w14:textId="017AB145"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1.36</w:t>
            </w:r>
          </w:p>
        </w:tc>
        <w:tc>
          <w:tcPr>
            <w:tcW w:w="936" w:type="dxa"/>
            <w:tcBorders>
              <w:top w:val="nil"/>
              <w:left w:val="nil"/>
              <w:bottom w:val="nil"/>
              <w:right w:val="nil"/>
            </w:tcBorders>
            <w:noWrap/>
            <w:vAlign w:val="bottom"/>
            <w:hideMark/>
          </w:tcPr>
          <w:p w14:paraId="055BF9BC" w14:textId="27C5464A"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1</w:t>
            </w:r>
          </w:p>
        </w:tc>
      </w:tr>
      <w:tr w:rsidR="00042CFB" w:rsidRPr="001E7CB4" w14:paraId="356D7994" w14:textId="77777777" w:rsidTr="006278F2">
        <w:trPr>
          <w:trHeight w:val="300"/>
        </w:trPr>
        <w:tc>
          <w:tcPr>
            <w:tcW w:w="960" w:type="dxa"/>
            <w:tcBorders>
              <w:top w:val="nil"/>
              <w:left w:val="nil"/>
              <w:bottom w:val="nil"/>
              <w:right w:val="nil"/>
            </w:tcBorders>
            <w:noWrap/>
            <w:vAlign w:val="bottom"/>
            <w:hideMark/>
          </w:tcPr>
          <w:p w14:paraId="6D03A348"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9</w:t>
            </w:r>
          </w:p>
        </w:tc>
        <w:tc>
          <w:tcPr>
            <w:tcW w:w="1290" w:type="dxa"/>
            <w:tcBorders>
              <w:top w:val="nil"/>
              <w:left w:val="nil"/>
              <w:bottom w:val="nil"/>
              <w:right w:val="nil"/>
            </w:tcBorders>
            <w:noWrap/>
            <w:vAlign w:val="bottom"/>
            <w:hideMark/>
          </w:tcPr>
          <w:p w14:paraId="3F9BE9C2"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40th-45th</w:t>
            </w:r>
          </w:p>
        </w:tc>
        <w:tc>
          <w:tcPr>
            <w:tcW w:w="2160" w:type="dxa"/>
            <w:tcBorders>
              <w:top w:val="nil"/>
              <w:left w:val="nil"/>
              <w:bottom w:val="nil"/>
              <w:right w:val="nil"/>
            </w:tcBorders>
            <w:noWrap/>
            <w:vAlign w:val="bottom"/>
            <w:hideMark/>
          </w:tcPr>
          <w:p w14:paraId="5B6380D4" w14:textId="13F96B56"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136.38</w:t>
            </w:r>
          </w:p>
        </w:tc>
        <w:tc>
          <w:tcPr>
            <w:tcW w:w="1350" w:type="dxa"/>
            <w:tcBorders>
              <w:top w:val="nil"/>
              <w:left w:val="nil"/>
              <w:bottom w:val="nil"/>
              <w:right w:val="nil"/>
            </w:tcBorders>
            <w:noWrap/>
            <w:vAlign w:val="bottom"/>
            <w:hideMark/>
          </w:tcPr>
          <w:p w14:paraId="13523E8D" w14:textId="6AAB0190"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4</w:t>
            </w:r>
          </w:p>
        </w:tc>
        <w:tc>
          <w:tcPr>
            <w:tcW w:w="1440" w:type="dxa"/>
            <w:tcBorders>
              <w:top w:val="nil"/>
              <w:left w:val="nil"/>
              <w:bottom w:val="nil"/>
              <w:right w:val="nil"/>
            </w:tcBorders>
            <w:noWrap/>
            <w:vAlign w:val="bottom"/>
            <w:hideMark/>
          </w:tcPr>
          <w:p w14:paraId="55367286" w14:textId="52A16090"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0.02</w:t>
            </w:r>
          </w:p>
        </w:tc>
        <w:tc>
          <w:tcPr>
            <w:tcW w:w="1710" w:type="dxa"/>
            <w:tcBorders>
              <w:top w:val="nil"/>
              <w:left w:val="nil"/>
              <w:bottom w:val="nil"/>
              <w:right w:val="nil"/>
            </w:tcBorders>
            <w:noWrap/>
            <w:vAlign w:val="bottom"/>
            <w:hideMark/>
          </w:tcPr>
          <w:p w14:paraId="24D46D93" w14:textId="3823B857"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1.82</w:t>
            </w:r>
          </w:p>
        </w:tc>
        <w:tc>
          <w:tcPr>
            <w:tcW w:w="936" w:type="dxa"/>
            <w:tcBorders>
              <w:top w:val="nil"/>
              <w:left w:val="nil"/>
              <w:bottom w:val="nil"/>
              <w:right w:val="nil"/>
            </w:tcBorders>
            <w:noWrap/>
            <w:vAlign w:val="bottom"/>
            <w:hideMark/>
          </w:tcPr>
          <w:p w14:paraId="047C73A7" w14:textId="04B66620"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w:t>
            </w:r>
          </w:p>
        </w:tc>
      </w:tr>
      <w:tr w:rsidR="00042CFB" w:rsidRPr="001E7CB4" w14:paraId="31168B1D" w14:textId="77777777" w:rsidTr="006278F2">
        <w:trPr>
          <w:trHeight w:val="300"/>
        </w:trPr>
        <w:tc>
          <w:tcPr>
            <w:tcW w:w="960" w:type="dxa"/>
            <w:tcBorders>
              <w:top w:val="nil"/>
              <w:left w:val="nil"/>
              <w:bottom w:val="nil"/>
              <w:right w:val="nil"/>
            </w:tcBorders>
            <w:noWrap/>
            <w:vAlign w:val="bottom"/>
            <w:hideMark/>
          </w:tcPr>
          <w:p w14:paraId="43DDE72D"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10</w:t>
            </w:r>
          </w:p>
        </w:tc>
        <w:tc>
          <w:tcPr>
            <w:tcW w:w="1290" w:type="dxa"/>
            <w:tcBorders>
              <w:top w:val="nil"/>
              <w:left w:val="nil"/>
              <w:bottom w:val="nil"/>
              <w:right w:val="nil"/>
            </w:tcBorders>
            <w:noWrap/>
            <w:vAlign w:val="bottom"/>
            <w:hideMark/>
          </w:tcPr>
          <w:p w14:paraId="32FA7CF8"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45th-50th</w:t>
            </w:r>
          </w:p>
        </w:tc>
        <w:tc>
          <w:tcPr>
            <w:tcW w:w="2160" w:type="dxa"/>
            <w:tcBorders>
              <w:top w:val="nil"/>
              <w:left w:val="nil"/>
              <w:bottom w:val="nil"/>
              <w:right w:val="nil"/>
            </w:tcBorders>
            <w:noWrap/>
            <w:vAlign w:val="bottom"/>
            <w:hideMark/>
          </w:tcPr>
          <w:p w14:paraId="4E9904D8" w14:textId="01901BB0"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182.31</w:t>
            </w:r>
          </w:p>
        </w:tc>
        <w:tc>
          <w:tcPr>
            <w:tcW w:w="1350" w:type="dxa"/>
            <w:tcBorders>
              <w:top w:val="nil"/>
              <w:left w:val="nil"/>
              <w:bottom w:val="nil"/>
              <w:right w:val="nil"/>
            </w:tcBorders>
            <w:noWrap/>
            <w:vAlign w:val="bottom"/>
            <w:hideMark/>
          </w:tcPr>
          <w:p w14:paraId="5F5BA8A2" w14:textId="084BCD26"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6</w:t>
            </w:r>
          </w:p>
        </w:tc>
        <w:tc>
          <w:tcPr>
            <w:tcW w:w="1440" w:type="dxa"/>
            <w:tcBorders>
              <w:top w:val="nil"/>
              <w:left w:val="nil"/>
              <w:bottom w:val="nil"/>
              <w:right w:val="nil"/>
            </w:tcBorders>
            <w:noWrap/>
            <w:vAlign w:val="bottom"/>
            <w:hideMark/>
          </w:tcPr>
          <w:p w14:paraId="5A614AB5" w14:textId="1B183572"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0.04</w:t>
            </w:r>
          </w:p>
        </w:tc>
        <w:tc>
          <w:tcPr>
            <w:tcW w:w="1710" w:type="dxa"/>
            <w:tcBorders>
              <w:top w:val="nil"/>
              <w:left w:val="nil"/>
              <w:bottom w:val="nil"/>
              <w:right w:val="nil"/>
            </w:tcBorders>
            <w:noWrap/>
            <w:vAlign w:val="bottom"/>
            <w:hideMark/>
          </w:tcPr>
          <w:p w14:paraId="617BE542" w14:textId="104C2795"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2.72</w:t>
            </w:r>
          </w:p>
        </w:tc>
        <w:tc>
          <w:tcPr>
            <w:tcW w:w="936" w:type="dxa"/>
            <w:tcBorders>
              <w:top w:val="nil"/>
              <w:left w:val="nil"/>
              <w:bottom w:val="nil"/>
              <w:right w:val="nil"/>
            </w:tcBorders>
            <w:noWrap/>
            <w:vAlign w:val="bottom"/>
            <w:hideMark/>
          </w:tcPr>
          <w:p w14:paraId="6916F735" w14:textId="47B3D386"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0</w:t>
            </w:r>
          </w:p>
        </w:tc>
      </w:tr>
      <w:tr w:rsidR="00042CFB" w:rsidRPr="001E7CB4" w14:paraId="35017DF9" w14:textId="77777777" w:rsidTr="006278F2">
        <w:trPr>
          <w:trHeight w:val="300"/>
        </w:trPr>
        <w:tc>
          <w:tcPr>
            <w:tcW w:w="960" w:type="dxa"/>
            <w:tcBorders>
              <w:top w:val="nil"/>
              <w:left w:val="nil"/>
              <w:bottom w:val="nil"/>
              <w:right w:val="nil"/>
            </w:tcBorders>
            <w:noWrap/>
            <w:vAlign w:val="bottom"/>
            <w:hideMark/>
          </w:tcPr>
          <w:p w14:paraId="48E3AFBA"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11</w:t>
            </w:r>
          </w:p>
        </w:tc>
        <w:tc>
          <w:tcPr>
            <w:tcW w:w="1290" w:type="dxa"/>
            <w:tcBorders>
              <w:top w:val="nil"/>
              <w:left w:val="nil"/>
              <w:bottom w:val="nil"/>
              <w:right w:val="nil"/>
            </w:tcBorders>
            <w:noWrap/>
            <w:vAlign w:val="bottom"/>
            <w:hideMark/>
          </w:tcPr>
          <w:p w14:paraId="61D94464"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50th-55th</w:t>
            </w:r>
          </w:p>
        </w:tc>
        <w:tc>
          <w:tcPr>
            <w:tcW w:w="2160" w:type="dxa"/>
            <w:tcBorders>
              <w:top w:val="nil"/>
              <w:left w:val="nil"/>
              <w:bottom w:val="nil"/>
              <w:right w:val="nil"/>
            </w:tcBorders>
            <w:noWrap/>
            <w:vAlign w:val="bottom"/>
            <w:hideMark/>
          </w:tcPr>
          <w:p w14:paraId="672197A7" w14:textId="5515447B"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239.63</w:t>
            </w:r>
          </w:p>
        </w:tc>
        <w:tc>
          <w:tcPr>
            <w:tcW w:w="1350" w:type="dxa"/>
            <w:tcBorders>
              <w:top w:val="nil"/>
              <w:left w:val="nil"/>
              <w:bottom w:val="nil"/>
              <w:right w:val="nil"/>
            </w:tcBorders>
            <w:noWrap/>
            <w:vAlign w:val="bottom"/>
            <w:hideMark/>
          </w:tcPr>
          <w:p w14:paraId="0EC3CE05" w14:textId="567099B9"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4</w:t>
            </w:r>
          </w:p>
        </w:tc>
        <w:tc>
          <w:tcPr>
            <w:tcW w:w="1440" w:type="dxa"/>
            <w:tcBorders>
              <w:top w:val="nil"/>
              <w:left w:val="nil"/>
              <w:bottom w:val="nil"/>
              <w:right w:val="nil"/>
            </w:tcBorders>
            <w:noWrap/>
            <w:vAlign w:val="bottom"/>
            <w:hideMark/>
          </w:tcPr>
          <w:p w14:paraId="08C33BF5" w14:textId="259EFEA9"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0.02</w:t>
            </w:r>
          </w:p>
        </w:tc>
        <w:tc>
          <w:tcPr>
            <w:tcW w:w="1710" w:type="dxa"/>
            <w:tcBorders>
              <w:top w:val="nil"/>
              <w:left w:val="nil"/>
              <w:bottom w:val="nil"/>
              <w:right w:val="nil"/>
            </w:tcBorders>
            <w:noWrap/>
            <w:vAlign w:val="bottom"/>
            <w:hideMark/>
          </w:tcPr>
          <w:p w14:paraId="44DFEAF0" w14:textId="0F373F65"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1.82</w:t>
            </w:r>
          </w:p>
        </w:tc>
        <w:tc>
          <w:tcPr>
            <w:tcW w:w="936" w:type="dxa"/>
            <w:tcBorders>
              <w:top w:val="nil"/>
              <w:left w:val="nil"/>
              <w:bottom w:val="nil"/>
              <w:right w:val="nil"/>
            </w:tcBorders>
            <w:noWrap/>
            <w:vAlign w:val="bottom"/>
            <w:hideMark/>
          </w:tcPr>
          <w:p w14:paraId="5D44D739" w14:textId="5524BDC8"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2</w:t>
            </w:r>
          </w:p>
        </w:tc>
      </w:tr>
      <w:tr w:rsidR="00042CFB" w:rsidRPr="001E7CB4" w14:paraId="5A3FE21F" w14:textId="77777777" w:rsidTr="006278F2">
        <w:trPr>
          <w:trHeight w:val="300"/>
        </w:trPr>
        <w:tc>
          <w:tcPr>
            <w:tcW w:w="960" w:type="dxa"/>
            <w:tcBorders>
              <w:top w:val="nil"/>
              <w:left w:val="nil"/>
              <w:bottom w:val="nil"/>
              <w:right w:val="nil"/>
            </w:tcBorders>
            <w:noWrap/>
            <w:vAlign w:val="bottom"/>
            <w:hideMark/>
          </w:tcPr>
          <w:p w14:paraId="154A9240"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12</w:t>
            </w:r>
          </w:p>
        </w:tc>
        <w:tc>
          <w:tcPr>
            <w:tcW w:w="1290" w:type="dxa"/>
            <w:tcBorders>
              <w:top w:val="nil"/>
              <w:left w:val="nil"/>
              <w:bottom w:val="nil"/>
              <w:right w:val="nil"/>
            </w:tcBorders>
            <w:noWrap/>
            <w:vAlign w:val="bottom"/>
            <w:hideMark/>
          </w:tcPr>
          <w:p w14:paraId="68D95E17"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55th-60th</w:t>
            </w:r>
          </w:p>
        </w:tc>
        <w:tc>
          <w:tcPr>
            <w:tcW w:w="2160" w:type="dxa"/>
            <w:tcBorders>
              <w:top w:val="nil"/>
              <w:left w:val="nil"/>
              <w:bottom w:val="nil"/>
              <w:right w:val="nil"/>
            </w:tcBorders>
            <w:noWrap/>
            <w:vAlign w:val="bottom"/>
            <w:hideMark/>
          </w:tcPr>
          <w:p w14:paraId="75FB8513" w14:textId="510AAB02"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305.20</w:t>
            </w:r>
          </w:p>
        </w:tc>
        <w:tc>
          <w:tcPr>
            <w:tcW w:w="1350" w:type="dxa"/>
            <w:tcBorders>
              <w:top w:val="nil"/>
              <w:left w:val="nil"/>
              <w:bottom w:val="nil"/>
              <w:right w:val="nil"/>
            </w:tcBorders>
            <w:noWrap/>
            <w:vAlign w:val="bottom"/>
            <w:hideMark/>
          </w:tcPr>
          <w:p w14:paraId="4D2D193F" w14:textId="781E6980"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6</w:t>
            </w:r>
          </w:p>
        </w:tc>
        <w:tc>
          <w:tcPr>
            <w:tcW w:w="1440" w:type="dxa"/>
            <w:tcBorders>
              <w:top w:val="nil"/>
              <w:left w:val="nil"/>
              <w:bottom w:val="nil"/>
              <w:right w:val="nil"/>
            </w:tcBorders>
            <w:noWrap/>
            <w:vAlign w:val="bottom"/>
            <w:hideMark/>
          </w:tcPr>
          <w:p w14:paraId="562E5CBA" w14:textId="57906C72"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0.04</w:t>
            </w:r>
          </w:p>
        </w:tc>
        <w:tc>
          <w:tcPr>
            <w:tcW w:w="1710" w:type="dxa"/>
            <w:tcBorders>
              <w:top w:val="nil"/>
              <w:left w:val="nil"/>
              <w:bottom w:val="nil"/>
              <w:right w:val="nil"/>
            </w:tcBorders>
            <w:noWrap/>
            <w:vAlign w:val="bottom"/>
            <w:hideMark/>
          </w:tcPr>
          <w:p w14:paraId="4BA8396A" w14:textId="5D1DB0ED"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2.72</w:t>
            </w:r>
          </w:p>
        </w:tc>
        <w:tc>
          <w:tcPr>
            <w:tcW w:w="936" w:type="dxa"/>
            <w:tcBorders>
              <w:top w:val="nil"/>
              <w:left w:val="nil"/>
              <w:bottom w:val="nil"/>
              <w:right w:val="nil"/>
            </w:tcBorders>
            <w:noWrap/>
            <w:vAlign w:val="bottom"/>
            <w:hideMark/>
          </w:tcPr>
          <w:p w14:paraId="0FAF7C4A" w14:textId="0447F9E7"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2</w:t>
            </w:r>
          </w:p>
        </w:tc>
      </w:tr>
      <w:tr w:rsidR="00042CFB" w:rsidRPr="001E7CB4" w14:paraId="2803228B" w14:textId="77777777" w:rsidTr="006278F2">
        <w:trPr>
          <w:trHeight w:val="300"/>
        </w:trPr>
        <w:tc>
          <w:tcPr>
            <w:tcW w:w="960" w:type="dxa"/>
            <w:tcBorders>
              <w:top w:val="nil"/>
              <w:left w:val="nil"/>
              <w:bottom w:val="nil"/>
              <w:right w:val="nil"/>
            </w:tcBorders>
            <w:noWrap/>
            <w:vAlign w:val="bottom"/>
            <w:hideMark/>
          </w:tcPr>
          <w:p w14:paraId="5FD2A4CA"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13</w:t>
            </w:r>
          </w:p>
        </w:tc>
        <w:tc>
          <w:tcPr>
            <w:tcW w:w="1290" w:type="dxa"/>
            <w:tcBorders>
              <w:top w:val="nil"/>
              <w:left w:val="nil"/>
              <w:bottom w:val="nil"/>
              <w:right w:val="nil"/>
            </w:tcBorders>
            <w:noWrap/>
            <w:vAlign w:val="bottom"/>
            <w:hideMark/>
          </w:tcPr>
          <w:p w14:paraId="2F08B7F2"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60th-65th</w:t>
            </w:r>
          </w:p>
        </w:tc>
        <w:tc>
          <w:tcPr>
            <w:tcW w:w="2160" w:type="dxa"/>
            <w:tcBorders>
              <w:top w:val="nil"/>
              <w:left w:val="nil"/>
              <w:bottom w:val="nil"/>
              <w:right w:val="nil"/>
            </w:tcBorders>
            <w:noWrap/>
            <w:vAlign w:val="bottom"/>
            <w:hideMark/>
          </w:tcPr>
          <w:p w14:paraId="7C857B3A" w14:textId="467C0FF1"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378.06</w:t>
            </w:r>
          </w:p>
        </w:tc>
        <w:tc>
          <w:tcPr>
            <w:tcW w:w="1350" w:type="dxa"/>
            <w:tcBorders>
              <w:top w:val="nil"/>
              <w:left w:val="nil"/>
              <w:bottom w:val="nil"/>
              <w:right w:val="nil"/>
            </w:tcBorders>
            <w:noWrap/>
            <w:vAlign w:val="bottom"/>
            <w:hideMark/>
          </w:tcPr>
          <w:p w14:paraId="27D568BE" w14:textId="61941E48"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13</w:t>
            </w:r>
          </w:p>
        </w:tc>
        <w:tc>
          <w:tcPr>
            <w:tcW w:w="1440" w:type="dxa"/>
            <w:tcBorders>
              <w:top w:val="nil"/>
              <w:left w:val="nil"/>
              <w:bottom w:val="nil"/>
              <w:right w:val="nil"/>
            </w:tcBorders>
            <w:noWrap/>
            <w:vAlign w:val="bottom"/>
            <w:hideMark/>
          </w:tcPr>
          <w:p w14:paraId="4120007D" w14:textId="4FFC5B55"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0.08</w:t>
            </w:r>
          </w:p>
        </w:tc>
        <w:tc>
          <w:tcPr>
            <w:tcW w:w="1710" w:type="dxa"/>
            <w:tcBorders>
              <w:top w:val="nil"/>
              <w:left w:val="nil"/>
              <w:bottom w:val="nil"/>
              <w:right w:val="nil"/>
            </w:tcBorders>
            <w:noWrap/>
            <w:vAlign w:val="bottom"/>
            <w:hideMark/>
          </w:tcPr>
          <w:p w14:paraId="03BF8F7C" w14:textId="415DB1C4"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5.90</w:t>
            </w:r>
          </w:p>
        </w:tc>
        <w:tc>
          <w:tcPr>
            <w:tcW w:w="936" w:type="dxa"/>
            <w:tcBorders>
              <w:top w:val="nil"/>
              <w:left w:val="nil"/>
              <w:bottom w:val="nil"/>
              <w:right w:val="nil"/>
            </w:tcBorders>
            <w:noWrap/>
            <w:vAlign w:val="bottom"/>
            <w:hideMark/>
          </w:tcPr>
          <w:p w14:paraId="66F033E1" w14:textId="4A5D4E13"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1</w:t>
            </w:r>
          </w:p>
        </w:tc>
      </w:tr>
      <w:tr w:rsidR="00042CFB" w:rsidRPr="001E7CB4" w14:paraId="54717C9D" w14:textId="77777777" w:rsidTr="006278F2">
        <w:trPr>
          <w:trHeight w:val="300"/>
        </w:trPr>
        <w:tc>
          <w:tcPr>
            <w:tcW w:w="960" w:type="dxa"/>
            <w:tcBorders>
              <w:top w:val="nil"/>
              <w:left w:val="nil"/>
              <w:bottom w:val="nil"/>
              <w:right w:val="nil"/>
            </w:tcBorders>
            <w:noWrap/>
            <w:vAlign w:val="bottom"/>
            <w:hideMark/>
          </w:tcPr>
          <w:p w14:paraId="1B51063D"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14</w:t>
            </w:r>
          </w:p>
        </w:tc>
        <w:tc>
          <w:tcPr>
            <w:tcW w:w="1290" w:type="dxa"/>
            <w:tcBorders>
              <w:top w:val="nil"/>
              <w:left w:val="nil"/>
              <w:bottom w:val="nil"/>
              <w:right w:val="nil"/>
            </w:tcBorders>
            <w:noWrap/>
            <w:vAlign w:val="bottom"/>
            <w:hideMark/>
          </w:tcPr>
          <w:p w14:paraId="0E69208A"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65th-70th</w:t>
            </w:r>
          </w:p>
        </w:tc>
        <w:tc>
          <w:tcPr>
            <w:tcW w:w="2160" w:type="dxa"/>
            <w:tcBorders>
              <w:top w:val="nil"/>
              <w:left w:val="nil"/>
              <w:bottom w:val="nil"/>
              <w:right w:val="nil"/>
            </w:tcBorders>
            <w:noWrap/>
            <w:vAlign w:val="bottom"/>
            <w:hideMark/>
          </w:tcPr>
          <w:p w14:paraId="72120175" w14:textId="3BF614A3"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472.12</w:t>
            </w:r>
          </w:p>
        </w:tc>
        <w:tc>
          <w:tcPr>
            <w:tcW w:w="1350" w:type="dxa"/>
            <w:tcBorders>
              <w:top w:val="nil"/>
              <w:left w:val="nil"/>
              <w:bottom w:val="nil"/>
              <w:right w:val="nil"/>
            </w:tcBorders>
            <w:noWrap/>
            <w:vAlign w:val="bottom"/>
            <w:hideMark/>
          </w:tcPr>
          <w:p w14:paraId="37CECF9A" w14:textId="2AD30424"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11</w:t>
            </w:r>
          </w:p>
        </w:tc>
        <w:tc>
          <w:tcPr>
            <w:tcW w:w="1440" w:type="dxa"/>
            <w:tcBorders>
              <w:top w:val="nil"/>
              <w:left w:val="nil"/>
              <w:bottom w:val="nil"/>
              <w:right w:val="nil"/>
            </w:tcBorders>
            <w:noWrap/>
            <w:vAlign w:val="bottom"/>
            <w:hideMark/>
          </w:tcPr>
          <w:p w14:paraId="13FF2894" w14:textId="0B16F983"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0.07</w:t>
            </w:r>
          </w:p>
        </w:tc>
        <w:tc>
          <w:tcPr>
            <w:tcW w:w="1710" w:type="dxa"/>
            <w:tcBorders>
              <w:top w:val="nil"/>
              <w:left w:val="nil"/>
              <w:bottom w:val="nil"/>
              <w:right w:val="nil"/>
            </w:tcBorders>
            <w:noWrap/>
            <w:vAlign w:val="bottom"/>
            <w:hideMark/>
          </w:tcPr>
          <w:p w14:paraId="3EC4833E" w14:textId="365BA80D"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4.99</w:t>
            </w:r>
          </w:p>
        </w:tc>
        <w:tc>
          <w:tcPr>
            <w:tcW w:w="936" w:type="dxa"/>
            <w:tcBorders>
              <w:top w:val="nil"/>
              <w:left w:val="nil"/>
              <w:bottom w:val="nil"/>
              <w:right w:val="nil"/>
            </w:tcBorders>
            <w:noWrap/>
            <w:vAlign w:val="bottom"/>
            <w:hideMark/>
          </w:tcPr>
          <w:p w14:paraId="13EBB452" w14:textId="54111B3E"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8</w:t>
            </w:r>
          </w:p>
        </w:tc>
      </w:tr>
      <w:tr w:rsidR="00042CFB" w:rsidRPr="001E7CB4" w14:paraId="0322CBC5" w14:textId="77777777" w:rsidTr="006278F2">
        <w:trPr>
          <w:trHeight w:val="300"/>
        </w:trPr>
        <w:tc>
          <w:tcPr>
            <w:tcW w:w="960" w:type="dxa"/>
            <w:tcBorders>
              <w:top w:val="nil"/>
              <w:left w:val="nil"/>
              <w:bottom w:val="nil"/>
              <w:right w:val="nil"/>
            </w:tcBorders>
            <w:noWrap/>
            <w:vAlign w:val="bottom"/>
            <w:hideMark/>
          </w:tcPr>
          <w:p w14:paraId="20C6702C"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15</w:t>
            </w:r>
          </w:p>
        </w:tc>
        <w:tc>
          <w:tcPr>
            <w:tcW w:w="1290" w:type="dxa"/>
            <w:tcBorders>
              <w:top w:val="nil"/>
              <w:left w:val="nil"/>
              <w:bottom w:val="nil"/>
              <w:right w:val="nil"/>
            </w:tcBorders>
            <w:noWrap/>
            <w:vAlign w:val="bottom"/>
            <w:hideMark/>
          </w:tcPr>
          <w:p w14:paraId="77CA195A"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70th-75th</w:t>
            </w:r>
          </w:p>
        </w:tc>
        <w:tc>
          <w:tcPr>
            <w:tcW w:w="2160" w:type="dxa"/>
            <w:tcBorders>
              <w:top w:val="nil"/>
              <w:left w:val="nil"/>
              <w:bottom w:val="nil"/>
              <w:right w:val="nil"/>
            </w:tcBorders>
            <w:noWrap/>
            <w:vAlign w:val="bottom"/>
            <w:hideMark/>
          </w:tcPr>
          <w:p w14:paraId="1F3B9BF1" w14:textId="015F9988"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593.86</w:t>
            </w:r>
          </w:p>
        </w:tc>
        <w:tc>
          <w:tcPr>
            <w:tcW w:w="1350" w:type="dxa"/>
            <w:tcBorders>
              <w:top w:val="nil"/>
              <w:left w:val="nil"/>
              <w:bottom w:val="nil"/>
              <w:right w:val="nil"/>
            </w:tcBorders>
            <w:noWrap/>
            <w:vAlign w:val="bottom"/>
            <w:hideMark/>
          </w:tcPr>
          <w:p w14:paraId="4CDA24F9" w14:textId="2F2649A7"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8</w:t>
            </w:r>
          </w:p>
        </w:tc>
        <w:tc>
          <w:tcPr>
            <w:tcW w:w="1440" w:type="dxa"/>
            <w:tcBorders>
              <w:top w:val="nil"/>
              <w:left w:val="nil"/>
              <w:bottom w:val="nil"/>
              <w:right w:val="nil"/>
            </w:tcBorders>
            <w:noWrap/>
            <w:vAlign w:val="bottom"/>
            <w:hideMark/>
          </w:tcPr>
          <w:p w14:paraId="67C935AD" w14:textId="575EDAAA"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0.05</w:t>
            </w:r>
          </w:p>
        </w:tc>
        <w:tc>
          <w:tcPr>
            <w:tcW w:w="1710" w:type="dxa"/>
            <w:tcBorders>
              <w:top w:val="nil"/>
              <w:left w:val="nil"/>
              <w:bottom w:val="nil"/>
              <w:right w:val="nil"/>
            </w:tcBorders>
            <w:noWrap/>
            <w:vAlign w:val="bottom"/>
            <w:hideMark/>
          </w:tcPr>
          <w:p w14:paraId="2D1D2A28" w14:textId="708D7C14"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3.63</w:t>
            </w:r>
          </w:p>
        </w:tc>
        <w:tc>
          <w:tcPr>
            <w:tcW w:w="936" w:type="dxa"/>
            <w:tcBorders>
              <w:top w:val="nil"/>
              <w:left w:val="nil"/>
              <w:bottom w:val="nil"/>
              <w:right w:val="nil"/>
            </w:tcBorders>
            <w:noWrap/>
            <w:vAlign w:val="bottom"/>
            <w:hideMark/>
          </w:tcPr>
          <w:p w14:paraId="52E7011E" w14:textId="2303FF0A"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6</w:t>
            </w:r>
          </w:p>
        </w:tc>
      </w:tr>
      <w:tr w:rsidR="00042CFB" w:rsidRPr="001E7CB4" w14:paraId="0F3DAD21" w14:textId="77777777" w:rsidTr="006278F2">
        <w:trPr>
          <w:trHeight w:val="300"/>
        </w:trPr>
        <w:tc>
          <w:tcPr>
            <w:tcW w:w="960" w:type="dxa"/>
            <w:tcBorders>
              <w:top w:val="nil"/>
              <w:left w:val="nil"/>
              <w:bottom w:val="nil"/>
              <w:right w:val="nil"/>
            </w:tcBorders>
            <w:noWrap/>
            <w:vAlign w:val="bottom"/>
            <w:hideMark/>
          </w:tcPr>
          <w:p w14:paraId="68EFFF4F"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16</w:t>
            </w:r>
          </w:p>
        </w:tc>
        <w:tc>
          <w:tcPr>
            <w:tcW w:w="1290" w:type="dxa"/>
            <w:tcBorders>
              <w:top w:val="nil"/>
              <w:left w:val="nil"/>
              <w:bottom w:val="nil"/>
              <w:right w:val="nil"/>
            </w:tcBorders>
            <w:noWrap/>
            <w:vAlign w:val="bottom"/>
            <w:hideMark/>
          </w:tcPr>
          <w:p w14:paraId="5A226320"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75th-80th</w:t>
            </w:r>
          </w:p>
        </w:tc>
        <w:tc>
          <w:tcPr>
            <w:tcW w:w="2160" w:type="dxa"/>
            <w:tcBorders>
              <w:top w:val="nil"/>
              <w:left w:val="nil"/>
              <w:bottom w:val="nil"/>
              <w:right w:val="nil"/>
            </w:tcBorders>
            <w:noWrap/>
            <w:vAlign w:val="bottom"/>
            <w:hideMark/>
          </w:tcPr>
          <w:p w14:paraId="7441A2E8" w14:textId="3ECFAF39"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724.07</w:t>
            </w:r>
          </w:p>
        </w:tc>
        <w:tc>
          <w:tcPr>
            <w:tcW w:w="1350" w:type="dxa"/>
            <w:tcBorders>
              <w:top w:val="nil"/>
              <w:left w:val="nil"/>
              <w:bottom w:val="nil"/>
              <w:right w:val="nil"/>
            </w:tcBorders>
            <w:noWrap/>
            <w:vAlign w:val="bottom"/>
            <w:hideMark/>
          </w:tcPr>
          <w:p w14:paraId="151387C9" w14:textId="52452716"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14</w:t>
            </w:r>
          </w:p>
        </w:tc>
        <w:tc>
          <w:tcPr>
            <w:tcW w:w="1440" w:type="dxa"/>
            <w:tcBorders>
              <w:top w:val="nil"/>
              <w:left w:val="nil"/>
              <w:bottom w:val="nil"/>
              <w:right w:val="nil"/>
            </w:tcBorders>
            <w:noWrap/>
            <w:vAlign w:val="bottom"/>
            <w:hideMark/>
          </w:tcPr>
          <w:p w14:paraId="294CD3E8" w14:textId="15C3FFDD"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0.09</w:t>
            </w:r>
          </w:p>
        </w:tc>
        <w:tc>
          <w:tcPr>
            <w:tcW w:w="1710" w:type="dxa"/>
            <w:tcBorders>
              <w:top w:val="nil"/>
              <w:left w:val="nil"/>
              <w:bottom w:val="nil"/>
              <w:right w:val="nil"/>
            </w:tcBorders>
            <w:noWrap/>
            <w:vAlign w:val="bottom"/>
            <w:hideMark/>
          </w:tcPr>
          <w:p w14:paraId="036A335E" w14:textId="53292C71"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6.36</w:t>
            </w:r>
          </w:p>
        </w:tc>
        <w:tc>
          <w:tcPr>
            <w:tcW w:w="936" w:type="dxa"/>
            <w:tcBorders>
              <w:top w:val="nil"/>
              <w:left w:val="nil"/>
              <w:bottom w:val="nil"/>
              <w:right w:val="nil"/>
            </w:tcBorders>
            <w:noWrap/>
            <w:vAlign w:val="bottom"/>
            <w:hideMark/>
          </w:tcPr>
          <w:p w14:paraId="1C414696" w14:textId="670CDEA7"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9</w:t>
            </w:r>
          </w:p>
        </w:tc>
      </w:tr>
      <w:tr w:rsidR="00042CFB" w:rsidRPr="001E7CB4" w14:paraId="0BBA6AEA" w14:textId="77777777" w:rsidTr="006278F2">
        <w:trPr>
          <w:trHeight w:val="300"/>
        </w:trPr>
        <w:tc>
          <w:tcPr>
            <w:tcW w:w="960" w:type="dxa"/>
            <w:tcBorders>
              <w:top w:val="nil"/>
              <w:left w:val="nil"/>
              <w:bottom w:val="nil"/>
              <w:right w:val="nil"/>
            </w:tcBorders>
            <w:noWrap/>
            <w:vAlign w:val="bottom"/>
            <w:hideMark/>
          </w:tcPr>
          <w:p w14:paraId="4C278D26"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17</w:t>
            </w:r>
          </w:p>
        </w:tc>
        <w:tc>
          <w:tcPr>
            <w:tcW w:w="1290" w:type="dxa"/>
            <w:tcBorders>
              <w:top w:val="nil"/>
              <w:left w:val="nil"/>
              <w:bottom w:val="nil"/>
              <w:right w:val="nil"/>
            </w:tcBorders>
            <w:noWrap/>
            <w:vAlign w:val="bottom"/>
            <w:hideMark/>
          </w:tcPr>
          <w:p w14:paraId="245ED38E"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80th-85th</w:t>
            </w:r>
          </w:p>
        </w:tc>
        <w:tc>
          <w:tcPr>
            <w:tcW w:w="2160" w:type="dxa"/>
            <w:tcBorders>
              <w:top w:val="nil"/>
              <w:left w:val="nil"/>
              <w:bottom w:val="nil"/>
              <w:right w:val="nil"/>
            </w:tcBorders>
            <w:noWrap/>
            <w:vAlign w:val="bottom"/>
            <w:hideMark/>
          </w:tcPr>
          <w:p w14:paraId="64E6C5E0" w14:textId="2314700A"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884.41</w:t>
            </w:r>
          </w:p>
        </w:tc>
        <w:tc>
          <w:tcPr>
            <w:tcW w:w="1350" w:type="dxa"/>
            <w:tcBorders>
              <w:top w:val="nil"/>
              <w:left w:val="nil"/>
              <w:bottom w:val="nil"/>
              <w:right w:val="nil"/>
            </w:tcBorders>
            <w:noWrap/>
            <w:vAlign w:val="bottom"/>
            <w:hideMark/>
          </w:tcPr>
          <w:p w14:paraId="044213AC" w14:textId="3C597CEA"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22</w:t>
            </w:r>
          </w:p>
        </w:tc>
        <w:tc>
          <w:tcPr>
            <w:tcW w:w="1440" w:type="dxa"/>
            <w:tcBorders>
              <w:top w:val="nil"/>
              <w:left w:val="nil"/>
              <w:bottom w:val="nil"/>
              <w:right w:val="nil"/>
            </w:tcBorders>
            <w:noWrap/>
            <w:vAlign w:val="bottom"/>
            <w:hideMark/>
          </w:tcPr>
          <w:p w14:paraId="75F9532C" w14:textId="0D7087E8"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0.13</w:t>
            </w:r>
          </w:p>
        </w:tc>
        <w:tc>
          <w:tcPr>
            <w:tcW w:w="1710" w:type="dxa"/>
            <w:tcBorders>
              <w:top w:val="nil"/>
              <w:left w:val="nil"/>
              <w:bottom w:val="nil"/>
              <w:right w:val="nil"/>
            </w:tcBorders>
            <w:noWrap/>
            <w:vAlign w:val="bottom"/>
            <w:hideMark/>
          </w:tcPr>
          <w:p w14:paraId="78F8A6D5" w14:textId="61AC976C"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9.99</w:t>
            </w:r>
          </w:p>
        </w:tc>
        <w:tc>
          <w:tcPr>
            <w:tcW w:w="936" w:type="dxa"/>
            <w:tcBorders>
              <w:top w:val="nil"/>
              <w:left w:val="nil"/>
              <w:bottom w:val="nil"/>
              <w:right w:val="nil"/>
            </w:tcBorders>
            <w:noWrap/>
            <w:vAlign w:val="bottom"/>
            <w:hideMark/>
          </w:tcPr>
          <w:p w14:paraId="7625304A" w14:textId="0B3FA3F0"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10</w:t>
            </w:r>
          </w:p>
        </w:tc>
      </w:tr>
      <w:tr w:rsidR="00042CFB" w:rsidRPr="001E7CB4" w14:paraId="4C346139" w14:textId="77777777" w:rsidTr="006278F2">
        <w:trPr>
          <w:trHeight w:val="300"/>
        </w:trPr>
        <w:tc>
          <w:tcPr>
            <w:tcW w:w="960" w:type="dxa"/>
            <w:tcBorders>
              <w:top w:val="nil"/>
              <w:left w:val="nil"/>
              <w:bottom w:val="nil"/>
              <w:right w:val="nil"/>
            </w:tcBorders>
            <w:noWrap/>
            <w:vAlign w:val="bottom"/>
            <w:hideMark/>
          </w:tcPr>
          <w:p w14:paraId="09A4595E"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18</w:t>
            </w:r>
          </w:p>
        </w:tc>
        <w:tc>
          <w:tcPr>
            <w:tcW w:w="1290" w:type="dxa"/>
            <w:tcBorders>
              <w:top w:val="nil"/>
              <w:left w:val="nil"/>
              <w:bottom w:val="nil"/>
              <w:right w:val="nil"/>
            </w:tcBorders>
            <w:noWrap/>
            <w:vAlign w:val="bottom"/>
            <w:hideMark/>
          </w:tcPr>
          <w:p w14:paraId="01053422"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85th-90th</w:t>
            </w:r>
          </w:p>
        </w:tc>
        <w:tc>
          <w:tcPr>
            <w:tcW w:w="2160" w:type="dxa"/>
            <w:tcBorders>
              <w:top w:val="nil"/>
              <w:left w:val="nil"/>
              <w:bottom w:val="nil"/>
              <w:right w:val="nil"/>
            </w:tcBorders>
            <w:noWrap/>
            <w:vAlign w:val="bottom"/>
            <w:hideMark/>
          </w:tcPr>
          <w:p w14:paraId="3FADACAE" w14:textId="218F11BE"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1069.91</w:t>
            </w:r>
          </w:p>
        </w:tc>
        <w:tc>
          <w:tcPr>
            <w:tcW w:w="1350" w:type="dxa"/>
            <w:tcBorders>
              <w:top w:val="nil"/>
              <w:left w:val="nil"/>
              <w:bottom w:val="nil"/>
              <w:right w:val="nil"/>
            </w:tcBorders>
            <w:noWrap/>
            <w:vAlign w:val="bottom"/>
            <w:hideMark/>
          </w:tcPr>
          <w:p w14:paraId="04C66F20" w14:textId="41A5E552"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19</w:t>
            </w:r>
          </w:p>
        </w:tc>
        <w:tc>
          <w:tcPr>
            <w:tcW w:w="1440" w:type="dxa"/>
            <w:tcBorders>
              <w:top w:val="nil"/>
              <w:left w:val="nil"/>
              <w:bottom w:val="nil"/>
              <w:right w:val="nil"/>
            </w:tcBorders>
            <w:noWrap/>
            <w:vAlign w:val="bottom"/>
            <w:hideMark/>
          </w:tcPr>
          <w:p w14:paraId="4BA1CA62" w14:textId="102EE621"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0.12</w:t>
            </w:r>
          </w:p>
        </w:tc>
        <w:tc>
          <w:tcPr>
            <w:tcW w:w="1710" w:type="dxa"/>
            <w:tcBorders>
              <w:top w:val="nil"/>
              <w:left w:val="nil"/>
              <w:bottom w:val="nil"/>
              <w:right w:val="nil"/>
            </w:tcBorders>
            <w:noWrap/>
            <w:vAlign w:val="bottom"/>
            <w:hideMark/>
          </w:tcPr>
          <w:p w14:paraId="18DDEE71" w14:textId="7BBD83E2"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8.63</w:t>
            </w:r>
          </w:p>
        </w:tc>
        <w:tc>
          <w:tcPr>
            <w:tcW w:w="936" w:type="dxa"/>
            <w:tcBorders>
              <w:top w:val="nil"/>
              <w:left w:val="nil"/>
              <w:bottom w:val="nil"/>
              <w:right w:val="nil"/>
            </w:tcBorders>
            <w:noWrap/>
            <w:vAlign w:val="bottom"/>
            <w:hideMark/>
          </w:tcPr>
          <w:p w14:paraId="15111A8D" w14:textId="4005F288"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5</w:t>
            </w:r>
          </w:p>
        </w:tc>
      </w:tr>
      <w:tr w:rsidR="00042CFB" w:rsidRPr="001E7CB4" w14:paraId="78F72E76" w14:textId="77777777" w:rsidTr="00D50EDA">
        <w:trPr>
          <w:trHeight w:val="300"/>
        </w:trPr>
        <w:tc>
          <w:tcPr>
            <w:tcW w:w="960" w:type="dxa"/>
            <w:tcBorders>
              <w:top w:val="nil"/>
              <w:left w:val="nil"/>
              <w:right w:val="nil"/>
            </w:tcBorders>
            <w:noWrap/>
            <w:vAlign w:val="bottom"/>
            <w:hideMark/>
          </w:tcPr>
          <w:p w14:paraId="1082A4EC"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19</w:t>
            </w:r>
          </w:p>
        </w:tc>
        <w:tc>
          <w:tcPr>
            <w:tcW w:w="1290" w:type="dxa"/>
            <w:tcBorders>
              <w:top w:val="nil"/>
              <w:left w:val="nil"/>
              <w:right w:val="nil"/>
            </w:tcBorders>
            <w:noWrap/>
            <w:vAlign w:val="bottom"/>
            <w:hideMark/>
          </w:tcPr>
          <w:p w14:paraId="7EFDA3B5"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90th-95th</w:t>
            </w:r>
          </w:p>
        </w:tc>
        <w:tc>
          <w:tcPr>
            <w:tcW w:w="2160" w:type="dxa"/>
            <w:tcBorders>
              <w:top w:val="nil"/>
              <w:left w:val="nil"/>
              <w:right w:val="nil"/>
            </w:tcBorders>
            <w:noWrap/>
            <w:vAlign w:val="bottom"/>
            <w:hideMark/>
          </w:tcPr>
          <w:p w14:paraId="637E5CE0" w14:textId="23F46E3F"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w:t>
            </w:r>
            <w:r w:rsidR="00D50EDA" w:rsidRPr="001E7CB4">
              <w:rPr>
                <w:rFonts w:ascii="Times New Roman" w:hAnsi="Times New Roman" w:cs="Times New Roman"/>
                <w:color w:val="000000"/>
              </w:rPr>
              <w:t>,</w:t>
            </w:r>
            <w:r w:rsidRPr="001E7CB4">
              <w:rPr>
                <w:rFonts w:ascii="Times New Roman" w:hAnsi="Times New Roman" w:cs="Times New Roman"/>
                <w:color w:val="000000"/>
              </w:rPr>
              <w:t>343.33</w:t>
            </w:r>
          </w:p>
        </w:tc>
        <w:tc>
          <w:tcPr>
            <w:tcW w:w="1350" w:type="dxa"/>
            <w:tcBorders>
              <w:top w:val="nil"/>
              <w:left w:val="nil"/>
              <w:right w:val="nil"/>
            </w:tcBorders>
            <w:noWrap/>
            <w:vAlign w:val="bottom"/>
            <w:hideMark/>
          </w:tcPr>
          <w:p w14:paraId="01BDDC9D" w14:textId="32B9219C"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20</w:t>
            </w:r>
          </w:p>
        </w:tc>
        <w:tc>
          <w:tcPr>
            <w:tcW w:w="1440" w:type="dxa"/>
            <w:tcBorders>
              <w:top w:val="nil"/>
              <w:left w:val="nil"/>
              <w:right w:val="nil"/>
            </w:tcBorders>
            <w:noWrap/>
            <w:vAlign w:val="bottom"/>
            <w:hideMark/>
          </w:tcPr>
          <w:p w14:paraId="6BC52157" w14:textId="7705151D"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0.12</w:t>
            </w:r>
          </w:p>
        </w:tc>
        <w:tc>
          <w:tcPr>
            <w:tcW w:w="1710" w:type="dxa"/>
            <w:tcBorders>
              <w:top w:val="nil"/>
              <w:left w:val="nil"/>
              <w:right w:val="nil"/>
            </w:tcBorders>
            <w:noWrap/>
            <w:vAlign w:val="bottom"/>
            <w:hideMark/>
          </w:tcPr>
          <w:p w14:paraId="049CEA31" w14:textId="6030257D"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9.08</w:t>
            </w:r>
          </w:p>
        </w:tc>
        <w:tc>
          <w:tcPr>
            <w:tcW w:w="936" w:type="dxa"/>
            <w:tcBorders>
              <w:top w:val="nil"/>
              <w:left w:val="nil"/>
              <w:right w:val="nil"/>
            </w:tcBorders>
            <w:noWrap/>
            <w:vAlign w:val="bottom"/>
            <w:hideMark/>
          </w:tcPr>
          <w:p w14:paraId="12D10D48" w14:textId="54581990"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12</w:t>
            </w:r>
          </w:p>
        </w:tc>
      </w:tr>
      <w:tr w:rsidR="00042CFB" w:rsidRPr="001E7CB4" w14:paraId="4F75B87F" w14:textId="77777777" w:rsidTr="00D50EDA">
        <w:trPr>
          <w:trHeight w:val="300"/>
        </w:trPr>
        <w:tc>
          <w:tcPr>
            <w:tcW w:w="960" w:type="dxa"/>
            <w:tcBorders>
              <w:top w:val="nil"/>
              <w:left w:val="nil"/>
              <w:bottom w:val="single" w:sz="4" w:space="0" w:color="auto"/>
              <w:right w:val="nil"/>
            </w:tcBorders>
            <w:noWrap/>
            <w:vAlign w:val="bottom"/>
            <w:hideMark/>
          </w:tcPr>
          <w:p w14:paraId="3DBE649F"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20</w:t>
            </w:r>
          </w:p>
        </w:tc>
        <w:tc>
          <w:tcPr>
            <w:tcW w:w="1290" w:type="dxa"/>
            <w:tcBorders>
              <w:top w:val="nil"/>
              <w:left w:val="nil"/>
              <w:bottom w:val="single" w:sz="4" w:space="0" w:color="auto"/>
              <w:right w:val="nil"/>
            </w:tcBorders>
            <w:noWrap/>
            <w:vAlign w:val="bottom"/>
            <w:hideMark/>
          </w:tcPr>
          <w:p w14:paraId="4C26F610" w14:textId="77777777" w:rsidR="00042CFB" w:rsidRPr="001E7CB4" w:rsidRDefault="00042CFB" w:rsidP="00042CFB">
            <w:pPr>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95th-100th</w:t>
            </w:r>
          </w:p>
        </w:tc>
        <w:tc>
          <w:tcPr>
            <w:tcW w:w="2160" w:type="dxa"/>
            <w:tcBorders>
              <w:top w:val="nil"/>
              <w:left w:val="nil"/>
              <w:bottom w:val="single" w:sz="4" w:space="0" w:color="auto"/>
              <w:right w:val="nil"/>
            </w:tcBorders>
            <w:noWrap/>
            <w:vAlign w:val="bottom"/>
            <w:hideMark/>
          </w:tcPr>
          <w:p w14:paraId="0DBA9689" w14:textId="7C4FFEF1"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w:t>
            </w:r>
            <w:r w:rsidR="00D50EDA" w:rsidRPr="001E7CB4">
              <w:rPr>
                <w:rFonts w:ascii="Times New Roman" w:hAnsi="Times New Roman" w:cs="Times New Roman"/>
                <w:color w:val="000000"/>
              </w:rPr>
              <w:t>,</w:t>
            </w:r>
            <w:r w:rsidRPr="001E7CB4">
              <w:rPr>
                <w:rFonts w:ascii="Times New Roman" w:hAnsi="Times New Roman" w:cs="Times New Roman"/>
                <w:color w:val="000000"/>
              </w:rPr>
              <w:t>910.87</w:t>
            </w:r>
          </w:p>
        </w:tc>
        <w:tc>
          <w:tcPr>
            <w:tcW w:w="1350" w:type="dxa"/>
            <w:tcBorders>
              <w:top w:val="nil"/>
              <w:left w:val="nil"/>
              <w:bottom w:val="single" w:sz="4" w:space="0" w:color="auto"/>
              <w:right w:val="nil"/>
            </w:tcBorders>
            <w:noWrap/>
            <w:vAlign w:val="bottom"/>
            <w:hideMark/>
          </w:tcPr>
          <w:p w14:paraId="4A2DCDA0" w14:textId="4B251204"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29</w:t>
            </w:r>
          </w:p>
        </w:tc>
        <w:tc>
          <w:tcPr>
            <w:tcW w:w="1440" w:type="dxa"/>
            <w:tcBorders>
              <w:top w:val="nil"/>
              <w:left w:val="nil"/>
              <w:bottom w:val="single" w:sz="4" w:space="0" w:color="auto"/>
              <w:right w:val="nil"/>
            </w:tcBorders>
            <w:noWrap/>
            <w:vAlign w:val="bottom"/>
            <w:hideMark/>
          </w:tcPr>
          <w:p w14:paraId="5A365461" w14:textId="3DB50250"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0.18</w:t>
            </w:r>
          </w:p>
        </w:tc>
        <w:tc>
          <w:tcPr>
            <w:tcW w:w="1710" w:type="dxa"/>
            <w:tcBorders>
              <w:top w:val="nil"/>
              <w:left w:val="nil"/>
              <w:bottom w:val="single" w:sz="4" w:space="0" w:color="auto"/>
              <w:right w:val="nil"/>
            </w:tcBorders>
            <w:noWrap/>
            <w:vAlign w:val="bottom"/>
            <w:hideMark/>
          </w:tcPr>
          <w:p w14:paraId="71500499" w14:textId="34CB9406"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13.17</w:t>
            </w:r>
          </w:p>
        </w:tc>
        <w:tc>
          <w:tcPr>
            <w:tcW w:w="936" w:type="dxa"/>
            <w:tcBorders>
              <w:top w:val="nil"/>
              <w:left w:val="nil"/>
              <w:bottom w:val="single" w:sz="4" w:space="0" w:color="auto"/>
              <w:right w:val="nil"/>
            </w:tcBorders>
            <w:noWrap/>
            <w:vAlign w:val="bottom"/>
            <w:hideMark/>
          </w:tcPr>
          <w:p w14:paraId="25CD48FC" w14:textId="256E0814" w:rsidR="00042CFB" w:rsidRPr="00163E13"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15</w:t>
            </w:r>
          </w:p>
        </w:tc>
      </w:tr>
      <w:tr w:rsidR="00042CFB" w:rsidRPr="001E7CB4" w14:paraId="0A7F5830" w14:textId="77777777" w:rsidTr="00D50EDA">
        <w:trPr>
          <w:trHeight w:val="300"/>
        </w:trPr>
        <w:tc>
          <w:tcPr>
            <w:tcW w:w="960" w:type="dxa"/>
            <w:tcBorders>
              <w:top w:val="single" w:sz="4" w:space="0" w:color="auto"/>
              <w:left w:val="nil"/>
              <w:bottom w:val="nil"/>
              <w:right w:val="nil"/>
            </w:tcBorders>
            <w:noWrap/>
            <w:vAlign w:val="bottom"/>
            <w:hideMark/>
          </w:tcPr>
          <w:p w14:paraId="7233CEE1" w14:textId="77777777" w:rsidR="00042CFB" w:rsidRPr="001E7CB4" w:rsidRDefault="00042CFB" w:rsidP="00042CFB">
            <w:pPr>
              <w:jc w:val="right"/>
              <w:rPr>
                <w:rFonts w:ascii="Times New Roman" w:eastAsia="Times New Roman" w:hAnsi="Times New Roman" w:cs="Times New Roman"/>
                <w:color w:val="000000"/>
                <w:sz w:val="24"/>
                <w:szCs w:val="24"/>
              </w:rPr>
            </w:pPr>
            <w:r w:rsidRPr="001E7CB4">
              <w:rPr>
                <w:rFonts w:ascii="Times New Roman" w:eastAsia="Times New Roman" w:hAnsi="Times New Roman" w:cs="Times New Roman"/>
                <w:color w:val="000000"/>
                <w:sz w:val="24"/>
                <w:szCs w:val="24"/>
              </w:rPr>
              <w:t>Total</w:t>
            </w:r>
          </w:p>
        </w:tc>
        <w:tc>
          <w:tcPr>
            <w:tcW w:w="1290" w:type="dxa"/>
            <w:tcBorders>
              <w:top w:val="single" w:sz="4" w:space="0" w:color="auto"/>
              <w:left w:val="nil"/>
              <w:bottom w:val="nil"/>
              <w:right w:val="nil"/>
            </w:tcBorders>
            <w:noWrap/>
            <w:vAlign w:val="bottom"/>
            <w:hideMark/>
          </w:tcPr>
          <w:p w14:paraId="48947969" w14:textId="77777777" w:rsidR="00042CFB" w:rsidRPr="001E7CB4" w:rsidRDefault="00042CFB" w:rsidP="00042CFB">
            <w:pPr>
              <w:jc w:val="right"/>
              <w:rPr>
                <w:rFonts w:ascii="Times New Roman" w:eastAsia="Times New Roman" w:hAnsi="Times New Roman" w:cs="Times New Roman"/>
                <w:color w:val="000000"/>
                <w:sz w:val="24"/>
                <w:szCs w:val="24"/>
              </w:rPr>
            </w:pPr>
          </w:p>
        </w:tc>
        <w:tc>
          <w:tcPr>
            <w:tcW w:w="2160" w:type="dxa"/>
            <w:tcBorders>
              <w:top w:val="single" w:sz="4" w:space="0" w:color="auto"/>
              <w:left w:val="nil"/>
              <w:bottom w:val="nil"/>
              <w:right w:val="nil"/>
            </w:tcBorders>
            <w:noWrap/>
            <w:vAlign w:val="bottom"/>
            <w:hideMark/>
          </w:tcPr>
          <w:p w14:paraId="03028BBD" w14:textId="13A9F84C"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8</w:t>
            </w:r>
            <w:r w:rsidR="00D50EDA" w:rsidRPr="001E7CB4">
              <w:rPr>
                <w:rFonts w:ascii="Times New Roman" w:hAnsi="Times New Roman" w:cs="Times New Roman"/>
                <w:color w:val="000000"/>
              </w:rPr>
              <w:t>,</w:t>
            </w:r>
            <w:r w:rsidRPr="001E7CB4">
              <w:rPr>
                <w:rFonts w:ascii="Times New Roman" w:hAnsi="Times New Roman" w:cs="Times New Roman"/>
                <w:color w:val="000000"/>
              </w:rPr>
              <w:t>588.18</w:t>
            </w:r>
          </w:p>
        </w:tc>
        <w:tc>
          <w:tcPr>
            <w:tcW w:w="1350" w:type="dxa"/>
            <w:tcBorders>
              <w:top w:val="single" w:sz="4" w:space="0" w:color="auto"/>
              <w:left w:val="nil"/>
              <w:bottom w:val="nil"/>
              <w:right w:val="nil"/>
            </w:tcBorders>
            <w:noWrap/>
            <w:vAlign w:val="bottom"/>
            <w:hideMark/>
          </w:tcPr>
          <w:p w14:paraId="13B775EE" w14:textId="35DD1DC3"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163</w:t>
            </w:r>
          </w:p>
        </w:tc>
        <w:tc>
          <w:tcPr>
            <w:tcW w:w="1440" w:type="dxa"/>
            <w:tcBorders>
              <w:top w:val="single" w:sz="4" w:space="0" w:color="auto"/>
              <w:left w:val="nil"/>
              <w:bottom w:val="nil"/>
              <w:right w:val="nil"/>
            </w:tcBorders>
            <w:noWrap/>
            <w:vAlign w:val="bottom"/>
            <w:hideMark/>
          </w:tcPr>
          <w:p w14:paraId="0033DBA5" w14:textId="60156270" w:rsidR="00042CFB" w:rsidRPr="001E7CB4" w:rsidRDefault="00042CFB" w:rsidP="00042CFB">
            <w:pPr>
              <w:jc w:val="center"/>
              <w:rPr>
                <w:rFonts w:ascii="Times New Roman" w:eastAsia="Times New Roman" w:hAnsi="Times New Roman" w:cs="Times New Roman"/>
                <w:color w:val="000000"/>
                <w:sz w:val="24"/>
                <w:szCs w:val="24"/>
              </w:rPr>
            </w:pPr>
            <w:r w:rsidRPr="001E7CB4">
              <w:rPr>
                <w:rFonts w:ascii="Times New Roman" w:hAnsi="Times New Roman" w:cs="Times New Roman"/>
                <w:color w:val="000000"/>
              </w:rPr>
              <w:t>1</w:t>
            </w:r>
          </w:p>
        </w:tc>
        <w:tc>
          <w:tcPr>
            <w:tcW w:w="1710" w:type="dxa"/>
            <w:tcBorders>
              <w:top w:val="single" w:sz="4" w:space="0" w:color="auto"/>
              <w:left w:val="nil"/>
              <w:bottom w:val="nil"/>
              <w:right w:val="nil"/>
            </w:tcBorders>
            <w:noWrap/>
            <w:vAlign w:val="bottom"/>
            <w:hideMark/>
          </w:tcPr>
          <w:p w14:paraId="607E0B8D" w14:textId="36E62CBF" w:rsidR="00042CFB" w:rsidRPr="008C03B1"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74</w:t>
            </w:r>
          </w:p>
        </w:tc>
        <w:tc>
          <w:tcPr>
            <w:tcW w:w="936" w:type="dxa"/>
            <w:tcBorders>
              <w:top w:val="single" w:sz="4" w:space="0" w:color="auto"/>
              <w:left w:val="nil"/>
              <w:bottom w:val="nil"/>
              <w:right w:val="nil"/>
            </w:tcBorders>
            <w:noWrap/>
            <w:vAlign w:val="bottom"/>
            <w:hideMark/>
          </w:tcPr>
          <w:p w14:paraId="5E8E0C6B" w14:textId="7B3D672D" w:rsidR="00042CFB" w:rsidRPr="008C03B1" w:rsidRDefault="00042CFB" w:rsidP="00042CFB">
            <w:pPr>
              <w:jc w:val="center"/>
              <w:rPr>
                <w:rFonts w:ascii="Times New Roman" w:eastAsia="Times New Roman" w:hAnsi="Times New Roman" w:cs="Times New Roman"/>
                <w:b/>
                <w:bCs/>
                <w:color w:val="000000"/>
                <w:sz w:val="24"/>
                <w:szCs w:val="24"/>
              </w:rPr>
            </w:pPr>
            <w:r w:rsidRPr="008C03B1">
              <w:rPr>
                <w:rFonts w:ascii="Times New Roman" w:hAnsi="Times New Roman" w:cs="Times New Roman"/>
                <w:b/>
                <w:bCs/>
                <w:color w:val="000000"/>
              </w:rPr>
              <w:t>74</w:t>
            </w:r>
          </w:p>
        </w:tc>
      </w:tr>
    </w:tbl>
    <w:p w14:paraId="45B18FA8" w14:textId="77777777" w:rsidR="00F93BB3" w:rsidRPr="0063692C" w:rsidRDefault="00F93BB3" w:rsidP="004F7FF0">
      <w:pPr>
        <w:spacing w:line="480" w:lineRule="auto"/>
        <w:rPr>
          <w:rFonts w:ascii="Times New Roman" w:hAnsi="Times New Roman" w:cs="Times New Roman"/>
          <w:iCs/>
          <w:sz w:val="24"/>
          <w:szCs w:val="24"/>
        </w:rPr>
      </w:pPr>
    </w:p>
    <w:p w14:paraId="08B1ABDA" w14:textId="4B66E6D0" w:rsidR="004F7FF0" w:rsidRDefault="002D2F2B" w:rsidP="004F7FF0">
      <w:pPr>
        <w:spacing w:line="480" w:lineRule="auto"/>
        <w:rPr>
          <w:rFonts w:ascii="Times New Roman" w:hAnsi="Times New Roman" w:cs="Times New Roman"/>
          <w:iCs/>
          <w:color w:val="202020"/>
          <w:sz w:val="24"/>
          <w:szCs w:val="24"/>
          <w:shd w:val="clear" w:color="auto" w:fill="FFFFFF"/>
        </w:rPr>
      </w:pPr>
      <w:r>
        <w:rPr>
          <w:rFonts w:ascii="Times New Roman" w:hAnsi="Times New Roman" w:cs="Times New Roman"/>
          <w:iCs/>
          <w:sz w:val="24"/>
          <w:szCs w:val="24"/>
        </w:rPr>
        <w:t xml:space="preserve">Once all points were distributed into their correct bins, we identified how many roost locations from the training data fell within each bin and divided the number in each bin by the total number of roost locations in the training data. This provided the proportion of roost locations expected to </w:t>
      </w:r>
      <w:r w:rsidR="00760AFA">
        <w:rPr>
          <w:rFonts w:ascii="Times New Roman" w:hAnsi="Times New Roman" w:cs="Times New Roman"/>
          <w:iCs/>
          <w:sz w:val="24"/>
          <w:szCs w:val="24"/>
        </w:rPr>
        <w:t>populate</w:t>
      </w:r>
      <w:r>
        <w:rPr>
          <w:rFonts w:ascii="Times New Roman" w:hAnsi="Times New Roman" w:cs="Times New Roman"/>
          <w:iCs/>
          <w:sz w:val="24"/>
          <w:szCs w:val="24"/>
        </w:rPr>
        <w:t xml:space="preserve"> each percentile bin, which </w:t>
      </w:r>
      <w:r w:rsidR="002410D2">
        <w:rPr>
          <w:rFonts w:ascii="Times New Roman" w:hAnsi="Times New Roman" w:cs="Times New Roman"/>
          <w:iCs/>
          <w:sz w:val="24"/>
          <w:szCs w:val="24"/>
        </w:rPr>
        <w:t>we</w:t>
      </w:r>
      <w:r>
        <w:rPr>
          <w:rFonts w:ascii="Times New Roman" w:hAnsi="Times New Roman" w:cs="Times New Roman"/>
          <w:iCs/>
          <w:sz w:val="24"/>
          <w:szCs w:val="24"/>
        </w:rPr>
        <w:t xml:space="preserve"> then multiplied by the total number of roost locations in the testing dataset to obtain the expected number of roost locations</w:t>
      </w:r>
      <w:r w:rsidR="002410D2">
        <w:rPr>
          <w:rFonts w:ascii="Times New Roman" w:hAnsi="Times New Roman" w:cs="Times New Roman"/>
          <w:iCs/>
          <w:sz w:val="24"/>
          <w:szCs w:val="24"/>
        </w:rPr>
        <w:t xml:space="preserve">. Our next step predicted RSF scores at roost locations in the testing dataset and distributed them into the appropriate bins. Doing so allowed us to compare the expected number of roosts to the observed </w:t>
      </w:r>
      <w:r w:rsidR="002410D2">
        <w:rPr>
          <w:rFonts w:ascii="Times New Roman" w:hAnsi="Times New Roman" w:cs="Times New Roman"/>
          <w:iCs/>
          <w:sz w:val="24"/>
          <w:szCs w:val="24"/>
        </w:rPr>
        <w:lastRenderedPageBreak/>
        <w:t xml:space="preserve">number of roosts in each bin with </w:t>
      </w:r>
      <w:r w:rsidR="00CC7F68" w:rsidRPr="0087165D">
        <w:rPr>
          <w:rFonts w:ascii="Times New Roman" w:hAnsi="Times New Roman" w:cs="Times New Roman"/>
          <w:iCs/>
          <w:sz w:val="24"/>
          <w:szCs w:val="24"/>
        </w:rPr>
        <w:t xml:space="preserve">a simple linear regression </w:t>
      </w:r>
      <w:r w:rsidR="002410D2">
        <w:rPr>
          <w:rFonts w:ascii="Times New Roman" w:hAnsi="Times New Roman" w:cs="Times New Roman"/>
          <w:iCs/>
          <w:sz w:val="24"/>
          <w:szCs w:val="24"/>
        </w:rPr>
        <w:t xml:space="preserve">to assess </w:t>
      </w:r>
      <w:r w:rsidR="00076D7D" w:rsidRPr="0087165D">
        <w:rPr>
          <w:rFonts w:ascii="Times New Roman" w:hAnsi="Times New Roman" w:cs="Times New Roman"/>
          <w:iCs/>
          <w:sz w:val="24"/>
          <w:szCs w:val="24"/>
        </w:rPr>
        <w:t>the closeness of the slope to one</w:t>
      </w:r>
      <w:r w:rsidR="000E6D6C">
        <w:rPr>
          <w:rFonts w:ascii="Times New Roman" w:hAnsi="Times New Roman" w:cs="Times New Roman"/>
          <w:iCs/>
          <w:sz w:val="24"/>
          <w:szCs w:val="24"/>
        </w:rPr>
        <w:t xml:space="preserve"> </w:t>
      </w:r>
      <w:r w:rsidR="000E6D6C">
        <w:rPr>
          <w:rFonts w:ascii="Times New Roman" w:hAnsi="Times New Roman" w:cs="Times New Roman"/>
          <w:iCs/>
          <w:sz w:val="24"/>
          <w:szCs w:val="24"/>
        </w:rPr>
        <w:fldChar w:fldCharType="begin"/>
      </w:r>
      <w:r w:rsidR="000E6D6C">
        <w:rPr>
          <w:rFonts w:ascii="Times New Roman" w:hAnsi="Times New Roman" w:cs="Times New Roman"/>
          <w:iCs/>
          <w:sz w:val="24"/>
          <w:szCs w:val="24"/>
        </w:rPr>
        <w:instrText xml:space="preserve"> ADDIN ZOTERO_ITEM CSL_CITATION {"citationID":"HUWpadI7","properties":{"formattedCitation":"(Howlin et al. 2003)","plainCitation":"(Howlin et al. 2003)","noteIndex":0},"citationItems":[{"id":233,"uris":["http://zotero.org/users/1871601/items/MW54FK3R"],"itemData":{"id":233,"type":"paper-conference","container-title":"Proceedings of the first international conference on resource selection laramie, Wyoming","page":"40–51","source":"Google Scholar","title":"A validation technique for assessing predictive abilities of resource selection functions","author":[{"family":"Howlin","given":"S."},{"family":"Erickson","given":"W. P."},{"family":"Nielson","given":"R. M."}],"issued":{"date-parts":[["2003"]]}}}],"schema":"https://github.com/citation-style-language/schema/raw/master/csl-citation.json"} </w:instrText>
      </w:r>
      <w:r w:rsidR="000E6D6C">
        <w:rPr>
          <w:rFonts w:ascii="Times New Roman" w:hAnsi="Times New Roman" w:cs="Times New Roman"/>
          <w:iCs/>
          <w:sz w:val="24"/>
          <w:szCs w:val="24"/>
        </w:rPr>
        <w:fldChar w:fldCharType="separate"/>
      </w:r>
      <w:r w:rsidR="000E6D6C" w:rsidRPr="000E6D6C">
        <w:rPr>
          <w:rFonts w:ascii="Times New Roman" w:hAnsi="Times New Roman" w:cs="Times New Roman"/>
          <w:sz w:val="24"/>
        </w:rPr>
        <w:t>(Howlin et al. 2003)</w:t>
      </w:r>
      <w:r w:rsidR="000E6D6C">
        <w:rPr>
          <w:rFonts w:ascii="Times New Roman" w:hAnsi="Times New Roman" w:cs="Times New Roman"/>
          <w:iCs/>
          <w:sz w:val="24"/>
          <w:szCs w:val="24"/>
        </w:rPr>
        <w:fldChar w:fldCharType="end"/>
      </w:r>
      <w:r w:rsidR="00076D7D" w:rsidRPr="0087165D">
        <w:rPr>
          <w:rFonts w:ascii="Times New Roman" w:hAnsi="Times New Roman" w:cs="Times New Roman"/>
          <w:iCs/>
          <w:sz w:val="24"/>
          <w:szCs w:val="24"/>
        </w:rPr>
        <w:t xml:space="preserve">. </w:t>
      </w:r>
      <w:r w:rsidR="00076D7D" w:rsidRPr="0087165D">
        <w:rPr>
          <w:rFonts w:ascii="Times New Roman" w:hAnsi="Times New Roman" w:cs="Times New Roman"/>
          <w:iCs/>
          <w:color w:val="202020"/>
          <w:sz w:val="24"/>
          <w:szCs w:val="24"/>
          <w:shd w:val="clear" w:color="auto" w:fill="FFFFFF"/>
        </w:rPr>
        <w:t xml:space="preserve">For the cross validation, we averaged the slopes and confidence intervals from the total iterations of random sampling to grade model performance. </w:t>
      </w:r>
      <w:r w:rsidR="00076D7D" w:rsidRPr="0087165D">
        <w:rPr>
          <w:rFonts w:ascii="Times New Roman" w:hAnsi="Times New Roman" w:cs="Times New Roman"/>
          <w:iCs/>
          <w:sz w:val="24"/>
          <w:szCs w:val="24"/>
        </w:rPr>
        <w:t xml:space="preserve">A “good” predictive model had a 95% slope confidence interval incorporating one and excluding zero. </w:t>
      </w:r>
      <w:r w:rsidR="00076D7D" w:rsidRPr="0087165D">
        <w:rPr>
          <w:rFonts w:ascii="Times New Roman" w:hAnsi="Times New Roman" w:cs="Times New Roman"/>
          <w:iCs/>
          <w:color w:val="202020"/>
          <w:sz w:val="24"/>
          <w:szCs w:val="24"/>
          <w:shd w:val="clear" w:color="auto" w:fill="FFFFFF"/>
        </w:rPr>
        <w:t xml:space="preserve"> An “adequate” predictive model had a 95% confidence interval of slope that did not incorporate one or zero and fit was “poor” if the 95% confidence interval of slope included zero. </w:t>
      </w:r>
    </w:p>
    <w:p w14:paraId="019C7E41" w14:textId="281BF9F2" w:rsidR="00A27C09" w:rsidRPr="003638AF" w:rsidRDefault="00A27C09" w:rsidP="00A27C09">
      <w:pPr>
        <w:pStyle w:val="Heading1"/>
        <w:numPr>
          <w:ilvl w:val="0"/>
          <w:numId w:val="0"/>
        </w:numPr>
        <w:spacing w:after="240" w:line="240" w:lineRule="auto"/>
        <w:rPr>
          <w:rFonts w:cs="Times New Roman"/>
          <w:i/>
          <w:iCs/>
          <w:kern w:val="32"/>
          <w:szCs w:val="24"/>
        </w:rPr>
      </w:pPr>
      <w:bookmarkStart w:id="25" w:name="_Toc203745905"/>
      <w:bookmarkStart w:id="26" w:name="_Hlk202358184"/>
      <w:r w:rsidRPr="00555AB5">
        <w:rPr>
          <w:rFonts w:cs="Times New Roman"/>
          <w:i/>
          <w:iCs/>
          <w:szCs w:val="24"/>
          <w:highlight w:val="yellow"/>
        </w:rPr>
        <w:t>2.</w:t>
      </w:r>
      <w:r w:rsidR="00CA4418">
        <w:rPr>
          <w:rFonts w:cs="Times New Roman"/>
          <w:i/>
          <w:iCs/>
          <w:szCs w:val="24"/>
          <w:highlight w:val="yellow"/>
        </w:rPr>
        <w:t>7</w:t>
      </w:r>
      <w:r w:rsidRPr="00555AB5">
        <w:rPr>
          <w:rFonts w:cs="Times New Roman"/>
          <w:i/>
          <w:iCs/>
          <w:szCs w:val="24"/>
          <w:highlight w:val="yellow"/>
        </w:rPr>
        <w:t xml:space="preserve"> </w:t>
      </w:r>
      <w:r w:rsidRPr="00555AB5">
        <w:rPr>
          <w:i/>
          <w:iCs/>
          <w:highlight w:val="yellow"/>
        </w:rPr>
        <w:t>PRRIP contribution to WC roosting</w:t>
      </w:r>
      <w:bookmarkEnd w:id="25"/>
    </w:p>
    <w:p w14:paraId="6BA42F72" w14:textId="6FFBB71C" w:rsidR="00A27C09" w:rsidRPr="00F143EA" w:rsidRDefault="00A27C09" w:rsidP="00F143EA">
      <w:pPr>
        <w:pStyle w:val="NormalWeb"/>
        <w:spacing w:line="480" w:lineRule="auto"/>
        <w:ind w:firstLine="720"/>
      </w:pPr>
      <w:r w:rsidRPr="00F143EA">
        <w:t xml:space="preserve">We also sought to assess the contribution of the Platte River Recovery Implementation Program (PRRIP) to whooping crane </w:t>
      </w:r>
      <w:r w:rsidR="00523F55" w:rsidRPr="00F143EA">
        <w:t>roosting frequency</w:t>
      </w:r>
      <w:r w:rsidR="00523F55">
        <w:t xml:space="preserve"> and</w:t>
      </w:r>
      <w:r w:rsidR="00523F55" w:rsidRPr="00F143EA">
        <w:t xml:space="preserve"> </w:t>
      </w:r>
      <w:r w:rsidRPr="00F143EA">
        <w:t>roosting conditions over the study period.</w:t>
      </w:r>
      <w:r w:rsidR="001134A7" w:rsidRPr="00F143EA">
        <w:t xml:space="preserve"> </w:t>
      </w:r>
      <w:r w:rsidR="00FE6774" w:rsidRPr="00F143EA">
        <w:t>For a fair comparison of before and after conditions,</w:t>
      </w:r>
      <w:r w:rsidR="007C7315" w:rsidRPr="00F143EA">
        <w:t xml:space="preserve"> we limited our roost location dataset to those </w:t>
      </w:r>
      <w:r w:rsidR="00523F55">
        <w:t xml:space="preserve">first unique </w:t>
      </w:r>
      <w:r w:rsidR="007C7315" w:rsidRPr="00F143EA">
        <w:t xml:space="preserve">roost locations occurring on properties that were or would eventually be managed by PRRIP. </w:t>
      </w:r>
      <w:r w:rsidR="007609EF">
        <w:t>W</w:t>
      </w:r>
      <w:r w:rsidR="007609EF" w:rsidRPr="00F143EA">
        <w:t>e identified the year when each area was acquired by PRRIP</w:t>
      </w:r>
      <w:r w:rsidR="007609EF">
        <w:t xml:space="preserve">. </w:t>
      </w:r>
      <w:r w:rsidR="007609EF" w:rsidRPr="00F143EA">
        <w:t xml:space="preserve"> </w:t>
      </w:r>
      <w:r w:rsidRPr="00F143EA">
        <w:t xml:space="preserve">We </w:t>
      </w:r>
      <w:r w:rsidR="00FE6774" w:rsidRPr="00F143EA">
        <w:t xml:space="preserve">then </w:t>
      </w:r>
      <w:r w:rsidRPr="00F143EA">
        <w:t>identified whether each roost occurred within a</w:t>
      </w:r>
      <w:r w:rsidR="00B25C16" w:rsidRPr="00F143EA">
        <w:t xml:space="preserve">n area </w:t>
      </w:r>
      <w:r w:rsidR="00FE6774" w:rsidRPr="00F143EA">
        <w:t xml:space="preserve">before being managed by PRRIP or </w:t>
      </w:r>
      <w:r w:rsidR="00B25C16" w:rsidRPr="00F143EA">
        <w:t>managed by PRRIP at the time of roosting</w:t>
      </w:r>
      <w:r w:rsidRPr="00F143EA">
        <w:t xml:space="preserve">. </w:t>
      </w:r>
      <w:r w:rsidR="00FE6774" w:rsidRPr="00F143EA">
        <w:t xml:space="preserve"> Areas managed by PRRIP</w:t>
      </w:r>
      <w:r w:rsidRPr="00F143EA">
        <w:t xml:space="preserve"> were defined to include PRRIP-owned, easements, or agreement lands.</w:t>
      </w:r>
      <w:r w:rsidR="007609EF">
        <w:t xml:space="preserve"> </w:t>
      </w:r>
      <w:r w:rsidRPr="00F143EA">
        <w:t xml:space="preserve">If a property extended into the main river channel, where </w:t>
      </w:r>
      <w:r w:rsidR="00F143EA" w:rsidRPr="00F143EA">
        <w:t>most</w:t>
      </w:r>
      <w:r w:rsidRPr="00F143EA">
        <w:t xml:space="preserve"> management occurs for whooping cranes, we assumed that management influence extended across the full channel width. This assumption </w:t>
      </w:r>
      <w:r w:rsidR="00B25C16" w:rsidRPr="00F143EA">
        <w:t xml:space="preserve">aligns with PRRIP management practices and </w:t>
      </w:r>
      <w:r w:rsidRPr="00F143EA">
        <w:t>how unobstructed channel width (UOCW</w:t>
      </w:r>
      <w:proofErr w:type="gramStart"/>
      <w:r w:rsidRPr="00F143EA">
        <w:t>)</w:t>
      </w:r>
      <w:proofErr w:type="gramEnd"/>
      <w:r w:rsidRPr="00F143EA">
        <w:t xml:space="preserve"> and nearest forest (NF) are typically measured across the entire channel. In areas where PRRIP and other conservation groups had overlapping boundaries (e.g., Shoemaker Island Complex) in the main channel, we assigned management to PRRIP due to active channel interventions (e.g., disking, tree clearing) conducted by the Program. </w:t>
      </w:r>
    </w:p>
    <w:p w14:paraId="338AA3A0" w14:textId="77777777" w:rsidR="00A27C09" w:rsidRPr="006868B3" w:rsidRDefault="00A27C09" w:rsidP="00A27C09">
      <w:pPr>
        <w:pStyle w:val="NormalWeb"/>
        <w:rPr>
          <w:b/>
          <w:bCs/>
          <w:i/>
          <w:iCs/>
        </w:rPr>
      </w:pPr>
      <w:r w:rsidRPr="009A1408">
        <w:rPr>
          <w:b/>
          <w:bCs/>
          <w:i/>
          <w:iCs/>
          <w:highlight w:val="yellow"/>
        </w:rPr>
        <w:lastRenderedPageBreak/>
        <w:t>Tracking temporal changes in PRRIP management</w:t>
      </w:r>
    </w:p>
    <w:p w14:paraId="68B3FE73" w14:textId="2C5E7F97" w:rsidR="00A27C09" w:rsidRPr="006868B3" w:rsidRDefault="00A27C09" w:rsidP="006868B3">
      <w:pPr>
        <w:pStyle w:val="NormalWeb"/>
        <w:spacing w:line="480" w:lineRule="auto"/>
      </w:pPr>
      <w:r w:rsidRPr="006868B3">
        <w:t xml:space="preserve">Each property, lease, or agreement was linked to the year it came under PRRIP management. Migration seasons (spring or fall) in the acquisition year and later were considered “after‑PRRIP,” while earlier seasons were “before‑PRRIP.” This classification allowed comparison of crane use per migration season before and after PRRIP acquisition of the same areas.  </w:t>
      </w:r>
    </w:p>
    <w:p w14:paraId="5C356D00" w14:textId="77777777" w:rsidR="00A27C09" w:rsidRPr="006868B3" w:rsidRDefault="00A27C09" w:rsidP="00A27C09">
      <w:pPr>
        <w:spacing w:before="100" w:beforeAutospacing="1" w:after="100" w:afterAutospacing="1"/>
        <w:outlineLvl w:val="3"/>
        <w:rPr>
          <w:rFonts w:ascii="Times New Roman" w:eastAsia="Times New Roman" w:hAnsi="Times New Roman" w:cs="Times New Roman"/>
          <w:b/>
          <w:bCs/>
          <w:i/>
          <w:iCs/>
          <w:sz w:val="24"/>
          <w:szCs w:val="24"/>
        </w:rPr>
      </w:pPr>
      <w:r w:rsidRPr="009A1408">
        <w:rPr>
          <w:rFonts w:ascii="Times New Roman" w:eastAsia="Times New Roman" w:hAnsi="Times New Roman" w:cs="Times New Roman"/>
          <w:b/>
          <w:bCs/>
          <w:i/>
          <w:iCs/>
          <w:sz w:val="24"/>
          <w:szCs w:val="24"/>
          <w:highlight w:val="yellow"/>
        </w:rPr>
        <w:t>Standardizing crane use for population growth</w:t>
      </w:r>
    </w:p>
    <w:p w14:paraId="08A37012" w14:textId="7192A3C9" w:rsidR="00A27C09" w:rsidRPr="00835BDF" w:rsidRDefault="00A27C09" w:rsidP="0077433B">
      <w:pPr>
        <w:spacing w:before="100" w:beforeAutospacing="1" w:after="100" w:afterAutospacing="1" w:line="480" w:lineRule="auto"/>
        <w:ind w:firstLine="720"/>
        <w:rPr>
          <w:rFonts w:ascii="Times New Roman" w:eastAsia="Times New Roman" w:hAnsi="Times New Roman" w:cs="Times New Roman"/>
          <w:sz w:val="24"/>
          <w:szCs w:val="24"/>
        </w:rPr>
      </w:pPr>
      <w:r w:rsidRPr="006868B3">
        <w:rPr>
          <w:rFonts w:ascii="Times New Roman" w:eastAsia="Times New Roman" w:hAnsi="Times New Roman" w:cs="Times New Roman"/>
          <w:sz w:val="24"/>
          <w:szCs w:val="24"/>
        </w:rPr>
        <w:t xml:space="preserve">Because the Aransas–Wood Buffalo </w:t>
      </w:r>
      <w:r w:rsidR="00246BA7">
        <w:rPr>
          <w:rFonts w:ascii="Times New Roman" w:eastAsia="Times New Roman" w:hAnsi="Times New Roman" w:cs="Times New Roman"/>
          <w:sz w:val="24"/>
          <w:szCs w:val="24"/>
        </w:rPr>
        <w:t>P</w:t>
      </w:r>
      <w:r w:rsidR="00246BA7" w:rsidRPr="006868B3">
        <w:rPr>
          <w:rFonts w:ascii="Times New Roman" w:eastAsia="Times New Roman" w:hAnsi="Times New Roman" w:cs="Times New Roman"/>
          <w:sz w:val="24"/>
          <w:szCs w:val="24"/>
        </w:rPr>
        <w:t>opulation</w:t>
      </w:r>
      <w:r w:rsidR="00246BA7">
        <w:rPr>
          <w:rFonts w:ascii="Times New Roman" w:eastAsia="Times New Roman" w:hAnsi="Times New Roman" w:cs="Times New Roman"/>
          <w:sz w:val="24"/>
          <w:szCs w:val="24"/>
        </w:rPr>
        <w:t xml:space="preserve"> (AWBP)</w:t>
      </w:r>
      <w:r w:rsidR="00246BA7" w:rsidRPr="006868B3">
        <w:rPr>
          <w:rFonts w:ascii="Times New Roman" w:eastAsia="Times New Roman" w:hAnsi="Times New Roman" w:cs="Times New Roman"/>
          <w:sz w:val="24"/>
          <w:szCs w:val="24"/>
        </w:rPr>
        <w:t xml:space="preserve"> </w:t>
      </w:r>
      <w:r w:rsidRPr="006868B3">
        <w:rPr>
          <w:rFonts w:ascii="Times New Roman" w:eastAsia="Times New Roman" w:hAnsi="Times New Roman" w:cs="Times New Roman"/>
          <w:sz w:val="24"/>
          <w:szCs w:val="24"/>
        </w:rPr>
        <w:t xml:space="preserve">almost tripled during the study period (from 176 cranes in winter 2001–02 to 543 cranes in winter 2021–22), </w:t>
      </w:r>
      <w:r w:rsidR="00FE6774" w:rsidRPr="006868B3">
        <w:rPr>
          <w:rFonts w:ascii="Times New Roman" w:eastAsia="Times New Roman" w:hAnsi="Times New Roman" w:cs="Times New Roman"/>
          <w:sz w:val="24"/>
          <w:szCs w:val="24"/>
        </w:rPr>
        <w:t xml:space="preserve">a before and after comparison that did not </w:t>
      </w:r>
      <w:r w:rsidR="006868B3" w:rsidRPr="006868B3">
        <w:rPr>
          <w:rFonts w:ascii="Times New Roman" w:eastAsia="Times New Roman" w:hAnsi="Times New Roman" w:cs="Times New Roman"/>
          <w:sz w:val="24"/>
          <w:szCs w:val="24"/>
        </w:rPr>
        <w:t>consider</w:t>
      </w:r>
      <w:r w:rsidR="00FE6774" w:rsidRPr="006868B3">
        <w:rPr>
          <w:rFonts w:ascii="Times New Roman" w:eastAsia="Times New Roman" w:hAnsi="Times New Roman" w:cs="Times New Roman"/>
          <w:sz w:val="24"/>
          <w:szCs w:val="24"/>
        </w:rPr>
        <w:t xml:space="preserve"> the greater number of individuals c</w:t>
      </w:r>
      <w:r w:rsidRPr="006868B3">
        <w:rPr>
          <w:rFonts w:ascii="Times New Roman" w:eastAsia="Times New Roman" w:hAnsi="Times New Roman" w:cs="Times New Roman"/>
          <w:sz w:val="24"/>
          <w:szCs w:val="24"/>
        </w:rPr>
        <w:t xml:space="preserve">ould overstate </w:t>
      </w:r>
      <w:r w:rsidR="00FE6774" w:rsidRPr="006868B3">
        <w:rPr>
          <w:rFonts w:ascii="Times New Roman" w:eastAsia="Times New Roman" w:hAnsi="Times New Roman" w:cs="Times New Roman"/>
          <w:sz w:val="24"/>
          <w:szCs w:val="24"/>
        </w:rPr>
        <w:t xml:space="preserve">PRRIP </w:t>
      </w:r>
      <w:r w:rsidR="00FE6774" w:rsidRPr="00835BDF">
        <w:rPr>
          <w:rFonts w:ascii="Times New Roman" w:eastAsia="Times New Roman" w:hAnsi="Times New Roman" w:cs="Times New Roman"/>
          <w:sz w:val="24"/>
          <w:szCs w:val="24"/>
        </w:rPr>
        <w:t>contributions over time</w:t>
      </w:r>
      <w:r w:rsidRPr="00835BDF">
        <w:rPr>
          <w:rFonts w:ascii="Times New Roman" w:eastAsia="Times New Roman" w:hAnsi="Times New Roman" w:cs="Times New Roman"/>
          <w:sz w:val="24"/>
          <w:szCs w:val="24"/>
        </w:rPr>
        <w:t xml:space="preserve">. We therefore expressed each roost group, </w:t>
      </w:r>
      <w:proofErr w:type="spellStart"/>
      <w:proofErr w:type="gramStart"/>
      <w:r w:rsidRPr="00835BDF">
        <w:rPr>
          <w:rFonts w:ascii="Times New Roman" w:eastAsia="Times New Roman" w:hAnsi="Times New Roman" w:cs="Times New Roman"/>
          <w:sz w:val="24"/>
          <w:szCs w:val="24"/>
        </w:rPr>
        <w:t>g</w:t>
      </w:r>
      <w:r w:rsidRPr="00835BDF">
        <w:rPr>
          <w:rFonts w:ascii="Times New Roman" w:eastAsia="Times New Roman" w:hAnsi="Times New Roman" w:cs="Times New Roman"/>
          <w:sz w:val="24"/>
          <w:szCs w:val="24"/>
          <w:vertAlign w:val="subscript"/>
        </w:rPr>
        <w:t>i,s</w:t>
      </w:r>
      <w:proofErr w:type="spellEnd"/>
      <w:r w:rsidRPr="00835BDF">
        <w:rPr>
          <w:rFonts w:ascii="Times New Roman" w:eastAsia="Times New Roman" w:hAnsi="Times New Roman" w:cs="Times New Roman"/>
          <w:sz w:val="24"/>
          <w:szCs w:val="24"/>
          <w:vertAlign w:val="subscript"/>
        </w:rPr>
        <w:t>​</w:t>
      </w:r>
      <w:proofErr w:type="gramEnd"/>
      <w:r w:rsidRPr="00835BDF">
        <w:rPr>
          <w:rFonts w:ascii="Times New Roman" w:eastAsia="Times New Roman" w:hAnsi="Times New Roman" w:cs="Times New Roman"/>
          <w:sz w:val="24"/>
          <w:szCs w:val="24"/>
        </w:rPr>
        <w:t xml:space="preserve">, as a proportion of the contemporary population estimate, </w:t>
      </w:r>
      <w:proofErr w:type="spellStart"/>
      <w:proofErr w:type="gramStart"/>
      <w:r w:rsidRPr="00835BDF">
        <w:rPr>
          <w:rFonts w:ascii="Times New Roman" w:eastAsia="Times New Roman" w:hAnsi="Times New Roman" w:cs="Times New Roman"/>
          <w:sz w:val="24"/>
          <w:szCs w:val="24"/>
        </w:rPr>
        <w:t>N</w:t>
      </w:r>
      <w:r w:rsidRPr="00835BDF">
        <w:rPr>
          <w:rFonts w:ascii="Times New Roman" w:eastAsia="Times New Roman" w:hAnsi="Times New Roman" w:cs="Times New Roman"/>
          <w:sz w:val="24"/>
          <w:szCs w:val="24"/>
          <w:vertAlign w:val="subscript"/>
        </w:rPr>
        <w:t>pop,s</w:t>
      </w:r>
      <w:proofErr w:type="spellEnd"/>
      <w:r w:rsidRPr="00835BDF">
        <w:rPr>
          <w:rFonts w:ascii="Times New Roman" w:eastAsia="Times New Roman" w:hAnsi="Times New Roman" w:cs="Times New Roman"/>
          <w:sz w:val="24"/>
          <w:szCs w:val="24"/>
        </w:rPr>
        <w:t>​</w:t>
      </w:r>
      <w:proofErr w:type="gramEnd"/>
      <w:r w:rsidRPr="00835BDF">
        <w:rPr>
          <w:rFonts w:ascii="Times New Roman" w:eastAsia="Times New Roman" w:hAnsi="Times New Roman" w:cs="Times New Roman"/>
          <w:sz w:val="24"/>
          <w:szCs w:val="24"/>
        </w:rPr>
        <w:t>:</w:t>
      </w:r>
    </w:p>
    <w:p w14:paraId="010F1891" w14:textId="77777777" w:rsidR="00A27C09" w:rsidRPr="00835BDF" w:rsidRDefault="00A27C09" w:rsidP="00A27C09">
      <w:pPr>
        <w:spacing w:before="100" w:beforeAutospacing="1" w:after="100" w:afterAutospacing="1"/>
        <w:jc w:val="center"/>
        <w:rPr>
          <w:rFonts w:ascii="Times New Roman" w:eastAsia="Times New Roman" w:hAnsi="Times New Roman" w:cs="Times New Roman"/>
          <w:sz w:val="24"/>
          <w:szCs w:val="24"/>
        </w:rPr>
      </w:pPr>
      <w:r w:rsidRPr="00835BDF">
        <w:rPr>
          <w:noProof/>
        </w:rPr>
        <w:drawing>
          <wp:inline distT="0" distB="0" distL="0" distR="0" wp14:anchorId="6B6B0896" wp14:editId="107FA5FA">
            <wp:extent cx="2415399" cy="517585"/>
            <wp:effectExtent l="0" t="0" r="4445" b="0"/>
            <wp:docPr id="9205305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53052" name="Picture 1" descr="A screenshot of a computer&#10;&#10;AI-generated content may be incorrect."/>
                    <pic:cNvPicPr/>
                  </pic:nvPicPr>
                  <pic:blipFill rotWithShape="1">
                    <a:blip r:embed="rId24"/>
                    <a:srcRect l="50246" t="44824" r="23320" b="44637"/>
                    <a:stretch>
                      <a:fillRect/>
                    </a:stretch>
                  </pic:blipFill>
                  <pic:spPr bwMode="auto">
                    <a:xfrm>
                      <a:off x="0" y="0"/>
                      <a:ext cx="2442683" cy="523431"/>
                    </a:xfrm>
                    <a:prstGeom prst="rect">
                      <a:avLst/>
                    </a:prstGeom>
                    <a:ln>
                      <a:noFill/>
                    </a:ln>
                    <a:extLst>
                      <a:ext uri="{53640926-AAD7-44D8-BBD7-CCE9431645EC}">
                        <a14:shadowObscured xmlns:a14="http://schemas.microsoft.com/office/drawing/2010/main"/>
                      </a:ext>
                    </a:extLst>
                  </pic:spPr>
                </pic:pic>
              </a:graphicData>
            </a:graphic>
          </wp:inline>
        </w:drawing>
      </w:r>
    </w:p>
    <w:p w14:paraId="76633B28" w14:textId="0ACBD331" w:rsidR="006868B3" w:rsidRPr="00835BDF" w:rsidRDefault="00A27C09" w:rsidP="006868B3">
      <w:pPr>
        <w:spacing w:before="100" w:beforeAutospacing="1" w:after="100" w:afterAutospacing="1" w:line="480" w:lineRule="auto"/>
        <w:rPr>
          <w:rFonts w:ascii="Times New Roman" w:hAnsi="Times New Roman" w:cs="Times New Roman"/>
          <w:sz w:val="24"/>
          <w:szCs w:val="24"/>
        </w:rPr>
      </w:pPr>
      <w:r w:rsidRPr="00835BDF">
        <w:rPr>
          <w:noProof/>
        </w:rPr>
        <w:drawing>
          <wp:anchor distT="0" distB="0" distL="114300" distR="114300" simplePos="0" relativeHeight="251659264" behindDoc="0" locked="0" layoutInCell="1" allowOverlap="1" wp14:anchorId="0E40820A" wp14:editId="5AD24F58">
            <wp:simplePos x="0" y="0"/>
            <wp:positionH relativeFrom="column">
              <wp:posOffset>2047875</wp:posOffset>
            </wp:positionH>
            <wp:positionV relativeFrom="paragraph">
              <wp:posOffset>1007745</wp:posOffset>
            </wp:positionV>
            <wp:extent cx="1508760" cy="781050"/>
            <wp:effectExtent l="0" t="0" r="0" b="0"/>
            <wp:wrapTopAndBottom/>
            <wp:docPr id="151345864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458642" name="Picture 1" descr="A screenshot of a computer&#10;&#10;AI-generated content may be incorrect."/>
                    <pic:cNvPicPr/>
                  </pic:nvPicPr>
                  <pic:blipFill rotWithShape="1">
                    <a:blip r:embed="rId25">
                      <a:extLst>
                        <a:ext uri="{28A0092B-C50C-407E-A947-70E740481C1C}">
                          <a14:useLocalDpi xmlns:a14="http://schemas.microsoft.com/office/drawing/2010/main" val="0"/>
                        </a:ext>
                      </a:extLst>
                    </a:blip>
                    <a:srcRect l="54065" t="41100" r="35222" b="49446"/>
                    <a:stretch>
                      <a:fillRect/>
                    </a:stretch>
                  </pic:blipFill>
                  <pic:spPr bwMode="auto">
                    <a:xfrm>
                      <a:off x="0" y="0"/>
                      <a:ext cx="1508760" cy="7810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35BDF">
        <w:rPr>
          <w:rFonts w:ascii="Times New Roman" w:eastAsia="Times New Roman" w:hAnsi="Times New Roman" w:cs="Times New Roman"/>
          <w:sz w:val="24"/>
          <w:szCs w:val="24"/>
        </w:rPr>
        <w:t xml:space="preserve">Winter estimates </w:t>
      </w:r>
      <w:r w:rsidR="00FE6774" w:rsidRPr="00835BDF">
        <w:rPr>
          <w:rFonts w:ascii="Times New Roman" w:eastAsia="Times New Roman" w:hAnsi="Times New Roman" w:cs="Times New Roman"/>
          <w:sz w:val="24"/>
          <w:szCs w:val="24"/>
        </w:rPr>
        <w:t xml:space="preserve">following the corresponding fall season and </w:t>
      </w:r>
      <w:r w:rsidRPr="00835BDF">
        <w:rPr>
          <w:rFonts w:ascii="Times New Roman" w:eastAsia="Times New Roman" w:hAnsi="Times New Roman" w:cs="Times New Roman"/>
          <w:sz w:val="24"/>
          <w:szCs w:val="24"/>
        </w:rPr>
        <w:t xml:space="preserve">preceding the corresponding spring season were used for </w:t>
      </w:r>
      <w:proofErr w:type="spellStart"/>
      <w:proofErr w:type="gramStart"/>
      <w:r w:rsidRPr="00835BDF">
        <w:rPr>
          <w:rFonts w:ascii="Times New Roman" w:eastAsia="Times New Roman" w:hAnsi="Times New Roman" w:cs="Times New Roman"/>
          <w:sz w:val="24"/>
          <w:szCs w:val="24"/>
        </w:rPr>
        <w:t>N</w:t>
      </w:r>
      <w:r w:rsidRPr="00835BDF">
        <w:rPr>
          <w:rFonts w:ascii="Times New Roman" w:eastAsia="Times New Roman" w:hAnsi="Times New Roman" w:cs="Times New Roman"/>
          <w:sz w:val="24"/>
          <w:szCs w:val="24"/>
          <w:vertAlign w:val="subscript"/>
        </w:rPr>
        <w:t>pop,s</w:t>
      </w:r>
      <w:proofErr w:type="spellEnd"/>
      <w:r w:rsidRPr="00835BDF">
        <w:rPr>
          <w:rFonts w:ascii="Times New Roman" w:eastAsia="Times New Roman" w:hAnsi="Times New Roman" w:cs="Times New Roman"/>
          <w:sz w:val="24"/>
          <w:szCs w:val="24"/>
        </w:rPr>
        <w:t>​</w:t>
      </w:r>
      <w:proofErr w:type="gramEnd"/>
      <w:r w:rsidRPr="00835BDF">
        <w:rPr>
          <w:rFonts w:ascii="Times New Roman" w:eastAsia="Times New Roman" w:hAnsi="Times New Roman" w:cs="Times New Roman"/>
          <w:sz w:val="24"/>
          <w:szCs w:val="24"/>
        </w:rPr>
        <w:t xml:space="preserve">. </w:t>
      </w:r>
      <w:r w:rsidRPr="00835BDF">
        <w:rPr>
          <w:rFonts w:ascii="Times New Roman" w:hAnsi="Times New Roman" w:cs="Times New Roman"/>
          <w:sz w:val="24"/>
          <w:szCs w:val="24"/>
        </w:rPr>
        <w:t xml:space="preserve">For each migration season </w:t>
      </w:r>
      <w:r w:rsidRPr="00835BDF">
        <w:rPr>
          <w:rFonts w:ascii="Times New Roman" w:hAnsi="Times New Roman" w:cs="Times New Roman"/>
          <w:i/>
          <w:iCs/>
          <w:sz w:val="24"/>
          <w:szCs w:val="24"/>
        </w:rPr>
        <w:t>s</w:t>
      </w:r>
      <w:r w:rsidRPr="00835BDF">
        <w:rPr>
          <w:rFonts w:ascii="Times New Roman" w:hAnsi="Times New Roman" w:cs="Times New Roman"/>
          <w:sz w:val="24"/>
          <w:szCs w:val="24"/>
        </w:rPr>
        <w:t xml:space="preserve"> within PRRIP</w:t>
      </w:r>
      <w:r w:rsidRPr="00835BDF">
        <w:rPr>
          <w:rFonts w:ascii="Times New Roman" w:hAnsi="Times New Roman" w:cs="Times New Roman"/>
          <w:sz w:val="24"/>
          <w:szCs w:val="24"/>
        </w:rPr>
        <w:noBreakHyphen/>
        <w:t xml:space="preserve">managed area </w:t>
      </w:r>
      <w:r w:rsidRPr="00835BDF">
        <w:rPr>
          <w:rFonts w:ascii="Times New Roman" w:hAnsi="Times New Roman" w:cs="Times New Roman"/>
          <w:i/>
          <w:iCs/>
          <w:sz w:val="24"/>
          <w:szCs w:val="24"/>
        </w:rPr>
        <w:t>a</w:t>
      </w:r>
      <w:r w:rsidRPr="00835BDF">
        <w:rPr>
          <w:rFonts w:ascii="Times New Roman" w:hAnsi="Times New Roman" w:cs="Times New Roman"/>
          <w:sz w:val="24"/>
          <w:szCs w:val="24"/>
        </w:rPr>
        <w:t>, the</w:t>
      </w:r>
      <w:r w:rsidR="006868B3" w:rsidRPr="00835BDF">
        <w:rPr>
          <w:rFonts w:ascii="Times New Roman" w:hAnsi="Times New Roman" w:cs="Times New Roman"/>
          <w:sz w:val="24"/>
          <w:szCs w:val="24"/>
        </w:rPr>
        <w:t xml:space="preserve"> proportional use was calculated as: </w:t>
      </w:r>
      <w:r w:rsidRPr="00835BDF">
        <w:rPr>
          <w:rFonts w:ascii="Times New Roman" w:hAnsi="Times New Roman" w:cs="Times New Roman"/>
          <w:sz w:val="24"/>
          <w:szCs w:val="24"/>
        </w:rPr>
        <w:t xml:space="preserve"> </w:t>
      </w:r>
    </w:p>
    <w:p w14:paraId="7443DA4C" w14:textId="77777777" w:rsidR="00A27C09" w:rsidRPr="0077433B" w:rsidRDefault="00A27C09" w:rsidP="006868B3">
      <w:pPr>
        <w:spacing w:before="100" w:beforeAutospacing="1" w:after="100" w:afterAutospacing="1" w:line="480" w:lineRule="auto"/>
        <w:rPr>
          <w:rFonts w:ascii="Times New Roman" w:hAnsi="Times New Roman" w:cs="Times New Roman"/>
          <w:sz w:val="24"/>
          <w:szCs w:val="24"/>
        </w:rPr>
      </w:pPr>
      <w:r w:rsidRPr="0077433B">
        <w:rPr>
          <w:rFonts w:ascii="Times New Roman" w:hAnsi="Times New Roman" w:cs="Times New Roman"/>
          <w:sz w:val="24"/>
          <w:szCs w:val="24"/>
        </w:rPr>
        <w:t xml:space="preserve">where </w:t>
      </w:r>
      <w:proofErr w:type="spellStart"/>
      <w:proofErr w:type="gramStart"/>
      <w:r w:rsidRPr="0077433B">
        <w:rPr>
          <w:rFonts w:ascii="Times New Roman" w:hAnsi="Times New Roman" w:cs="Times New Roman"/>
          <w:i/>
          <w:iCs/>
          <w:sz w:val="24"/>
          <w:szCs w:val="24"/>
        </w:rPr>
        <w:t>A</w:t>
      </w:r>
      <w:r w:rsidRPr="0077433B">
        <w:rPr>
          <w:rFonts w:ascii="Times New Roman" w:hAnsi="Times New Roman" w:cs="Times New Roman"/>
          <w:i/>
          <w:iCs/>
          <w:sz w:val="24"/>
          <w:szCs w:val="24"/>
          <w:vertAlign w:val="subscript"/>
        </w:rPr>
        <w:t>a,s</w:t>
      </w:r>
      <w:proofErr w:type="spellEnd"/>
      <w:proofErr w:type="gramEnd"/>
      <w:r w:rsidRPr="0077433B">
        <w:rPr>
          <w:rFonts w:ascii="Times New Roman" w:hAnsi="Times New Roman" w:cs="Times New Roman"/>
          <w:sz w:val="24"/>
          <w:szCs w:val="24"/>
        </w:rPr>
        <w:t xml:space="preserve"> is the set of roost groups observed in area </w:t>
      </w:r>
      <w:r w:rsidRPr="0077433B">
        <w:rPr>
          <w:rFonts w:ascii="Times New Roman" w:hAnsi="Times New Roman" w:cs="Times New Roman"/>
          <w:i/>
          <w:iCs/>
          <w:sz w:val="24"/>
          <w:szCs w:val="24"/>
        </w:rPr>
        <w:t>a</w:t>
      </w:r>
      <w:r w:rsidRPr="0077433B">
        <w:rPr>
          <w:rFonts w:ascii="Times New Roman" w:hAnsi="Times New Roman" w:cs="Times New Roman"/>
          <w:sz w:val="24"/>
          <w:szCs w:val="24"/>
        </w:rPr>
        <w:t xml:space="preserve"> during season </w:t>
      </w:r>
      <w:r w:rsidRPr="0077433B">
        <w:rPr>
          <w:rFonts w:ascii="Times New Roman" w:hAnsi="Times New Roman" w:cs="Times New Roman"/>
          <w:i/>
          <w:iCs/>
          <w:sz w:val="24"/>
          <w:szCs w:val="24"/>
        </w:rPr>
        <w:t>s.</w:t>
      </w:r>
    </w:p>
    <w:p w14:paraId="6A1A7C09" w14:textId="77777777" w:rsidR="00A27C09" w:rsidRPr="00835BDF" w:rsidRDefault="00A27C09" w:rsidP="0077433B">
      <w:pPr>
        <w:pStyle w:val="NormalWeb"/>
        <w:spacing w:line="480" w:lineRule="auto"/>
        <w:rPr>
          <w:b/>
          <w:bCs/>
          <w:i/>
          <w:iCs/>
        </w:rPr>
      </w:pPr>
      <w:r w:rsidRPr="009A1408">
        <w:rPr>
          <w:b/>
          <w:bCs/>
          <w:i/>
          <w:iCs/>
          <w:highlight w:val="yellow"/>
        </w:rPr>
        <w:t>Aggregating and Season-Normalizing Area-Level Use</w:t>
      </w:r>
    </w:p>
    <w:p w14:paraId="15154ACD" w14:textId="77777777" w:rsidR="00A27C09" w:rsidRPr="00835BDF" w:rsidRDefault="00A27C09" w:rsidP="0077433B">
      <w:pPr>
        <w:pStyle w:val="NormalWeb"/>
        <w:spacing w:line="480" w:lineRule="auto"/>
      </w:pPr>
      <w:r w:rsidRPr="00835BDF">
        <w:lastRenderedPageBreak/>
        <w:t>Season-level use was summed for each PRRIP area before and after acquisition:</w:t>
      </w:r>
    </w:p>
    <w:p w14:paraId="6CE352AB" w14:textId="77777777" w:rsidR="00A27C09" w:rsidRPr="00835BDF" w:rsidRDefault="00A27C09" w:rsidP="0077433B">
      <w:pPr>
        <w:pStyle w:val="NormalWeb"/>
        <w:spacing w:line="480" w:lineRule="auto"/>
        <w:jc w:val="center"/>
      </w:pPr>
      <w:r w:rsidRPr="00835BDF">
        <w:rPr>
          <w:noProof/>
        </w:rPr>
        <w:drawing>
          <wp:inline distT="0" distB="0" distL="0" distR="0" wp14:anchorId="59ADB9DE" wp14:editId="78C06757">
            <wp:extent cx="4407559" cy="681487"/>
            <wp:effectExtent l="0" t="0" r="0" b="4445"/>
            <wp:docPr id="11053504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35043" name="Picture 1" descr="A screenshot of a computer&#10;&#10;AI-generated content may be incorrect."/>
                    <pic:cNvPicPr/>
                  </pic:nvPicPr>
                  <pic:blipFill rotWithShape="1">
                    <a:blip r:embed="rId26"/>
                    <a:srcRect l="20853" t="57375" r="21652" b="33969"/>
                    <a:stretch>
                      <a:fillRect/>
                    </a:stretch>
                  </pic:blipFill>
                  <pic:spPr bwMode="auto">
                    <a:xfrm>
                      <a:off x="0" y="0"/>
                      <a:ext cx="4470812" cy="691267"/>
                    </a:xfrm>
                    <a:prstGeom prst="rect">
                      <a:avLst/>
                    </a:prstGeom>
                    <a:ln>
                      <a:noFill/>
                    </a:ln>
                    <a:extLst>
                      <a:ext uri="{53640926-AAD7-44D8-BBD7-CCE9431645EC}">
                        <a14:shadowObscured xmlns:a14="http://schemas.microsoft.com/office/drawing/2010/main"/>
                      </a:ext>
                    </a:extLst>
                  </pic:spPr>
                </pic:pic>
              </a:graphicData>
            </a:graphic>
          </wp:inline>
        </w:drawing>
      </w:r>
    </w:p>
    <w:p w14:paraId="67E74CCD" w14:textId="77777777" w:rsidR="00A27C09" w:rsidRPr="00835BDF" w:rsidRDefault="00A27C09" w:rsidP="0077433B">
      <w:pPr>
        <w:pStyle w:val="NormalWeb"/>
        <w:spacing w:line="480" w:lineRule="auto"/>
      </w:pPr>
      <w:r w:rsidRPr="00835BDF">
        <w:t xml:space="preserve">where </w:t>
      </w:r>
      <w:proofErr w:type="spellStart"/>
      <w:proofErr w:type="gramStart"/>
      <w:r w:rsidRPr="00835BDF">
        <w:rPr>
          <w:rStyle w:val="katex-mathml"/>
          <w:rFonts w:eastAsiaTheme="majorEastAsia"/>
          <w:i/>
          <w:iCs/>
        </w:rPr>
        <w:t>S</w:t>
      </w:r>
      <w:r w:rsidRPr="00835BDF">
        <w:rPr>
          <w:rStyle w:val="katex-mathml"/>
          <w:rFonts w:eastAsiaTheme="majorEastAsia"/>
          <w:i/>
          <w:iCs/>
          <w:vertAlign w:val="subscript"/>
        </w:rPr>
        <w:t>before,a</w:t>
      </w:r>
      <w:proofErr w:type="spellEnd"/>
      <w:proofErr w:type="gramEnd"/>
      <w:r w:rsidRPr="00835BDF">
        <w:rPr>
          <w:i/>
          <w:iCs/>
        </w:rPr>
        <w:t xml:space="preserve"> </w:t>
      </w:r>
      <w:r w:rsidRPr="00835BDF">
        <w:t xml:space="preserve">and </w:t>
      </w:r>
      <w:proofErr w:type="spellStart"/>
      <w:proofErr w:type="gramStart"/>
      <w:r w:rsidRPr="00835BDF">
        <w:rPr>
          <w:rStyle w:val="katex-mathml"/>
          <w:rFonts w:eastAsiaTheme="majorEastAsia"/>
          <w:i/>
          <w:iCs/>
        </w:rPr>
        <w:t>S</w:t>
      </w:r>
      <w:r w:rsidRPr="00835BDF">
        <w:rPr>
          <w:rStyle w:val="katex-mathml"/>
          <w:rFonts w:eastAsiaTheme="majorEastAsia"/>
          <w:i/>
          <w:iCs/>
          <w:vertAlign w:val="subscript"/>
        </w:rPr>
        <w:t>after,a</w:t>
      </w:r>
      <w:proofErr w:type="spellEnd"/>
      <w:proofErr w:type="gramEnd"/>
      <w:r w:rsidRPr="00611639">
        <w:rPr>
          <w:rStyle w:val="vlist-s"/>
        </w:rPr>
        <w:t xml:space="preserve"> ​</w:t>
      </w:r>
      <w:r w:rsidRPr="00835BDF">
        <w:t xml:space="preserve"> are the sets of migration seasons experienced by area </w:t>
      </w:r>
      <w:r w:rsidRPr="00835BDF">
        <w:rPr>
          <w:rStyle w:val="katex-mathml"/>
          <w:rFonts w:eastAsiaTheme="majorEastAsia"/>
          <w:i/>
          <w:iCs/>
        </w:rPr>
        <w:t>a</w:t>
      </w:r>
      <w:r w:rsidRPr="00835BDF">
        <w:t xml:space="preserve"> before and after acquisition, respectively.</w:t>
      </w:r>
    </w:p>
    <w:p w14:paraId="2F7A36DB" w14:textId="77777777" w:rsidR="00A27C09" w:rsidRPr="00835BDF" w:rsidRDefault="00A27C09" w:rsidP="0077433B">
      <w:pPr>
        <w:pStyle w:val="NormalWeb"/>
        <w:spacing w:line="480" w:lineRule="auto"/>
      </w:pPr>
      <w:r w:rsidRPr="00835BDF">
        <w:t xml:space="preserve">Because areas differed in the number of seasons they experienced, each cumulative total was divided by its season count to yield an </w:t>
      </w:r>
      <w:r w:rsidRPr="0077433B">
        <w:t>average-per-season metric:</w:t>
      </w:r>
    </w:p>
    <w:p w14:paraId="5B466D21" w14:textId="062931E6" w:rsidR="00B5724A" w:rsidRPr="00835BDF" w:rsidRDefault="00A27C09" w:rsidP="0077433B">
      <w:pPr>
        <w:pStyle w:val="NormalWeb"/>
        <w:spacing w:line="480" w:lineRule="auto"/>
        <w:jc w:val="center"/>
      </w:pPr>
      <w:r w:rsidRPr="00835BDF">
        <w:rPr>
          <w:noProof/>
        </w:rPr>
        <w:drawing>
          <wp:inline distT="0" distB="0" distL="0" distR="0" wp14:anchorId="084971D0" wp14:editId="04A0001F">
            <wp:extent cx="3861303" cy="1025443"/>
            <wp:effectExtent l="0" t="0" r="6350" b="3810"/>
            <wp:docPr id="59547182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471820" name="Picture 1" descr="A screenshot of a computer&#10;&#10;AI-generated content may be incorrect."/>
                    <pic:cNvPicPr/>
                  </pic:nvPicPr>
                  <pic:blipFill rotWithShape="1">
                    <a:blip r:embed="rId27"/>
                    <a:srcRect l="23512" t="41036" r="25881" b="45880"/>
                    <a:stretch>
                      <a:fillRect/>
                    </a:stretch>
                  </pic:blipFill>
                  <pic:spPr bwMode="auto">
                    <a:xfrm>
                      <a:off x="0" y="0"/>
                      <a:ext cx="3892558" cy="1033743"/>
                    </a:xfrm>
                    <a:prstGeom prst="rect">
                      <a:avLst/>
                    </a:prstGeom>
                    <a:ln>
                      <a:noFill/>
                    </a:ln>
                    <a:extLst>
                      <a:ext uri="{53640926-AAD7-44D8-BBD7-CCE9431645EC}">
                        <a14:shadowObscured xmlns:a14="http://schemas.microsoft.com/office/drawing/2010/main"/>
                      </a:ext>
                    </a:extLst>
                  </pic:spPr>
                </pic:pic>
              </a:graphicData>
            </a:graphic>
          </wp:inline>
        </w:drawing>
      </w:r>
    </w:p>
    <w:p w14:paraId="09FF213A" w14:textId="77777777" w:rsidR="00A27C09" w:rsidRPr="00835BDF" w:rsidRDefault="00A27C09" w:rsidP="0077433B">
      <w:pPr>
        <w:spacing w:before="100" w:beforeAutospacing="1" w:after="100" w:afterAutospacing="1" w:line="480" w:lineRule="auto"/>
        <w:outlineLvl w:val="3"/>
        <w:rPr>
          <w:rFonts w:ascii="Times New Roman" w:eastAsia="Times New Roman" w:hAnsi="Times New Roman" w:cs="Times New Roman"/>
          <w:b/>
          <w:bCs/>
          <w:i/>
          <w:iCs/>
          <w:sz w:val="24"/>
          <w:szCs w:val="24"/>
        </w:rPr>
      </w:pPr>
      <w:r w:rsidRPr="00313BAE">
        <w:rPr>
          <w:rFonts w:ascii="Times New Roman" w:eastAsia="Times New Roman" w:hAnsi="Times New Roman" w:cs="Times New Roman"/>
          <w:b/>
          <w:bCs/>
          <w:i/>
          <w:iCs/>
          <w:sz w:val="24"/>
          <w:szCs w:val="24"/>
          <w:highlight w:val="yellow"/>
        </w:rPr>
        <w:t>PRRIP Comparison Metric</w:t>
      </w:r>
    </w:p>
    <w:p w14:paraId="1BAA5A5B" w14:textId="0BEA74E4" w:rsidR="00A27C09" w:rsidRPr="00835BDF" w:rsidRDefault="00A27C09" w:rsidP="0077433B">
      <w:pPr>
        <w:spacing w:before="100" w:beforeAutospacing="1" w:after="100" w:afterAutospacing="1" w:line="480" w:lineRule="auto"/>
        <w:rPr>
          <w:rFonts w:ascii="Times New Roman" w:eastAsia="Times New Roman" w:hAnsi="Times New Roman" w:cs="Times New Roman"/>
          <w:sz w:val="24"/>
          <w:szCs w:val="24"/>
        </w:rPr>
      </w:pPr>
      <w:r w:rsidRPr="00835BDF">
        <w:rPr>
          <w:rFonts w:ascii="Times New Roman" w:eastAsia="Times New Roman" w:hAnsi="Times New Roman" w:cs="Times New Roman"/>
          <w:sz w:val="24"/>
          <w:szCs w:val="24"/>
        </w:rPr>
        <w:t>The overall effect of PRRIP habitat management was expressed as a</w:t>
      </w:r>
      <w:r w:rsidR="00CB4151">
        <w:rPr>
          <w:rFonts w:ascii="Times New Roman" w:eastAsia="Times New Roman" w:hAnsi="Times New Roman" w:cs="Times New Roman"/>
          <w:sz w:val="24"/>
          <w:szCs w:val="24"/>
        </w:rPr>
        <w:t>n</w:t>
      </w:r>
      <w:r w:rsidRPr="00835BDF">
        <w:rPr>
          <w:rFonts w:ascii="Times New Roman" w:eastAsia="Times New Roman" w:hAnsi="Times New Roman" w:cs="Times New Roman"/>
          <w:sz w:val="24"/>
          <w:szCs w:val="24"/>
        </w:rPr>
        <w:t xml:space="preserve"> </w:t>
      </w:r>
      <w:r w:rsidR="00CB4151">
        <w:rPr>
          <w:rFonts w:ascii="Times New Roman" w:eastAsia="Times New Roman" w:hAnsi="Times New Roman" w:cs="Times New Roman"/>
          <w:sz w:val="24"/>
          <w:szCs w:val="24"/>
        </w:rPr>
        <w:t xml:space="preserve">average </w:t>
      </w:r>
      <w:r w:rsidRPr="00835BDF">
        <w:rPr>
          <w:rFonts w:ascii="Times New Roman" w:eastAsia="Times New Roman" w:hAnsi="Times New Roman" w:cs="Times New Roman"/>
          <w:sz w:val="24"/>
          <w:szCs w:val="24"/>
        </w:rPr>
        <w:t>percentage change across all PRRIP-managed areas</w:t>
      </w:r>
      <w:r w:rsidR="00A443FD">
        <w:rPr>
          <w:rFonts w:ascii="Times New Roman" w:eastAsia="Times New Roman" w:hAnsi="Times New Roman" w:cs="Times New Roman"/>
          <w:sz w:val="24"/>
          <w:szCs w:val="24"/>
        </w:rPr>
        <w:t xml:space="preserve"> per season</w:t>
      </w:r>
      <w:r w:rsidRPr="00835BDF">
        <w:rPr>
          <w:rFonts w:ascii="Times New Roman" w:eastAsia="Times New Roman" w:hAnsi="Times New Roman" w:cs="Times New Roman"/>
          <w:sz w:val="24"/>
          <w:szCs w:val="24"/>
        </w:rPr>
        <w:t>:</w:t>
      </w:r>
    </w:p>
    <w:p w14:paraId="715915F2" w14:textId="77777777" w:rsidR="00A27C09" w:rsidRPr="00835BDF" w:rsidRDefault="00A27C09" w:rsidP="0077433B">
      <w:pPr>
        <w:pStyle w:val="NormalWeb"/>
        <w:spacing w:line="480" w:lineRule="auto"/>
        <w:jc w:val="center"/>
      </w:pPr>
      <w:r w:rsidRPr="00835BDF">
        <w:rPr>
          <w:noProof/>
        </w:rPr>
        <w:drawing>
          <wp:inline distT="0" distB="0" distL="0" distR="0" wp14:anchorId="09316AA6" wp14:editId="47D51D6C">
            <wp:extent cx="2984740" cy="1086928"/>
            <wp:effectExtent l="0" t="0" r="6350" b="0"/>
            <wp:docPr id="177266997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2669978" name="Picture 1" descr="A screenshot of a computer&#10;&#10;AI-generated content may be incorrect."/>
                    <pic:cNvPicPr/>
                  </pic:nvPicPr>
                  <pic:blipFill rotWithShape="1">
                    <a:blip r:embed="rId28"/>
                    <a:srcRect l="24093" t="34337" r="25677" b="47854"/>
                    <a:stretch>
                      <a:fillRect/>
                    </a:stretch>
                  </pic:blipFill>
                  <pic:spPr bwMode="auto">
                    <a:xfrm>
                      <a:off x="0" y="0"/>
                      <a:ext cx="2985496" cy="1087203"/>
                    </a:xfrm>
                    <a:prstGeom prst="rect">
                      <a:avLst/>
                    </a:prstGeom>
                    <a:ln>
                      <a:noFill/>
                    </a:ln>
                    <a:extLst>
                      <a:ext uri="{53640926-AAD7-44D8-BBD7-CCE9431645EC}">
                        <a14:shadowObscured xmlns:a14="http://schemas.microsoft.com/office/drawing/2010/main"/>
                      </a:ext>
                    </a:extLst>
                  </pic:spPr>
                </pic:pic>
              </a:graphicData>
            </a:graphic>
          </wp:inline>
        </w:drawing>
      </w:r>
    </w:p>
    <w:p w14:paraId="01ABCA4C" w14:textId="5398D962" w:rsidR="00A27C09" w:rsidRPr="0077433B" w:rsidRDefault="00A27C09" w:rsidP="0077433B">
      <w:pPr>
        <w:pStyle w:val="NormalWeb"/>
        <w:spacing w:line="480" w:lineRule="auto"/>
      </w:pPr>
      <w:r w:rsidRPr="00835BDF">
        <w:lastRenderedPageBreak/>
        <w:t xml:space="preserve">Positive values of </w:t>
      </w:r>
      <w:r w:rsidRPr="00835BDF">
        <w:rPr>
          <w:rStyle w:val="katex-mathml"/>
          <w:rFonts w:eastAsiaTheme="majorEastAsia"/>
        </w:rPr>
        <w:t>%ΔU</w:t>
      </w:r>
      <w:r w:rsidRPr="00835BDF">
        <w:t xml:space="preserve"> indicate that, per migration season, PRRIP-managed areas collectively hosted a larger proportion of the AWB</w:t>
      </w:r>
      <w:r w:rsidR="00246BA7" w:rsidRPr="00835BDF">
        <w:t xml:space="preserve">P </w:t>
      </w:r>
      <w:r w:rsidRPr="00835BDF">
        <w:t>after acquisition than before; negative values indicate the opposite. By standardizing each crane group to population size</w:t>
      </w:r>
      <w:r w:rsidR="006231C8">
        <w:t xml:space="preserve"> and </w:t>
      </w:r>
      <w:r w:rsidRPr="00835BDF">
        <w:t xml:space="preserve">normalizing for unequal numbers of migration seasons, the comparison formula isolates the effect of PRRIP management on </w:t>
      </w:r>
      <w:r w:rsidRPr="0077433B">
        <w:t>roosting.</w:t>
      </w:r>
    </w:p>
    <w:p w14:paraId="5125FCCA" w14:textId="4F5CDE8D" w:rsidR="000D5CE4" w:rsidRPr="0077433B" w:rsidRDefault="00A27C09" w:rsidP="0077433B">
      <w:pPr>
        <w:pStyle w:val="NormalWeb"/>
        <w:spacing w:line="480" w:lineRule="auto"/>
        <w:ind w:firstLine="720"/>
      </w:pPr>
      <w:r w:rsidRPr="0077433B">
        <w:t xml:space="preserve">To </w:t>
      </w:r>
      <w:r w:rsidR="00D371BF" w:rsidRPr="0077433B">
        <w:t xml:space="preserve">statistically test </w:t>
      </w:r>
      <w:r w:rsidRPr="0077433B">
        <w:t xml:space="preserve">whether whooping crane use increased following PRRIP acquisition, we compared the </w:t>
      </w:r>
      <w:r w:rsidRPr="0077433B">
        <w:rPr>
          <w:rStyle w:val="Strong"/>
          <w:b w:val="0"/>
          <w:bCs w:val="0"/>
        </w:rPr>
        <w:t xml:space="preserve">proportion of </w:t>
      </w:r>
      <w:r w:rsidR="00DF3BF4" w:rsidRPr="0077433B">
        <w:rPr>
          <w:rStyle w:val="Strong"/>
          <w:b w:val="0"/>
          <w:bCs w:val="0"/>
        </w:rPr>
        <w:t>the population observed using a</w:t>
      </w:r>
      <w:r w:rsidR="004E05BC" w:rsidRPr="0077433B">
        <w:rPr>
          <w:rStyle w:val="Strong"/>
          <w:b w:val="0"/>
          <w:bCs w:val="0"/>
        </w:rPr>
        <w:t xml:space="preserve"> property</w:t>
      </w:r>
      <w:r w:rsidR="00DF3BF4" w:rsidRPr="0077433B">
        <w:rPr>
          <w:rStyle w:val="Strong"/>
          <w:b w:val="0"/>
          <w:bCs w:val="0"/>
        </w:rPr>
        <w:t xml:space="preserve"> </w:t>
      </w:r>
      <w:r w:rsidRPr="0077433B">
        <w:rPr>
          <w:rStyle w:val="Strong"/>
          <w:b w:val="0"/>
          <w:bCs w:val="0"/>
        </w:rPr>
        <w:t>per migration season</w:t>
      </w:r>
      <w:r w:rsidRPr="0077433B">
        <w:t xml:space="preserve"> before </w:t>
      </w:r>
      <w:r w:rsidR="00D371BF" w:rsidRPr="0077433B">
        <w:t>(</w:t>
      </w:r>
      <w:proofErr w:type="spellStart"/>
      <w:proofErr w:type="gramStart"/>
      <w:r w:rsidR="00D371BF" w:rsidRPr="0077433B">
        <w:t>Ũ</w:t>
      </w:r>
      <w:r w:rsidR="00D371BF" w:rsidRPr="0077433B">
        <w:rPr>
          <w:vertAlign w:val="subscript"/>
        </w:rPr>
        <w:t>a,before</w:t>
      </w:r>
      <w:proofErr w:type="spellEnd"/>
      <w:proofErr w:type="gramEnd"/>
      <w:r w:rsidR="00D371BF" w:rsidRPr="0077433B">
        <w:t xml:space="preserve">) </w:t>
      </w:r>
      <w:r w:rsidRPr="0077433B">
        <w:t xml:space="preserve">and after </w:t>
      </w:r>
      <w:r w:rsidR="00D371BF" w:rsidRPr="0077433B">
        <w:t>(</w:t>
      </w:r>
      <w:proofErr w:type="spellStart"/>
      <w:proofErr w:type="gramStart"/>
      <w:r w:rsidR="00D371BF" w:rsidRPr="0077433B">
        <w:t>Ũ</w:t>
      </w:r>
      <w:r w:rsidR="00D371BF" w:rsidRPr="0077433B">
        <w:rPr>
          <w:vertAlign w:val="subscript"/>
        </w:rPr>
        <w:t>a,after</w:t>
      </w:r>
      <w:proofErr w:type="spellEnd"/>
      <w:proofErr w:type="gramEnd"/>
      <w:r w:rsidR="00D371BF" w:rsidRPr="0077433B">
        <w:t xml:space="preserve">) </w:t>
      </w:r>
      <w:r w:rsidRPr="0077433B">
        <w:t xml:space="preserve">acquisition for each property. Because the before-and-after values represent repeated measures on the same properties, we used the </w:t>
      </w:r>
      <w:r w:rsidRPr="0077433B">
        <w:rPr>
          <w:rStyle w:val="Strong"/>
          <w:b w:val="0"/>
          <w:bCs w:val="0"/>
        </w:rPr>
        <w:t>Wilcoxon signed-rank test</w:t>
      </w:r>
      <w:r w:rsidRPr="0077433B">
        <w:t xml:space="preserve">, a non-parametric test for paired data, to assess whether the median difference in proportion </w:t>
      </w:r>
      <w:r w:rsidR="00F2510F" w:rsidRPr="0077433B">
        <w:t xml:space="preserve">of population </w:t>
      </w:r>
      <w:r w:rsidRPr="0077433B">
        <w:t>per season significantly changed following acquisition. Tests were first applied to all properties combined and then separately by the property's direction from Kearney, Nebraska (</w:t>
      </w:r>
      <w:r w:rsidR="004E05BC" w:rsidRPr="0077433B">
        <w:t xml:space="preserve">east </w:t>
      </w:r>
      <w:r w:rsidRPr="0077433B">
        <w:t xml:space="preserve">vs. </w:t>
      </w:r>
      <w:r w:rsidR="004E05BC" w:rsidRPr="0077433B">
        <w:t>west half of the AHR</w:t>
      </w:r>
      <w:r w:rsidRPr="0077433B">
        <w:t xml:space="preserve">), to examine whether spatial location influenced outcomes. </w:t>
      </w:r>
      <w:r w:rsidR="00F60584" w:rsidRPr="0077433B">
        <w:t>S</w:t>
      </w:r>
      <w:r w:rsidRPr="0077433B">
        <w:t xml:space="preserve">tatistical analyses were conducted </w:t>
      </w:r>
      <w:r w:rsidR="00F60584" w:rsidRPr="0077433B">
        <w:t>using R statistical software (R Core Team 2023) through RStudio (Posit Team 2023)</w:t>
      </w:r>
      <w:r w:rsidRPr="0077433B">
        <w:t>, and significance was assessed at α = 0.05.</w:t>
      </w:r>
    </w:p>
    <w:p w14:paraId="67F9C61A" w14:textId="66808DC1" w:rsidR="00F62782" w:rsidRPr="00555AB5" w:rsidRDefault="00555AB5" w:rsidP="00555AB5">
      <w:pPr>
        <w:pStyle w:val="Heading1"/>
        <w:numPr>
          <w:ilvl w:val="0"/>
          <w:numId w:val="0"/>
        </w:numPr>
        <w:spacing w:after="240" w:line="240" w:lineRule="auto"/>
        <w:rPr>
          <w:rFonts w:cs="Times New Roman"/>
          <w:i/>
          <w:iCs/>
          <w:kern w:val="32"/>
          <w:szCs w:val="24"/>
        </w:rPr>
      </w:pPr>
      <w:bookmarkStart w:id="27" w:name="_Toc203745906"/>
      <w:r w:rsidRPr="00555AB5">
        <w:rPr>
          <w:rFonts w:cs="Times New Roman"/>
          <w:i/>
          <w:iCs/>
          <w:szCs w:val="24"/>
          <w:highlight w:val="yellow"/>
        </w:rPr>
        <w:t>2.</w:t>
      </w:r>
      <w:r w:rsidR="00CA4418">
        <w:rPr>
          <w:rFonts w:cs="Times New Roman"/>
          <w:i/>
          <w:iCs/>
          <w:szCs w:val="24"/>
          <w:highlight w:val="yellow"/>
        </w:rPr>
        <w:t>8</w:t>
      </w:r>
      <w:r>
        <w:rPr>
          <w:rFonts w:cs="Times New Roman"/>
          <w:i/>
          <w:iCs/>
          <w:szCs w:val="24"/>
          <w:highlight w:val="yellow"/>
        </w:rPr>
        <w:t xml:space="preserve"> </w:t>
      </w:r>
      <w:r w:rsidR="0057749B" w:rsidRPr="00555AB5">
        <w:rPr>
          <w:bCs/>
          <w:i/>
          <w:iCs/>
          <w:highlight w:val="yellow"/>
        </w:rPr>
        <w:t>Contribution of channel management to roosting conditions</w:t>
      </w:r>
      <w:bookmarkEnd w:id="27"/>
    </w:p>
    <w:p w14:paraId="1EF42407" w14:textId="677D428C" w:rsidR="00ED7DD3" w:rsidRPr="00A27C09" w:rsidRDefault="00B10ECE" w:rsidP="0077433B">
      <w:pPr>
        <w:pStyle w:val="NormalWeb"/>
        <w:spacing w:line="480" w:lineRule="auto"/>
        <w:ind w:firstLine="720"/>
      </w:pPr>
      <w:r w:rsidRPr="00524093">
        <w:t xml:space="preserve">It was also </w:t>
      </w:r>
      <w:r w:rsidR="00A12F8E">
        <w:t>informative</w:t>
      </w:r>
      <w:r w:rsidR="00A12F8E" w:rsidRPr="00524093">
        <w:t xml:space="preserve"> </w:t>
      </w:r>
      <w:r w:rsidR="00F62782" w:rsidRPr="00524093">
        <w:t xml:space="preserve">to compare roosting conditions used by cranes at managed and unmanaged river locations to understand </w:t>
      </w:r>
      <w:r w:rsidR="00363F57">
        <w:t xml:space="preserve">how PRRIP and partner organizations have contributed to on-channel roosting habitat. </w:t>
      </w:r>
      <w:r w:rsidR="00523F55">
        <w:t>Specifically, w</w:t>
      </w:r>
      <w:r w:rsidR="00523F55" w:rsidRPr="00F143EA">
        <w:t xml:space="preserve">e examined </w:t>
      </w:r>
      <w:r w:rsidR="00363F57">
        <w:t>how NF and UOCW at roost locations changed over time and with property management</w:t>
      </w:r>
      <w:r w:rsidR="00523F55" w:rsidRPr="00F143EA">
        <w:t>.</w:t>
      </w:r>
      <w:r w:rsidR="0043017B">
        <w:t xml:space="preserve"> For this effort we binned all first unique roost locations into whether they were managed by PRRIP, by partner organizations, or not managed </w:t>
      </w:r>
      <w:r w:rsidR="0043017B">
        <w:lastRenderedPageBreak/>
        <w:t>to provide whooping crane habitat at the time of the observation.</w:t>
      </w:r>
      <w:r w:rsidR="00523F55" w:rsidRPr="00F143EA">
        <w:t xml:space="preserve"> </w:t>
      </w:r>
      <w:r w:rsidR="00A12F8E">
        <w:t xml:space="preserve">To evaluate contributions by PRRIP and its partners in a way that isolated focused mechanical management efforts and their distribution over time and space from </w:t>
      </w:r>
      <w:r w:rsidR="00E01BF8">
        <w:t xml:space="preserve">improvement in channel conditions resulting from </w:t>
      </w:r>
      <w:r w:rsidR="00A12F8E">
        <w:t>natural peak flow events</w:t>
      </w:r>
      <w:r w:rsidR="00CD0B7C" w:rsidRPr="00524093">
        <w:t xml:space="preserve">, we </w:t>
      </w:r>
      <w:r w:rsidR="00ED7DD3" w:rsidRPr="00524093">
        <w:t xml:space="preserve">made </w:t>
      </w:r>
      <w:r w:rsidR="00523F55">
        <w:t>these</w:t>
      </w:r>
      <w:r w:rsidR="00523F55" w:rsidRPr="00524093">
        <w:t xml:space="preserve"> </w:t>
      </w:r>
      <w:r w:rsidR="00ED7DD3" w:rsidRPr="00524093">
        <w:t>comparison</w:t>
      </w:r>
      <w:r w:rsidR="00523F55">
        <w:t>s</w:t>
      </w:r>
      <w:r w:rsidR="00ED7DD3" w:rsidRPr="00524093">
        <w:t xml:space="preserve"> across three relevant time periods: 1) from 2001-2006, prior to any PRRIP acquisitions or management, 2) 2007-2014, following PRRIP land acquisition and management and under relatively stable hydrologic and geomorphic channel conditions, and 3) 2015-2022,</w:t>
      </w:r>
      <w:r w:rsidRPr="00524093">
        <w:t xml:space="preserve"> further PRRIP acquisition and</w:t>
      </w:r>
      <w:r w:rsidR="00ED7DD3" w:rsidRPr="00524093">
        <w:t xml:space="preserve"> flood events in 2015 and 2019 that increased channel widths system-wide; Farnsworth et al. 2019, PRRIP 2022b). </w:t>
      </w:r>
      <w:r w:rsidR="00AD7ADA">
        <w:t xml:space="preserve">Secondly, we </w:t>
      </w:r>
      <w:r w:rsidR="00B9046D" w:rsidRPr="00524093">
        <w:t xml:space="preserve">compared roost conditions separately in the western and eastern portions of the AHR due to </w:t>
      </w:r>
      <w:r w:rsidR="00C6214B">
        <w:t xml:space="preserve">differences in past </w:t>
      </w:r>
      <w:r w:rsidR="00363F57">
        <w:t xml:space="preserve">conservation </w:t>
      </w:r>
      <w:r w:rsidR="00C6214B">
        <w:t xml:space="preserve">efforts, which </w:t>
      </w:r>
      <w:r w:rsidR="00E01BF8">
        <w:t xml:space="preserve">were </w:t>
      </w:r>
      <w:r w:rsidR="00C6214B">
        <w:t>mostly concentrated east of Kearney, NE prior to PRRIP acquisitions.</w:t>
      </w:r>
    </w:p>
    <w:p w14:paraId="54A8A15C" w14:textId="077B92F9" w:rsidR="004F7FF0" w:rsidRPr="0087165D" w:rsidRDefault="00C43F74" w:rsidP="004F7FF0">
      <w:pPr>
        <w:pStyle w:val="Heading1"/>
        <w:numPr>
          <w:ilvl w:val="0"/>
          <w:numId w:val="0"/>
        </w:numPr>
        <w:spacing w:after="240" w:line="240" w:lineRule="auto"/>
        <w:jc w:val="center"/>
        <w:rPr>
          <w:rFonts w:cs="Times New Roman"/>
          <w:kern w:val="32"/>
          <w:szCs w:val="24"/>
        </w:rPr>
      </w:pPr>
      <w:bookmarkStart w:id="28" w:name="_Toc203745907"/>
      <w:r w:rsidRPr="0087165D">
        <w:rPr>
          <w:rFonts w:cs="Times New Roman"/>
          <w:szCs w:val="24"/>
        </w:rPr>
        <w:t>3 -</w:t>
      </w:r>
      <w:r w:rsidR="004F7FF0" w:rsidRPr="0087165D">
        <w:rPr>
          <w:rFonts w:cs="Times New Roman"/>
          <w:szCs w:val="24"/>
        </w:rPr>
        <w:t xml:space="preserve"> RESULTS</w:t>
      </w:r>
      <w:bookmarkEnd w:id="28"/>
    </w:p>
    <w:p w14:paraId="03258A57" w14:textId="77777777" w:rsidR="00C80B6D" w:rsidRPr="00F816DE" w:rsidRDefault="00C80B6D" w:rsidP="00C80B6D">
      <w:pPr>
        <w:pStyle w:val="NormalWeb"/>
        <w:rPr>
          <w:i/>
          <w:iCs/>
        </w:rPr>
      </w:pPr>
      <w:bookmarkStart w:id="29" w:name="_Hlk134512044"/>
      <w:bookmarkStart w:id="30" w:name="_Hlk134431787"/>
      <w:r w:rsidRPr="00F816DE">
        <w:rPr>
          <w:rStyle w:val="Strong"/>
          <w:i/>
          <w:iCs/>
        </w:rPr>
        <w:t>Model Selection Results</w:t>
      </w:r>
    </w:p>
    <w:p w14:paraId="5238E2D4" w14:textId="77777777" w:rsidR="00C80B6D" w:rsidRDefault="00C80B6D" w:rsidP="002A34D3">
      <w:pPr>
        <w:pStyle w:val="NormalWeb"/>
        <w:spacing w:line="480" w:lineRule="auto"/>
      </w:pPr>
      <w:r>
        <w:t>The model used for inference (model 21 from Table 2) for predicting whooping crane roost locations included both in-channel variables and a single off-channel variable (Table 4). Models 27, 28, 22, and the selected model used for inference (model 21) all had a ΔAIC ≤ 2.0. However, the explanatory power gained by additional variables in models 27, 28, and 22 was not enough to overcome the penalty of including additional information, and model fit was very similar to model 21 (Arnold 2010). Additionally, selection relationships of UOCW, NF, and DE were similar in all the models with a ΔAIC ≤ 2.0, rendering the larger models as non-competitive (Burnham and Anderson 2002). Model 21 was selected for inference as it was the most parsimonious model with a ΔAIC ≤ 2.0.</w:t>
      </w:r>
    </w:p>
    <w:p w14:paraId="6B62B3D6" w14:textId="071EEAF1" w:rsidR="00C80B6D" w:rsidRPr="00C12155" w:rsidRDefault="00C80B6D" w:rsidP="00C80B6D">
      <w:pPr>
        <w:contextualSpacing/>
        <w:rPr>
          <w:rFonts w:ascii="Times New Roman" w:eastAsia="Times New Roman" w:hAnsi="Times New Roman" w:cs="Times New Roman"/>
          <w:sz w:val="24"/>
          <w:szCs w:val="24"/>
        </w:rPr>
      </w:pPr>
      <w:r w:rsidRPr="00C12155">
        <w:rPr>
          <w:rFonts w:ascii="Times New Roman" w:eastAsia="Times New Roman" w:hAnsi="Times New Roman" w:cs="Times New Roman"/>
          <w:b/>
          <w:bCs/>
          <w:sz w:val="24"/>
          <w:szCs w:val="24"/>
        </w:rPr>
        <w:lastRenderedPageBreak/>
        <w:t xml:space="preserve">Table </w:t>
      </w:r>
      <w:r>
        <w:rPr>
          <w:rFonts w:ascii="Times New Roman" w:eastAsia="Times New Roman" w:hAnsi="Times New Roman" w:cs="Times New Roman"/>
          <w:b/>
          <w:bCs/>
          <w:sz w:val="24"/>
          <w:szCs w:val="24"/>
        </w:rPr>
        <w:t>4</w:t>
      </w:r>
      <w:r w:rsidRPr="00C12155">
        <w:rPr>
          <w:rFonts w:ascii="Times New Roman" w:eastAsia="Times New Roman" w:hAnsi="Times New Roman" w:cs="Times New Roman"/>
          <w:b/>
          <w:bCs/>
          <w:sz w:val="24"/>
          <w:szCs w:val="24"/>
        </w:rPr>
        <w:t>.</w:t>
      </w:r>
      <w:r w:rsidRPr="00C12155">
        <w:rPr>
          <w:rFonts w:ascii="Times New Roman" w:eastAsia="Times New Roman" w:hAnsi="Times New Roman" w:cs="Times New Roman"/>
          <w:sz w:val="24"/>
          <w:szCs w:val="24"/>
        </w:rPr>
        <w:t xml:space="preserve"> Top 5 models of roost selection by crane groups at stopover sites on the central Platte River from </w:t>
      </w:r>
      <w:r>
        <w:rPr>
          <w:rFonts w:ascii="Times New Roman" w:eastAsia="Times New Roman" w:hAnsi="Times New Roman" w:cs="Times New Roman"/>
          <w:sz w:val="24"/>
          <w:szCs w:val="24"/>
        </w:rPr>
        <w:t>s</w:t>
      </w:r>
      <w:r w:rsidRPr="00C12155">
        <w:rPr>
          <w:rFonts w:ascii="Times New Roman" w:eastAsia="Times New Roman" w:hAnsi="Times New Roman" w:cs="Times New Roman"/>
          <w:sz w:val="24"/>
          <w:szCs w:val="24"/>
        </w:rPr>
        <w:t xml:space="preserve">pring 2001 – </w:t>
      </w:r>
      <w:r>
        <w:rPr>
          <w:rFonts w:ascii="Times New Roman" w:eastAsia="Times New Roman" w:hAnsi="Times New Roman" w:cs="Times New Roman"/>
          <w:sz w:val="24"/>
          <w:szCs w:val="24"/>
        </w:rPr>
        <w:t>s</w:t>
      </w:r>
      <w:r w:rsidRPr="00C12155">
        <w:rPr>
          <w:rFonts w:ascii="Times New Roman" w:eastAsia="Times New Roman" w:hAnsi="Times New Roman" w:cs="Times New Roman"/>
          <w:sz w:val="24"/>
          <w:szCs w:val="24"/>
        </w:rPr>
        <w:t>pring 2022 as ranked by the Akaike Information Criterion (AIC) statistics. The AIC statistic of the null model was 2961.</w:t>
      </w:r>
      <w:r>
        <w:rPr>
          <w:rFonts w:ascii="Times New Roman" w:eastAsia="Times New Roman" w:hAnsi="Times New Roman" w:cs="Times New Roman"/>
          <w:sz w:val="24"/>
          <w:szCs w:val="24"/>
        </w:rPr>
        <w:t xml:space="preserve"> </w:t>
      </w:r>
      <w:r w:rsidRPr="00C12155">
        <w:rPr>
          <w:rFonts w:ascii="Times New Roman" w:eastAsia="Times New Roman" w:hAnsi="Times New Roman" w:cs="Times New Roman"/>
          <w:sz w:val="24"/>
          <w:szCs w:val="24"/>
        </w:rPr>
        <w:t xml:space="preserve">Variable descriptions are included in Table 1. The </w:t>
      </w:r>
      <w:r>
        <w:rPr>
          <w:rFonts w:ascii="Times New Roman" w:eastAsia="Times New Roman" w:hAnsi="Times New Roman" w:cs="Times New Roman"/>
          <w:sz w:val="24"/>
          <w:szCs w:val="24"/>
        </w:rPr>
        <w:t>model used for inference</w:t>
      </w:r>
      <w:r w:rsidRPr="00C12155">
        <w:rPr>
          <w:rFonts w:ascii="Times New Roman" w:eastAsia="Times New Roman" w:hAnsi="Times New Roman" w:cs="Times New Roman"/>
          <w:sz w:val="24"/>
          <w:szCs w:val="24"/>
        </w:rPr>
        <w:t xml:space="preserve"> (bold) was model 21, as it was the most parsimonious</w:t>
      </w:r>
      <w:r>
        <w:rPr>
          <w:rFonts w:ascii="Times New Roman" w:eastAsia="Times New Roman" w:hAnsi="Times New Roman" w:cs="Times New Roman"/>
          <w:sz w:val="24"/>
          <w:szCs w:val="24"/>
        </w:rPr>
        <w:t xml:space="preserve"> (or simplest)</w:t>
      </w:r>
      <w:r w:rsidRPr="00C12155">
        <w:rPr>
          <w:rFonts w:ascii="Times New Roman" w:eastAsia="Times New Roman" w:hAnsi="Times New Roman" w:cs="Times New Roman"/>
          <w:sz w:val="24"/>
          <w:szCs w:val="24"/>
        </w:rPr>
        <w:t xml:space="preserve"> model with a </w:t>
      </w:r>
      <w:r w:rsidRPr="00C12155">
        <w:rPr>
          <w:rFonts w:ascii="Times New Roman" w:hAnsi="Times New Roman" w:cs="Times New Roman"/>
          <w:sz w:val="24"/>
          <w:szCs w:val="24"/>
        </w:rPr>
        <w:t>ΔAIC ≤ 2.0.</w:t>
      </w: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5"/>
        <w:gridCol w:w="3654"/>
        <w:gridCol w:w="1186"/>
        <w:gridCol w:w="931"/>
        <w:gridCol w:w="906"/>
        <w:gridCol w:w="906"/>
      </w:tblGrid>
      <w:tr w:rsidR="00C80B6D" w:rsidRPr="004C5DFB" w14:paraId="26299FC2" w14:textId="77777777" w:rsidTr="001175EE">
        <w:trPr>
          <w:trHeight w:val="300"/>
        </w:trPr>
        <w:tc>
          <w:tcPr>
            <w:tcW w:w="1445" w:type="dxa"/>
            <w:tcBorders>
              <w:top w:val="single" w:sz="4" w:space="0" w:color="auto"/>
              <w:bottom w:val="single" w:sz="4" w:space="0" w:color="auto"/>
            </w:tcBorders>
            <w:noWrap/>
            <w:vAlign w:val="center"/>
            <w:hideMark/>
          </w:tcPr>
          <w:p w14:paraId="4499FAE6"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rPr>
              <w:t xml:space="preserve">Model </w:t>
            </w:r>
          </w:p>
        </w:tc>
        <w:tc>
          <w:tcPr>
            <w:tcW w:w="3654" w:type="dxa"/>
            <w:tcBorders>
              <w:top w:val="single" w:sz="4" w:space="0" w:color="auto"/>
              <w:bottom w:val="single" w:sz="4" w:space="0" w:color="auto"/>
            </w:tcBorders>
            <w:noWrap/>
            <w:vAlign w:val="center"/>
            <w:hideMark/>
          </w:tcPr>
          <w:p w14:paraId="623B2198"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rPr>
              <w:t>Variables</w:t>
            </w:r>
          </w:p>
        </w:tc>
        <w:tc>
          <w:tcPr>
            <w:tcW w:w="1186" w:type="dxa"/>
            <w:tcBorders>
              <w:top w:val="single" w:sz="4" w:space="0" w:color="auto"/>
              <w:bottom w:val="single" w:sz="4" w:space="0" w:color="auto"/>
            </w:tcBorders>
            <w:noWrap/>
            <w:vAlign w:val="center"/>
            <w:hideMark/>
          </w:tcPr>
          <w:p w14:paraId="1184AE78" w14:textId="77777777" w:rsidR="00C80B6D" w:rsidRPr="004C5DFB" w:rsidRDefault="00C80B6D" w:rsidP="001175EE">
            <w:pPr>
              <w:contextualSpacing/>
              <w:jc w:val="center"/>
              <w:rPr>
                <w:rFonts w:ascii="Times New Roman" w:hAnsi="Times New Roman" w:cs="Times New Roman"/>
              </w:rPr>
            </w:pPr>
            <w:proofErr w:type="spellStart"/>
            <w:r w:rsidRPr="004C5DFB">
              <w:rPr>
                <w:rFonts w:ascii="Times New Roman" w:hAnsi="Times New Roman" w:cs="Times New Roman"/>
              </w:rPr>
              <w:t>df</w:t>
            </w:r>
            <w:proofErr w:type="spellEnd"/>
          </w:p>
        </w:tc>
        <w:tc>
          <w:tcPr>
            <w:tcW w:w="931" w:type="dxa"/>
            <w:tcBorders>
              <w:top w:val="single" w:sz="4" w:space="0" w:color="auto"/>
              <w:bottom w:val="single" w:sz="4" w:space="0" w:color="auto"/>
            </w:tcBorders>
            <w:noWrap/>
            <w:vAlign w:val="center"/>
            <w:hideMark/>
          </w:tcPr>
          <w:p w14:paraId="2A25FACD"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rPr>
              <w:t>AIC</w:t>
            </w:r>
          </w:p>
        </w:tc>
        <w:tc>
          <w:tcPr>
            <w:tcW w:w="906" w:type="dxa"/>
            <w:tcBorders>
              <w:top w:val="single" w:sz="4" w:space="0" w:color="auto"/>
              <w:bottom w:val="single" w:sz="4" w:space="0" w:color="auto"/>
            </w:tcBorders>
            <w:noWrap/>
            <w:vAlign w:val="center"/>
            <w:hideMark/>
          </w:tcPr>
          <w:p w14:paraId="0E134FB6"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rPr>
              <w:t>ΔAIC</w:t>
            </w:r>
          </w:p>
        </w:tc>
        <w:tc>
          <w:tcPr>
            <w:tcW w:w="906" w:type="dxa"/>
            <w:tcBorders>
              <w:top w:val="single" w:sz="4" w:space="0" w:color="auto"/>
              <w:bottom w:val="single" w:sz="4" w:space="0" w:color="auto"/>
            </w:tcBorders>
            <w:noWrap/>
            <w:vAlign w:val="center"/>
            <w:hideMark/>
          </w:tcPr>
          <w:p w14:paraId="15E5A64D"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rPr>
              <w:t>Weight</w:t>
            </w:r>
          </w:p>
        </w:tc>
      </w:tr>
      <w:tr w:rsidR="00C80B6D" w:rsidRPr="004C5DFB" w14:paraId="6ACB38F1" w14:textId="77777777" w:rsidTr="001175EE">
        <w:trPr>
          <w:trHeight w:val="300"/>
        </w:trPr>
        <w:tc>
          <w:tcPr>
            <w:tcW w:w="1445" w:type="dxa"/>
            <w:tcBorders>
              <w:top w:val="nil"/>
              <w:left w:val="nil"/>
              <w:bottom w:val="nil"/>
              <w:right w:val="nil"/>
            </w:tcBorders>
            <w:noWrap/>
            <w:vAlign w:val="center"/>
            <w:hideMark/>
          </w:tcPr>
          <w:p w14:paraId="25E28967"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27</w:t>
            </w:r>
          </w:p>
        </w:tc>
        <w:tc>
          <w:tcPr>
            <w:tcW w:w="3654" w:type="dxa"/>
            <w:tcBorders>
              <w:top w:val="nil"/>
              <w:left w:val="nil"/>
              <w:bottom w:val="nil"/>
              <w:right w:val="nil"/>
            </w:tcBorders>
            <w:noWrap/>
            <w:vAlign w:val="center"/>
            <w:hideMark/>
          </w:tcPr>
          <w:p w14:paraId="7EBE0988" w14:textId="77777777" w:rsidR="00C80B6D" w:rsidRPr="004C5DFB" w:rsidRDefault="00C80B6D" w:rsidP="001175EE">
            <w:pPr>
              <w:contextualSpacing/>
              <w:rPr>
                <w:rFonts w:ascii="Times New Roman" w:hAnsi="Times New Roman" w:cs="Times New Roman"/>
              </w:rPr>
            </w:pPr>
            <w:r>
              <w:rPr>
                <w:rFonts w:ascii="Times New Roman" w:eastAsia="Times New Roman" w:hAnsi="Times New Roman" w:cs="Times New Roman"/>
                <w:color w:val="000000"/>
              </w:rPr>
              <w:t>NF</w:t>
            </w:r>
            <w:r w:rsidRPr="004C5DFB">
              <w:rPr>
                <w:rFonts w:ascii="Times New Roman" w:eastAsia="Times New Roman" w:hAnsi="Times New Roman" w:cs="Times New Roman"/>
                <w:color w:val="000000"/>
              </w:rPr>
              <w:t xml:space="preserve"> </w:t>
            </w:r>
            <w:r w:rsidRPr="004C5DFB">
              <w:rPr>
                <w:rFonts w:ascii="Times New Roman" w:hAnsi="Times New Roman" w:cs="Times New Roman"/>
                <w:color w:val="000000"/>
              </w:rPr>
              <w:t xml:space="preserve">+ </w:t>
            </w:r>
            <w:r>
              <w:rPr>
                <w:rFonts w:ascii="Times New Roman" w:eastAsia="Times New Roman" w:hAnsi="Times New Roman" w:cs="Times New Roman"/>
                <w:color w:val="000000"/>
              </w:rPr>
              <w:t xml:space="preserve">UOCW + </w:t>
            </w:r>
            <w:r w:rsidRPr="004C5DFB">
              <w:rPr>
                <w:rFonts w:ascii="Times New Roman" w:hAnsi="Times New Roman" w:cs="Times New Roman"/>
                <w:color w:val="000000"/>
              </w:rPr>
              <w:t>MM + AW + DE</w:t>
            </w:r>
          </w:p>
        </w:tc>
        <w:tc>
          <w:tcPr>
            <w:tcW w:w="1186" w:type="dxa"/>
            <w:tcBorders>
              <w:top w:val="nil"/>
              <w:left w:val="nil"/>
              <w:bottom w:val="nil"/>
              <w:right w:val="nil"/>
            </w:tcBorders>
            <w:noWrap/>
            <w:vAlign w:val="center"/>
            <w:hideMark/>
          </w:tcPr>
          <w:p w14:paraId="5B80B3CB"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174.32</w:t>
            </w:r>
          </w:p>
        </w:tc>
        <w:tc>
          <w:tcPr>
            <w:tcW w:w="931" w:type="dxa"/>
            <w:tcBorders>
              <w:top w:val="nil"/>
              <w:left w:val="nil"/>
              <w:bottom w:val="nil"/>
              <w:right w:val="nil"/>
            </w:tcBorders>
            <w:noWrap/>
            <w:vAlign w:val="center"/>
            <w:hideMark/>
          </w:tcPr>
          <w:p w14:paraId="737E69A8"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2784.93</w:t>
            </w:r>
          </w:p>
        </w:tc>
        <w:tc>
          <w:tcPr>
            <w:tcW w:w="906" w:type="dxa"/>
            <w:tcBorders>
              <w:top w:val="nil"/>
              <w:left w:val="nil"/>
              <w:bottom w:val="nil"/>
              <w:right w:val="nil"/>
            </w:tcBorders>
            <w:noWrap/>
            <w:vAlign w:val="center"/>
            <w:hideMark/>
          </w:tcPr>
          <w:p w14:paraId="53A835FC"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0.00</w:t>
            </w:r>
          </w:p>
        </w:tc>
        <w:tc>
          <w:tcPr>
            <w:tcW w:w="906" w:type="dxa"/>
            <w:tcBorders>
              <w:top w:val="nil"/>
              <w:left w:val="nil"/>
              <w:bottom w:val="nil"/>
              <w:right w:val="nil"/>
            </w:tcBorders>
            <w:noWrap/>
            <w:vAlign w:val="center"/>
            <w:hideMark/>
          </w:tcPr>
          <w:p w14:paraId="772BEA5F"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0.28</w:t>
            </w:r>
          </w:p>
        </w:tc>
      </w:tr>
      <w:tr w:rsidR="00C80B6D" w:rsidRPr="004C5DFB" w14:paraId="30E82BF6" w14:textId="77777777" w:rsidTr="001175EE">
        <w:trPr>
          <w:trHeight w:val="300"/>
        </w:trPr>
        <w:tc>
          <w:tcPr>
            <w:tcW w:w="1445" w:type="dxa"/>
            <w:tcBorders>
              <w:top w:val="nil"/>
              <w:left w:val="nil"/>
              <w:bottom w:val="nil"/>
              <w:right w:val="nil"/>
            </w:tcBorders>
            <w:noWrap/>
            <w:vAlign w:val="center"/>
            <w:hideMark/>
          </w:tcPr>
          <w:p w14:paraId="11546E43"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28</w:t>
            </w:r>
          </w:p>
        </w:tc>
        <w:tc>
          <w:tcPr>
            <w:tcW w:w="3654" w:type="dxa"/>
            <w:tcBorders>
              <w:top w:val="nil"/>
              <w:left w:val="nil"/>
              <w:bottom w:val="nil"/>
              <w:right w:val="nil"/>
            </w:tcBorders>
            <w:noWrap/>
            <w:vAlign w:val="center"/>
            <w:hideMark/>
          </w:tcPr>
          <w:p w14:paraId="6F16CBCA" w14:textId="77777777" w:rsidR="00C80B6D" w:rsidRPr="004C5DFB" w:rsidRDefault="00C80B6D" w:rsidP="001175EE">
            <w:pPr>
              <w:contextualSpacing/>
              <w:rPr>
                <w:rFonts w:ascii="Times New Roman" w:hAnsi="Times New Roman" w:cs="Times New Roman"/>
                <w:lang w:val="pt-BR"/>
              </w:rPr>
            </w:pPr>
            <w:r>
              <w:rPr>
                <w:rFonts w:ascii="Times New Roman" w:eastAsia="Times New Roman" w:hAnsi="Times New Roman" w:cs="Times New Roman"/>
                <w:color w:val="000000"/>
                <w:lang w:val="pt-BR"/>
              </w:rPr>
              <w:t>NF</w:t>
            </w:r>
            <w:r w:rsidRPr="004C5DFB">
              <w:rPr>
                <w:rFonts w:ascii="Times New Roman" w:eastAsia="Times New Roman" w:hAnsi="Times New Roman" w:cs="Times New Roman"/>
                <w:color w:val="000000"/>
                <w:lang w:val="pt-BR"/>
              </w:rPr>
              <w:t xml:space="preserve"> </w:t>
            </w:r>
            <w:r w:rsidRPr="004C5DFB">
              <w:rPr>
                <w:rFonts w:ascii="Times New Roman" w:hAnsi="Times New Roman" w:cs="Times New Roman"/>
                <w:color w:val="000000"/>
                <w:lang w:val="pt-BR"/>
              </w:rPr>
              <w:t>+</w:t>
            </w:r>
            <w:r w:rsidRPr="00AE30B1">
              <w:rPr>
                <w:rFonts w:ascii="Times New Roman" w:eastAsia="Times New Roman" w:hAnsi="Times New Roman" w:cs="Times New Roman"/>
                <w:color w:val="000000"/>
                <w:lang w:val="pt-BR"/>
              </w:rPr>
              <w:t xml:space="preserve"> UOCW + </w:t>
            </w:r>
            <w:r w:rsidRPr="004C5DFB">
              <w:rPr>
                <w:rFonts w:ascii="Times New Roman" w:hAnsi="Times New Roman" w:cs="Times New Roman"/>
                <w:color w:val="000000"/>
                <w:lang w:val="pt-BR"/>
              </w:rPr>
              <w:t xml:space="preserve"> MM + AW + DE + UOCW*DE</w:t>
            </w:r>
          </w:p>
        </w:tc>
        <w:tc>
          <w:tcPr>
            <w:tcW w:w="1186" w:type="dxa"/>
            <w:tcBorders>
              <w:top w:val="nil"/>
              <w:left w:val="nil"/>
              <w:bottom w:val="nil"/>
              <w:right w:val="nil"/>
            </w:tcBorders>
            <w:noWrap/>
            <w:vAlign w:val="center"/>
            <w:hideMark/>
          </w:tcPr>
          <w:p w14:paraId="58950136"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174.32</w:t>
            </w:r>
          </w:p>
        </w:tc>
        <w:tc>
          <w:tcPr>
            <w:tcW w:w="931" w:type="dxa"/>
            <w:tcBorders>
              <w:top w:val="nil"/>
              <w:left w:val="nil"/>
              <w:bottom w:val="nil"/>
              <w:right w:val="nil"/>
            </w:tcBorders>
            <w:noWrap/>
            <w:vAlign w:val="center"/>
            <w:hideMark/>
          </w:tcPr>
          <w:p w14:paraId="675C6622"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2784.93</w:t>
            </w:r>
          </w:p>
        </w:tc>
        <w:tc>
          <w:tcPr>
            <w:tcW w:w="906" w:type="dxa"/>
            <w:tcBorders>
              <w:top w:val="nil"/>
              <w:left w:val="nil"/>
              <w:bottom w:val="nil"/>
              <w:right w:val="nil"/>
            </w:tcBorders>
            <w:noWrap/>
            <w:vAlign w:val="center"/>
            <w:hideMark/>
          </w:tcPr>
          <w:p w14:paraId="5EC7074F"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0.00</w:t>
            </w:r>
          </w:p>
        </w:tc>
        <w:tc>
          <w:tcPr>
            <w:tcW w:w="906" w:type="dxa"/>
            <w:tcBorders>
              <w:top w:val="nil"/>
              <w:left w:val="nil"/>
              <w:bottom w:val="nil"/>
              <w:right w:val="nil"/>
            </w:tcBorders>
            <w:noWrap/>
            <w:vAlign w:val="center"/>
            <w:hideMark/>
          </w:tcPr>
          <w:p w14:paraId="14703D31"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0.28</w:t>
            </w:r>
          </w:p>
        </w:tc>
      </w:tr>
      <w:tr w:rsidR="00C80B6D" w:rsidRPr="004C5DFB" w14:paraId="7BD545A2" w14:textId="77777777" w:rsidTr="001175EE">
        <w:trPr>
          <w:trHeight w:val="300"/>
        </w:trPr>
        <w:tc>
          <w:tcPr>
            <w:tcW w:w="1445" w:type="dxa"/>
            <w:tcBorders>
              <w:top w:val="nil"/>
              <w:left w:val="nil"/>
              <w:bottom w:val="nil"/>
              <w:right w:val="nil"/>
            </w:tcBorders>
            <w:noWrap/>
            <w:vAlign w:val="center"/>
            <w:hideMark/>
          </w:tcPr>
          <w:p w14:paraId="55EB47D2"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22</w:t>
            </w:r>
          </w:p>
        </w:tc>
        <w:tc>
          <w:tcPr>
            <w:tcW w:w="3654" w:type="dxa"/>
            <w:tcBorders>
              <w:top w:val="nil"/>
              <w:left w:val="nil"/>
              <w:bottom w:val="nil"/>
              <w:right w:val="nil"/>
            </w:tcBorders>
            <w:noWrap/>
            <w:vAlign w:val="center"/>
            <w:hideMark/>
          </w:tcPr>
          <w:p w14:paraId="3E2F19C2" w14:textId="77777777" w:rsidR="00C80B6D" w:rsidRPr="004C5DFB" w:rsidRDefault="00C80B6D" w:rsidP="001175EE">
            <w:pPr>
              <w:contextualSpacing/>
              <w:rPr>
                <w:rFonts w:ascii="Times New Roman" w:hAnsi="Times New Roman" w:cs="Times New Roman"/>
                <w:lang w:val="pt-BR"/>
              </w:rPr>
            </w:pPr>
            <w:r>
              <w:rPr>
                <w:rFonts w:ascii="Times New Roman" w:eastAsia="Times New Roman" w:hAnsi="Times New Roman" w:cs="Times New Roman"/>
                <w:color w:val="000000"/>
                <w:lang w:val="pt-BR"/>
              </w:rPr>
              <w:t>NF</w:t>
            </w:r>
            <w:r w:rsidRPr="004C5DFB">
              <w:rPr>
                <w:rFonts w:ascii="Times New Roman" w:eastAsia="Times New Roman" w:hAnsi="Times New Roman" w:cs="Times New Roman"/>
                <w:color w:val="000000"/>
                <w:lang w:val="pt-BR"/>
              </w:rPr>
              <w:t xml:space="preserve"> </w:t>
            </w:r>
            <w:r w:rsidRPr="004C5DFB">
              <w:rPr>
                <w:rFonts w:ascii="Times New Roman" w:hAnsi="Times New Roman" w:cs="Times New Roman"/>
                <w:color w:val="000000"/>
                <w:lang w:val="pt-BR"/>
              </w:rPr>
              <w:t>+</w:t>
            </w:r>
            <w:r w:rsidRPr="00AE30B1">
              <w:rPr>
                <w:rFonts w:ascii="Times New Roman" w:eastAsia="Times New Roman" w:hAnsi="Times New Roman" w:cs="Times New Roman"/>
                <w:color w:val="000000"/>
                <w:lang w:val="pt-BR"/>
              </w:rPr>
              <w:t xml:space="preserve"> UOCW +</w:t>
            </w:r>
            <w:r w:rsidRPr="004C5DFB">
              <w:rPr>
                <w:rFonts w:ascii="Times New Roman" w:hAnsi="Times New Roman" w:cs="Times New Roman"/>
                <w:color w:val="000000"/>
                <w:lang w:val="pt-BR"/>
              </w:rPr>
              <w:t xml:space="preserve"> DE + UOCW*DE</w:t>
            </w:r>
          </w:p>
        </w:tc>
        <w:tc>
          <w:tcPr>
            <w:tcW w:w="1186" w:type="dxa"/>
            <w:tcBorders>
              <w:top w:val="nil"/>
              <w:left w:val="nil"/>
              <w:bottom w:val="nil"/>
              <w:right w:val="nil"/>
            </w:tcBorders>
            <w:noWrap/>
            <w:vAlign w:val="center"/>
            <w:hideMark/>
          </w:tcPr>
          <w:p w14:paraId="2FFBF27B"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169.76</w:t>
            </w:r>
          </w:p>
        </w:tc>
        <w:tc>
          <w:tcPr>
            <w:tcW w:w="931" w:type="dxa"/>
            <w:tcBorders>
              <w:top w:val="nil"/>
              <w:left w:val="nil"/>
              <w:bottom w:val="nil"/>
              <w:right w:val="nil"/>
            </w:tcBorders>
            <w:noWrap/>
            <w:vAlign w:val="center"/>
            <w:hideMark/>
          </w:tcPr>
          <w:p w14:paraId="6F922BB4"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2785.19</w:t>
            </w:r>
          </w:p>
        </w:tc>
        <w:tc>
          <w:tcPr>
            <w:tcW w:w="906" w:type="dxa"/>
            <w:tcBorders>
              <w:top w:val="nil"/>
              <w:left w:val="nil"/>
              <w:bottom w:val="nil"/>
              <w:right w:val="nil"/>
            </w:tcBorders>
            <w:noWrap/>
            <w:vAlign w:val="center"/>
            <w:hideMark/>
          </w:tcPr>
          <w:p w14:paraId="55A37C1F"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0.26</w:t>
            </w:r>
          </w:p>
        </w:tc>
        <w:tc>
          <w:tcPr>
            <w:tcW w:w="906" w:type="dxa"/>
            <w:tcBorders>
              <w:top w:val="nil"/>
              <w:left w:val="nil"/>
              <w:bottom w:val="nil"/>
              <w:right w:val="nil"/>
            </w:tcBorders>
            <w:noWrap/>
            <w:vAlign w:val="center"/>
            <w:hideMark/>
          </w:tcPr>
          <w:p w14:paraId="7BDD821B"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0.25</w:t>
            </w:r>
          </w:p>
        </w:tc>
      </w:tr>
      <w:tr w:rsidR="00C80B6D" w:rsidRPr="004C5DFB" w14:paraId="16CB3B41" w14:textId="77777777" w:rsidTr="001175EE">
        <w:trPr>
          <w:trHeight w:val="315"/>
        </w:trPr>
        <w:tc>
          <w:tcPr>
            <w:tcW w:w="1445" w:type="dxa"/>
            <w:tcBorders>
              <w:top w:val="nil"/>
              <w:left w:val="nil"/>
              <w:right w:val="nil"/>
            </w:tcBorders>
            <w:noWrap/>
            <w:vAlign w:val="center"/>
            <w:hideMark/>
          </w:tcPr>
          <w:p w14:paraId="3FDD538F" w14:textId="77777777" w:rsidR="00C80B6D" w:rsidRPr="00842B36" w:rsidRDefault="00C80B6D" w:rsidP="001175EE">
            <w:pPr>
              <w:contextualSpacing/>
              <w:jc w:val="center"/>
              <w:rPr>
                <w:rFonts w:ascii="Times New Roman" w:hAnsi="Times New Roman" w:cs="Times New Roman"/>
                <w:b/>
                <w:bCs/>
              </w:rPr>
            </w:pPr>
            <w:r w:rsidRPr="00842B36">
              <w:rPr>
                <w:rFonts w:ascii="Times New Roman" w:hAnsi="Times New Roman" w:cs="Times New Roman"/>
                <w:b/>
                <w:bCs/>
                <w:color w:val="000000"/>
              </w:rPr>
              <w:t>21</w:t>
            </w:r>
          </w:p>
        </w:tc>
        <w:tc>
          <w:tcPr>
            <w:tcW w:w="3654" w:type="dxa"/>
            <w:tcBorders>
              <w:top w:val="nil"/>
              <w:left w:val="nil"/>
              <w:right w:val="nil"/>
            </w:tcBorders>
            <w:noWrap/>
            <w:vAlign w:val="center"/>
            <w:hideMark/>
          </w:tcPr>
          <w:p w14:paraId="28DB6A98" w14:textId="77777777" w:rsidR="00C80B6D" w:rsidRPr="00F84504" w:rsidRDefault="00C80B6D" w:rsidP="001175EE">
            <w:pPr>
              <w:contextualSpacing/>
              <w:rPr>
                <w:rFonts w:ascii="Times New Roman" w:hAnsi="Times New Roman" w:cs="Times New Roman"/>
                <w:b/>
                <w:bCs/>
              </w:rPr>
            </w:pPr>
            <w:r w:rsidRPr="00F84504">
              <w:rPr>
                <w:rFonts w:ascii="Times New Roman" w:eastAsia="Times New Roman" w:hAnsi="Times New Roman" w:cs="Times New Roman"/>
                <w:b/>
                <w:bCs/>
                <w:color w:val="000000"/>
              </w:rPr>
              <w:t xml:space="preserve">NF </w:t>
            </w:r>
            <w:r w:rsidRPr="00F84504">
              <w:rPr>
                <w:rFonts w:ascii="Times New Roman" w:hAnsi="Times New Roman" w:cs="Times New Roman"/>
                <w:b/>
                <w:bCs/>
                <w:color w:val="000000"/>
              </w:rPr>
              <w:t xml:space="preserve">+ </w:t>
            </w:r>
            <w:r w:rsidRPr="00F84504">
              <w:rPr>
                <w:rFonts w:ascii="Times New Roman" w:eastAsia="Times New Roman" w:hAnsi="Times New Roman" w:cs="Times New Roman"/>
                <w:b/>
                <w:bCs/>
                <w:color w:val="000000"/>
              </w:rPr>
              <w:t>UOCW +</w:t>
            </w:r>
            <w:r w:rsidRPr="00F84504">
              <w:rPr>
                <w:rFonts w:ascii="Times New Roman" w:hAnsi="Times New Roman" w:cs="Times New Roman"/>
                <w:b/>
                <w:bCs/>
                <w:color w:val="000000"/>
              </w:rPr>
              <w:t xml:space="preserve"> DE</w:t>
            </w:r>
          </w:p>
        </w:tc>
        <w:tc>
          <w:tcPr>
            <w:tcW w:w="1186" w:type="dxa"/>
            <w:tcBorders>
              <w:top w:val="nil"/>
              <w:left w:val="nil"/>
              <w:right w:val="nil"/>
            </w:tcBorders>
            <w:noWrap/>
            <w:vAlign w:val="center"/>
            <w:hideMark/>
          </w:tcPr>
          <w:p w14:paraId="0495144D" w14:textId="77777777" w:rsidR="00C80B6D" w:rsidRPr="00842B36" w:rsidRDefault="00C80B6D" w:rsidP="001175EE">
            <w:pPr>
              <w:contextualSpacing/>
              <w:jc w:val="center"/>
              <w:rPr>
                <w:rFonts w:ascii="Times New Roman" w:hAnsi="Times New Roman" w:cs="Times New Roman"/>
                <w:b/>
                <w:bCs/>
              </w:rPr>
            </w:pPr>
            <w:r w:rsidRPr="00842B36">
              <w:rPr>
                <w:rFonts w:ascii="Times New Roman" w:hAnsi="Times New Roman" w:cs="Times New Roman"/>
                <w:b/>
                <w:bCs/>
                <w:color w:val="000000"/>
              </w:rPr>
              <w:t>170.02</w:t>
            </w:r>
          </w:p>
        </w:tc>
        <w:tc>
          <w:tcPr>
            <w:tcW w:w="931" w:type="dxa"/>
            <w:tcBorders>
              <w:top w:val="nil"/>
              <w:left w:val="nil"/>
              <w:right w:val="nil"/>
            </w:tcBorders>
            <w:noWrap/>
            <w:vAlign w:val="center"/>
            <w:hideMark/>
          </w:tcPr>
          <w:p w14:paraId="66388199" w14:textId="77777777" w:rsidR="00C80B6D" w:rsidRPr="00842B36" w:rsidRDefault="00C80B6D" w:rsidP="001175EE">
            <w:pPr>
              <w:contextualSpacing/>
              <w:jc w:val="center"/>
              <w:rPr>
                <w:rFonts w:ascii="Times New Roman" w:hAnsi="Times New Roman" w:cs="Times New Roman"/>
                <w:b/>
                <w:bCs/>
              </w:rPr>
            </w:pPr>
            <w:r w:rsidRPr="00842B36">
              <w:rPr>
                <w:rFonts w:ascii="Times New Roman" w:hAnsi="Times New Roman" w:cs="Times New Roman"/>
                <w:b/>
                <w:bCs/>
                <w:color w:val="000000"/>
              </w:rPr>
              <w:t>2785.73</w:t>
            </w:r>
          </w:p>
        </w:tc>
        <w:tc>
          <w:tcPr>
            <w:tcW w:w="906" w:type="dxa"/>
            <w:tcBorders>
              <w:top w:val="nil"/>
              <w:left w:val="nil"/>
              <w:right w:val="nil"/>
            </w:tcBorders>
            <w:noWrap/>
            <w:vAlign w:val="center"/>
            <w:hideMark/>
          </w:tcPr>
          <w:p w14:paraId="20D0AA31" w14:textId="77777777" w:rsidR="00C80B6D" w:rsidRPr="00842B36" w:rsidRDefault="00C80B6D" w:rsidP="001175EE">
            <w:pPr>
              <w:contextualSpacing/>
              <w:jc w:val="center"/>
              <w:rPr>
                <w:rFonts w:ascii="Times New Roman" w:hAnsi="Times New Roman" w:cs="Times New Roman"/>
                <w:b/>
                <w:bCs/>
              </w:rPr>
            </w:pPr>
            <w:r w:rsidRPr="00842B36">
              <w:rPr>
                <w:rFonts w:ascii="Times New Roman" w:hAnsi="Times New Roman" w:cs="Times New Roman"/>
                <w:b/>
                <w:bCs/>
                <w:color w:val="000000"/>
              </w:rPr>
              <w:t>0.80</w:t>
            </w:r>
          </w:p>
        </w:tc>
        <w:tc>
          <w:tcPr>
            <w:tcW w:w="906" w:type="dxa"/>
            <w:tcBorders>
              <w:top w:val="nil"/>
              <w:left w:val="nil"/>
              <w:right w:val="nil"/>
            </w:tcBorders>
            <w:noWrap/>
            <w:vAlign w:val="center"/>
            <w:hideMark/>
          </w:tcPr>
          <w:p w14:paraId="001DEAF4" w14:textId="77777777" w:rsidR="00C80B6D" w:rsidRPr="00842B36" w:rsidRDefault="00C80B6D" w:rsidP="001175EE">
            <w:pPr>
              <w:contextualSpacing/>
              <w:jc w:val="center"/>
              <w:rPr>
                <w:rFonts w:ascii="Times New Roman" w:hAnsi="Times New Roman" w:cs="Times New Roman"/>
                <w:b/>
                <w:bCs/>
              </w:rPr>
            </w:pPr>
            <w:r w:rsidRPr="00842B36">
              <w:rPr>
                <w:rFonts w:ascii="Times New Roman" w:hAnsi="Times New Roman" w:cs="Times New Roman"/>
                <w:b/>
                <w:bCs/>
                <w:color w:val="000000"/>
              </w:rPr>
              <w:t>0.19</w:t>
            </w:r>
          </w:p>
        </w:tc>
      </w:tr>
      <w:tr w:rsidR="00C80B6D" w:rsidRPr="004C5DFB" w14:paraId="67CAFDC3" w14:textId="77777777" w:rsidTr="001175EE">
        <w:trPr>
          <w:trHeight w:val="300"/>
        </w:trPr>
        <w:tc>
          <w:tcPr>
            <w:tcW w:w="1445" w:type="dxa"/>
            <w:tcBorders>
              <w:top w:val="nil"/>
              <w:left w:val="nil"/>
              <w:bottom w:val="single" w:sz="4" w:space="0" w:color="auto"/>
              <w:right w:val="nil"/>
            </w:tcBorders>
            <w:noWrap/>
            <w:vAlign w:val="center"/>
            <w:hideMark/>
          </w:tcPr>
          <w:p w14:paraId="0DACF154"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24</w:t>
            </w:r>
          </w:p>
        </w:tc>
        <w:tc>
          <w:tcPr>
            <w:tcW w:w="3654" w:type="dxa"/>
            <w:tcBorders>
              <w:top w:val="nil"/>
              <w:left w:val="nil"/>
              <w:bottom w:val="single" w:sz="4" w:space="0" w:color="auto"/>
              <w:right w:val="nil"/>
            </w:tcBorders>
            <w:noWrap/>
            <w:vAlign w:val="center"/>
            <w:hideMark/>
          </w:tcPr>
          <w:p w14:paraId="3EB2D4A6" w14:textId="77777777" w:rsidR="00C80B6D" w:rsidRPr="004C5DFB" w:rsidRDefault="00C80B6D" w:rsidP="001175EE">
            <w:pPr>
              <w:contextualSpacing/>
              <w:rPr>
                <w:rFonts w:ascii="Times New Roman" w:hAnsi="Times New Roman" w:cs="Times New Roman"/>
              </w:rPr>
            </w:pPr>
            <w:r>
              <w:rPr>
                <w:rFonts w:ascii="Times New Roman" w:eastAsia="Times New Roman" w:hAnsi="Times New Roman" w:cs="Times New Roman"/>
                <w:color w:val="000000"/>
              </w:rPr>
              <w:t>NF</w:t>
            </w:r>
            <w:r w:rsidRPr="004C5DFB">
              <w:rPr>
                <w:rFonts w:ascii="Times New Roman" w:eastAsia="Times New Roman" w:hAnsi="Times New Roman" w:cs="Times New Roman"/>
                <w:color w:val="000000"/>
              </w:rPr>
              <w:t xml:space="preserve"> </w:t>
            </w:r>
            <w:r w:rsidRPr="004C5DFB">
              <w:rPr>
                <w:rFonts w:ascii="Times New Roman" w:hAnsi="Times New Roman" w:cs="Times New Roman"/>
                <w:color w:val="000000"/>
              </w:rPr>
              <w:t xml:space="preserve">+ </w:t>
            </w:r>
            <w:r>
              <w:rPr>
                <w:rFonts w:ascii="Times New Roman" w:eastAsia="Times New Roman" w:hAnsi="Times New Roman" w:cs="Times New Roman"/>
                <w:color w:val="000000"/>
              </w:rPr>
              <w:t xml:space="preserve">UOCW + </w:t>
            </w:r>
            <w:r w:rsidRPr="004C5DFB">
              <w:rPr>
                <w:rFonts w:ascii="Times New Roman" w:hAnsi="Times New Roman" w:cs="Times New Roman"/>
                <w:color w:val="000000"/>
              </w:rPr>
              <w:t>MM + AW</w:t>
            </w:r>
          </w:p>
        </w:tc>
        <w:tc>
          <w:tcPr>
            <w:tcW w:w="1186" w:type="dxa"/>
            <w:tcBorders>
              <w:top w:val="nil"/>
              <w:left w:val="nil"/>
              <w:bottom w:val="single" w:sz="4" w:space="0" w:color="auto"/>
              <w:right w:val="nil"/>
            </w:tcBorders>
            <w:noWrap/>
            <w:vAlign w:val="center"/>
            <w:hideMark/>
          </w:tcPr>
          <w:p w14:paraId="6D94CBFC"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173.56</w:t>
            </w:r>
          </w:p>
        </w:tc>
        <w:tc>
          <w:tcPr>
            <w:tcW w:w="931" w:type="dxa"/>
            <w:tcBorders>
              <w:top w:val="nil"/>
              <w:left w:val="nil"/>
              <w:bottom w:val="single" w:sz="4" w:space="0" w:color="auto"/>
              <w:right w:val="nil"/>
            </w:tcBorders>
            <w:noWrap/>
            <w:vAlign w:val="center"/>
            <w:hideMark/>
          </w:tcPr>
          <w:p w14:paraId="0062733E"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2796.67</w:t>
            </w:r>
          </w:p>
        </w:tc>
        <w:tc>
          <w:tcPr>
            <w:tcW w:w="906" w:type="dxa"/>
            <w:tcBorders>
              <w:top w:val="nil"/>
              <w:left w:val="nil"/>
              <w:bottom w:val="single" w:sz="4" w:space="0" w:color="auto"/>
              <w:right w:val="nil"/>
            </w:tcBorders>
            <w:noWrap/>
            <w:vAlign w:val="center"/>
            <w:hideMark/>
          </w:tcPr>
          <w:p w14:paraId="5BEBCC31"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11.74</w:t>
            </w:r>
          </w:p>
        </w:tc>
        <w:tc>
          <w:tcPr>
            <w:tcW w:w="906" w:type="dxa"/>
            <w:tcBorders>
              <w:top w:val="nil"/>
              <w:left w:val="nil"/>
              <w:bottom w:val="single" w:sz="4" w:space="0" w:color="auto"/>
              <w:right w:val="nil"/>
            </w:tcBorders>
            <w:noWrap/>
            <w:vAlign w:val="center"/>
            <w:hideMark/>
          </w:tcPr>
          <w:p w14:paraId="00055643" w14:textId="77777777" w:rsidR="00C80B6D" w:rsidRPr="004C5DFB" w:rsidRDefault="00C80B6D" w:rsidP="001175EE">
            <w:pPr>
              <w:contextualSpacing/>
              <w:jc w:val="center"/>
              <w:rPr>
                <w:rFonts w:ascii="Times New Roman" w:hAnsi="Times New Roman" w:cs="Times New Roman"/>
              </w:rPr>
            </w:pPr>
            <w:r w:rsidRPr="004C5DFB">
              <w:rPr>
                <w:rFonts w:ascii="Times New Roman" w:hAnsi="Times New Roman" w:cs="Times New Roman"/>
                <w:color w:val="000000"/>
              </w:rPr>
              <w:t>0.00</w:t>
            </w:r>
          </w:p>
        </w:tc>
      </w:tr>
    </w:tbl>
    <w:p w14:paraId="71760F3C" w14:textId="77777777" w:rsidR="00C80B6D" w:rsidRPr="00F816DE" w:rsidRDefault="00C80B6D" w:rsidP="00C80B6D">
      <w:pPr>
        <w:pStyle w:val="NormalWeb"/>
        <w:rPr>
          <w:i/>
          <w:iCs/>
        </w:rPr>
      </w:pPr>
    </w:p>
    <w:p w14:paraId="59335FFD" w14:textId="77777777" w:rsidR="00C80B6D" w:rsidRPr="00F816DE" w:rsidRDefault="00C80B6D" w:rsidP="00C80B6D">
      <w:pPr>
        <w:pStyle w:val="NormalWeb"/>
        <w:rPr>
          <w:i/>
          <w:iCs/>
        </w:rPr>
      </w:pPr>
      <w:r w:rsidRPr="00F816DE">
        <w:rPr>
          <w:rStyle w:val="Strong"/>
          <w:i/>
          <w:iCs/>
        </w:rPr>
        <w:t>Variable Importance</w:t>
      </w:r>
    </w:p>
    <w:p w14:paraId="22F65C08" w14:textId="5C6757B3" w:rsidR="00C80B6D" w:rsidRDefault="00C80B6D" w:rsidP="002A34D3">
      <w:pPr>
        <w:pStyle w:val="NormalWeb"/>
        <w:spacing w:line="480" w:lineRule="auto"/>
      </w:pPr>
      <w:r>
        <w:t xml:space="preserve">NF and UOCW were the most important variables to explain roost site selection based on deviance explained (Table </w:t>
      </w:r>
      <w:r w:rsidR="00845C10">
        <w:t>5</w:t>
      </w:r>
      <w:r>
        <w:t>). The deviance explained decreased by 26% when NF and 16% when UOCW were removed from the model used for inference individually. When NF and UOCW were removed together, the deviance explained decreased by 74% (Table 8). The deviance explained decreased by 9% when development was left out and model fit was reassessed.</w:t>
      </w:r>
    </w:p>
    <w:p w14:paraId="603560B1" w14:textId="77777777" w:rsidR="00C80B6D" w:rsidRPr="00C12155" w:rsidRDefault="00C80B6D" w:rsidP="00C80B6D">
      <w:pPr>
        <w:rPr>
          <w:rFonts w:ascii="Times New Roman" w:eastAsia="Times New Roman" w:hAnsi="Times New Roman" w:cs="Times New Roman"/>
          <w:sz w:val="24"/>
          <w:szCs w:val="24"/>
        </w:rPr>
      </w:pPr>
      <w:r w:rsidRPr="00C12155">
        <w:rPr>
          <w:rFonts w:ascii="Times New Roman" w:eastAsia="Times New Roman" w:hAnsi="Times New Roman" w:cs="Times New Roman"/>
          <w:b/>
          <w:bCs/>
          <w:sz w:val="24"/>
          <w:szCs w:val="24"/>
        </w:rPr>
        <w:t xml:space="preserve">Table </w:t>
      </w:r>
      <w:r>
        <w:rPr>
          <w:rFonts w:ascii="Times New Roman" w:eastAsia="Times New Roman" w:hAnsi="Times New Roman" w:cs="Times New Roman"/>
          <w:b/>
          <w:bCs/>
          <w:sz w:val="24"/>
          <w:szCs w:val="24"/>
        </w:rPr>
        <w:t>5</w:t>
      </w:r>
      <w:r w:rsidRPr="00C12155">
        <w:rPr>
          <w:rFonts w:ascii="Times New Roman" w:eastAsia="Times New Roman" w:hAnsi="Times New Roman" w:cs="Times New Roman"/>
          <w:b/>
          <w:bCs/>
          <w:sz w:val="24"/>
          <w:szCs w:val="24"/>
        </w:rPr>
        <w:t>.</w:t>
      </w:r>
      <w:r w:rsidRPr="00C12155">
        <w:rPr>
          <w:rFonts w:ascii="Times New Roman" w:eastAsia="Times New Roman" w:hAnsi="Times New Roman" w:cs="Times New Roman"/>
          <w:sz w:val="24"/>
          <w:szCs w:val="24"/>
        </w:rPr>
        <w:t xml:space="preserve"> The deviance explained (DV) by the top roost selection model compared to DV of models with explanatory variable</w:t>
      </w:r>
      <w:r>
        <w:rPr>
          <w:rFonts w:ascii="Times New Roman" w:eastAsia="Times New Roman" w:hAnsi="Times New Roman" w:cs="Times New Roman"/>
          <w:sz w:val="24"/>
          <w:szCs w:val="24"/>
        </w:rPr>
        <w:t>s</w:t>
      </w:r>
      <w:r w:rsidRPr="00C12155">
        <w:rPr>
          <w:rFonts w:ascii="Times New Roman" w:eastAsia="Times New Roman" w:hAnsi="Times New Roman" w:cs="Times New Roman"/>
          <w:sz w:val="24"/>
          <w:szCs w:val="24"/>
        </w:rPr>
        <w:t xml:space="preserve"> withheld to assess variable importance to model fit.  </w:t>
      </w:r>
    </w:p>
    <w:tbl>
      <w:tblPr>
        <w:tblStyle w:val="TableGrid1"/>
        <w:tblW w:w="8308" w:type="dxa"/>
        <w:jc w:val="center"/>
        <w:tblLook w:val="04A0" w:firstRow="1" w:lastRow="0" w:firstColumn="1" w:lastColumn="0" w:noHBand="0" w:noVBand="1"/>
      </w:tblPr>
      <w:tblGrid>
        <w:gridCol w:w="5310"/>
        <w:gridCol w:w="720"/>
        <w:gridCol w:w="990"/>
        <w:gridCol w:w="1288"/>
      </w:tblGrid>
      <w:tr w:rsidR="00C80B6D" w:rsidRPr="004C5DFB" w14:paraId="7C211CDC" w14:textId="77777777" w:rsidTr="001175EE">
        <w:trPr>
          <w:jc w:val="center"/>
        </w:trPr>
        <w:tc>
          <w:tcPr>
            <w:tcW w:w="5310" w:type="dxa"/>
            <w:tcBorders>
              <w:top w:val="single" w:sz="4" w:space="0" w:color="auto"/>
              <w:bottom w:val="single" w:sz="4" w:space="0" w:color="auto"/>
            </w:tcBorders>
            <w:vAlign w:val="center"/>
          </w:tcPr>
          <w:p w14:paraId="7ACB5292" w14:textId="77777777" w:rsidR="00C80B6D" w:rsidRPr="004C5DFB" w:rsidRDefault="00C80B6D" w:rsidP="001175EE">
            <w:pPr>
              <w:jc w:val="center"/>
              <w:rPr>
                <w:rFonts w:ascii="Times New Roman" w:hAnsi="Times New Roman" w:cs="Times New Roman"/>
                <w:b/>
                <w:bCs/>
                <w:iCs/>
                <w:sz w:val="20"/>
              </w:rPr>
            </w:pPr>
            <w:r w:rsidRPr="004C5DFB">
              <w:rPr>
                <w:rFonts w:ascii="Times New Roman" w:hAnsi="Times New Roman" w:cs="Times New Roman"/>
                <w:b/>
                <w:bCs/>
                <w:iCs/>
                <w:sz w:val="20"/>
              </w:rPr>
              <w:t>Withheld Explanatory Variables</w:t>
            </w:r>
          </w:p>
        </w:tc>
        <w:tc>
          <w:tcPr>
            <w:tcW w:w="720" w:type="dxa"/>
            <w:tcBorders>
              <w:top w:val="single" w:sz="4" w:space="0" w:color="auto"/>
              <w:bottom w:val="single" w:sz="4" w:space="0" w:color="auto"/>
            </w:tcBorders>
            <w:vAlign w:val="center"/>
          </w:tcPr>
          <w:p w14:paraId="652B96EF" w14:textId="77777777" w:rsidR="00C80B6D" w:rsidRPr="004C5DFB" w:rsidRDefault="00C80B6D" w:rsidP="001175EE">
            <w:pPr>
              <w:jc w:val="center"/>
              <w:rPr>
                <w:rFonts w:ascii="Times New Roman" w:hAnsi="Times New Roman" w:cs="Times New Roman"/>
                <w:b/>
                <w:bCs/>
                <w:iCs/>
                <w:sz w:val="20"/>
              </w:rPr>
            </w:pPr>
            <w:r w:rsidRPr="004C5DFB">
              <w:rPr>
                <w:rFonts w:ascii="Times New Roman" w:hAnsi="Times New Roman" w:cs="Times New Roman"/>
                <w:b/>
                <w:bCs/>
                <w:iCs/>
                <w:sz w:val="20"/>
              </w:rPr>
              <w:t>DV</w:t>
            </w:r>
          </w:p>
        </w:tc>
        <w:tc>
          <w:tcPr>
            <w:tcW w:w="990" w:type="dxa"/>
            <w:tcBorders>
              <w:top w:val="single" w:sz="4" w:space="0" w:color="auto"/>
              <w:bottom w:val="single" w:sz="4" w:space="0" w:color="auto"/>
            </w:tcBorders>
            <w:vAlign w:val="center"/>
          </w:tcPr>
          <w:p w14:paraId="544A3E3E" w14:textId="77777777" w:rsidR="00C80B6D" w:rsidRPr="004C5DFB" w:rsidRDefault="00C80B6D" w:rsidP="001175EE">
            <w:pPr>
              <w:jc w:val="center"/>
              <w:rPr>
                <w:rFonts w:ascii="Times New Roman" w:hAnsi="Times New Roman" w:cs="Times New Roman"/>
                <w:b/>
                <w:bCs/>
                <w:iCs/>
                <w:sz w:val="20"/>
              </w:rPr>
            </w:pPr>
            <w:r w:rsidRPr="004C5DFB">
              <w:rPr>
                <w:rFonts w:ascii="Times New Roman" w:hAnsi="Times New Roman" w:cs="Times New Roman"/>
                <w:b/>
                <w:bCs/>
                <w:iCs/>
                <w:sz w:val="20"/>
              </w:rPr>
              <w:t>Decrease in DV</w:t>
            </w:r>
          </w:p>
        </w:tc>
        <w:tc>
          <w:tcPr>
            <w:tcW w:w="1288" w:type="dxa"/>
            <w:tcBorders>
              <w:top w:val="single" w:sz="4" w:space="0" w:color="auto"/>
              <w:bottom w:val="single" w:sz="4" w:space="0" w:color="auto"/>
            </w:tcBorders>
            <w:vAlign w:val="center"/>
          </w:tcPr>
          <w:p w14:paraId="3F42AE2F" w14:textId="77777777" w:rsidR="00C80B6D" w:rsidRPr="004C5DFB" w:rsidRDefault="00C80B6D" w:rsidP="001175EE">
            <w:pPr>
              <w:jc w:val="center"/>
              <w:rPr>
                <w:rFonts w:ascii="Times New Roman" w:hAnsi="Times New Roman" w:cs="Times New Roman"/>
                <w:b/>
                <w:bCs/>
                <w:iCs/>
                <w:sz w:val="20"/>
              </w:rPr>
            </w:pPr>
            <w:r w:rsidRPr="004C5DFB">
              <w:rPr>
                <w:rFonts w:ascii="Times New Roman" w:hAnsi="Times New Roman" w:cs="Times New Roman"/>
                <w:b/>
                <w:bCs/>
                <w:iCs/>
                <w:sz w:val="20"/>
              </w:rPr>
              <w:t>% Decrease in DV</w:t>
            </w:r>
          </w:p>
        </w:tc>
      </w:tr>
      <w:tr w:rsidR="00C80B6D" w:rsidRPr="004C5DFB" w14:paraId="249A4D1D" w14:textId="77777777" w:rsidTr="001175EE">
        <w:trPr>
          <w:jc w:val="center"/>
        </w:trPr>
        <w:tc>
          <w:tcPr>
            <w:tcW w:w="5310" w:type="dxa"/>
            <w:tcBorders>
              <w:top w:val="single" w:sz="4" w:space="0" w:color="auto"/>
            </w:tcBorders>
          </w:tcPr>
          <w:p w14:paraId="1D5D1152" w14:textId="77777777" w:rsidR="00C80B6D" w:rsidRPr="00AF2BD4" w:rsidRDefault="00C80B6D" w:rsidP="001175EE">
            <w:pPr>
              <w:rPr>
                <w:rFonts w:ascii="Times New Roman" w:hAnsi="Times New Roman" w:cs="Times New Roman"/>
                <w:sz w:val="24"/>
                <w:szCs w:val="24"/>
              </w:rPr>
            </w:pPr>
            <w:r w:rsidRPr="00AF2BD4">
              <w:rPr>
                <w:rFonts w:ascii="Times New Roman" w:hAnsi="Times New Roman" w:cs="Times New Roman"/>
                <w:sz w:val="24"/>
                <w:szCs w:val="24"/>
              </w:rPr>
              <w:t>NF, UOCW</w:t>
            </w:r>
          </w:p>
          <w:p w14:paraId="166E31C3" w14:textId="77777777" w:rsidR="00C80B6D" w:rsidRPr="00AF2BD4" w:rsidRDefault="00C80B6D" w:rsidP="001175EE">
            <w:pPr>
              <w:rPr>
                <w:rFonts w:ascii="Times New Roman" w:hAnsi="Times New Roman" w:cs="Times New Roman"/>
                <w:sz w:val="24"/>
                <w:szCs w:val="24"/>
              </w:rPr>
            </w:pPr>
          </w:p>
        </w:tc>
        <w:tc>
          <w:tcPr>
            <w:tcW w:w="720" w:type="dxa"/>
            <w:tcBorders>
              <w:top w:val="single" w:sz="4" w:space="0" w:color="auto"/>
            </w:tcBorders>
            <w:vAlign w:val="bottom"/>
          </w:tcPr>
          <w:p w14:paraId="1C77B772" w14:textId="77777777" w:rsidR="00C80B6D" w:rsidRPr="00AF2BD4" w:rsidRDefault="00C80B6D" w:rsidP="001175EE">
            <w:pPr>
              <w:spacing w:line="480" w:lineRule="auto"/>
              <w:jc w:val="center"/>
              <w:rPr>
                <w:rFonts w:ascii="Times New Roman" w:hAnsi="Times New Roman" w:cs="Times New Roman"/>
                <w:iCs/>
                <w:sz w:val="24"/>
                <w:szCs w:val="24"/>
              </w:rPr>
            </w:pPr>
            <w:r w:rsidRPr="00AF2BD4">
              <w:rPr>
                <w:rFonts w:ascii="Times New Roman" w:hAnsi="Times New Roman" w:cs="Times New Roman"/>
                <w:color w:val="000000"/>
                <w:sz w:val="24"/>
                <w:szCs w:val="24"/>
              </w:rPr>
              <w:t>0.05</w:t>
            </w:r>
          </w:p>
        </w:tc>
        <w:tc>
          <w:tcPr>
            <w:tcW w:w="990" w:type="dxa"/>
            <w:tcBorders>
              <w:top w:val="single" w:sz="4" w:space="0" w:color="auto"/>
            </w:tcBorders>
            <w:vAlign w:val="bottom"/>
          </w:tcPr>
          <w:p w14:paraId="37C54D55" w14:textId="77777777" w:rsidR="00C80B6D" w:rsidRPr="00AF2BD4" w:rsidRDefault="00C80B6D" w:rsidP="001175EE">
            <w:pPr>
              <w:spacing w:line="480" w:lineRule="auto"/>
              <w:jc w:val="center"/>
              <w:rPr>
                <w:rFonts w:ascii="Times New Roman" w:hAnsi="Times New Roman" w:cs="Times New Roman"/>
                <w:color w:val="000000"/>
                <w:sz w:val="24"/>
                <w:szCs w:val="24"/>
              </w:rPr>
            </w:pPr>
            <w:r w:rsidRPr="00AF2BD4">
              <w:rPr>
                <w:rFonts w:ascii="Times New Roman" w:hAnsi="Times New Roman" w:cs="Times New Roman"/>
                <w:color w:val="000000"/>
                <w:sz w:val="24"/>
                <w:szCs w:val="24"/>
              </w:rPr>
              <w:t>0.13</w:t>
            </w:r>
          </w:p>
        </w:tc>
        <w:tc>
          <w:tcPr>
            <w:tcW w:w="1288" w:type="dxa"/>
            <w:tcBorders>
              <w:top w:val="single" w:sz="4" w:space="0" w:color="auto"/>
            </w:tcBorders>
            <w:vAlign w:val="bottom"/>
          </w:tcPr>
          <w:p w14:paraId="27348335" w14:textId="77777777" w:rsidR="00C80B6D" w:rsidRPr="00AF2BD4" w:rsidRDefault="00C80B6D" w:rsidP="001175EE">
            <w:pPr>
              <w:spacing w:line="480" w:lineRule="auto"/>
              <w:jc w:val="center"/>
              <w:rPr>
                <w:rFonts w:ascii="Times New Roman" w:hAnsi="Times New Roman" w:cs="Times New Roman"/>
                <w:color w:val="000000"/>
                <w:sz w:val="24"/>
                <w:szCs w:val="24"/>
              </w:rPr>
            </w:pPr>
            <w:r w:rsidRPr="00AF2BD4">
              <w:rPr>
                <w:rFonts w:ascii="Times New Roman" w:hAnsi="Times New Roman" w:cs="Times New Roman"/>
                <w:color w:val="000000"/>
                <w:sz w:val="24"/>
                <w:szCs w:val="24"/>
              </w:rPr>
              <w:t>74</w:t>
            </w:r>
          </w:p>
        </w:tc>
      </w:tr>
      <w:tr w:rsidR="00C80B6D" w:rsidRPr="004C5DFB" w14:paraId="34C9376C" w14:textId="77777777" w:rsidTr="001175EE">
        <w:trPr>
          <w:jc w:val="center"/>
        </w:trPr>
        <w:tc>
          <w:tcPr>
            <w:tcW w:w="5310" w:type="dxa"/>
          </w:tcPr>
          <w:p w14:paraId="4E8D289A" w14:textId="77777777" w:rsidR="00C80B6D" w:rsidRPr="00AF2BD4" w:rsidRDefault="00C80B6D" w:rsidP="001175EE">
            <w:pPr>
              <w:spacing w:line="480" w:lineRule="auto"/>
              <w:rPr>
                <w:rFonts w:ascii="Times New Roman" w:hAnsi="Times New Roman" w:cs="Times New Roman"/>
                <w:iCs/>
                <w:sz w:val="24"/>
                <w:szCs w:val="24"/>
              </w:rPr>
            </w:pPr>
            <w:r>
              <w:rPr>
                <w:rFonts w:ascii="Times New Roman" w:hAnsi="Times New Roman" w:cs="Times New Roman"/>
                <w:iCs/>
                <w:sz w:val="24"/>
                <w:szCs w:val="24"/>
              </w:rPr>
              <w:t>NF</w:t>
            </w:r>
          </w:p>
        </w:tc>
        <w:tc>
          <w:tcPr>
            <w:tcW w:w="720" w:type="dxa"/>
            <w:vAlign w:val="bottom"/>
          </w:tcPr>
          <w:p w14:paraId="185B7856" w14:textId="77777777" w:rsidR="00C80B6D" w:rsidRPr="00AF2BD4" w:rsidRDefault="00C80B6D" w:rsidP="001175EE">
            <w:pPr>
              <w:spacing w:line="480" w:lineRule="auto"/>
              <w:jc w:val="center"/>
              <w:rPr>
                <w:rFonts w:ascii="Times New Roman" w:hAnsi="Times New Roman" w:cs="Times New Roman"/>
                <w:iCs/>
                <w:sz w:val="24"/>
                <w:szCs w:val="24"/>
              </w:rPr>
            </w:pPr>
            <w:r w:rsidRPr="00AF2BD4">
              <w:rPr>
                <w:rFonts w:ascii="Times New Roman" w:hAnsi="Times New Roman" w:cs="Times New Roman"/>
                <w:color w:val="000000"/>
                <w:sz w:val="24"/>
                <w:szCs w:val="24"/>
              </w:rPr>
              <w:t>0.13</w:t>
            </w:r>
          </w:p>
        </w:tc>
        <w:tc>
          <w:tcPr>
            <w:tcW w:w="990" w:type="dxa"/>
            <w:vAlign w:val="bottom"/>
          </w:tcPr>
          <w:p w14:paraId="08242D4C" w14:textId="77777777" w:rsidR="00C80B6D" w:rsidRPr="00AF2BD4" w:rsidRDefault="00C80B6D" w:rsidP="001175EE">
            <w:pPr>
              <w:spacing w:line="480" w:lineRule="auto"/>
              <w:jc w:val="center"/>
              <w:rPr>
                <w:rFonts w:ascii="Times New Roman" w:hAnsi="Times New Roman" w:cs="Times New Roman"/>
                <w:iCs/>
                <w:sz w:val="24"/>
                <w:szCs w:val="24"/>
              </w:rPr>
            </w:pPr>
            <w:r w:rsidRPr="00AF2BD4">
              <w:rPr>
                <w:rFonts w:ascii="Times New Roman" w:hAnsi="Times New Roman" w:cs="Times New Roman"/>
                <w:color w:val="000000"/>
                <w:sz w:val="24"/>
                <w:szCs w:val="24"/>
              </w:rPr>
              <w:t>0.05</w:t>
            </w:r>
          </w:p>
        </w:tc>
        <w:tc>
          <w:tcPr>
            <w:tcW w:w="1288" w:type="dxa"/>
            <w:vAlign w:val="bottom"/>
          </w:tcPr>
          <w:p w14:paraId="6EEA7CF8" w14:textId="77777777" w:rsidR="00C80B6D" w:rsidRPr="00AF2BD4" w:rsidRDefault="00C80B6D" w:rsidP="001175EE">
            <w:pPr>
              <w:spacing w:line="480" w:lineRule="auto"/>
              <w:jc w:val="center"/>
              <w:rPr>
                <w:rFonts w:ascii="Times New Roman" w:hAnsi="Times New Roman" w:cs="Times New Roman"/>
                <w:iCs/>
                <w:sz w:val="24"/>
                <w:szCs w:val="24"/>
              </w:rPr>
            </w:pPr>
            <w:r w:rsidRPr="00AF2BD4">
              <w:rPr>
                <w:rFonts w:ascii="Times New Roman" w:hAnsi="Times New Roman" w:cs="Times New Roman"/>
                <w:color w:val="000000"/>
                <w:sz w:val="24"/>
                <w:szCs w:val="24"/>
              </w:rPr>
              <w:t>26</w:t>
            </w:r>
          </w:p>
        </w:tc>
      </w:tr>
      <w:tr w:rsidR="00C80B6D" w:rsidRPr="004C5DFB" w14:paraId="7E6AA3B2" w14:textId="77777777" w:rsidTr="001175EE">
        <w:trPr>
          <w:jc w:val="center"/>
        </w:trPr>
        <w:tc>
          <w:tcPr>
            <w:tcW w:w="5310" w:type="dxa"/>
          </w:tcPr>
          <w:p w14:paraId="265FF17E" w14:textId="77777777" w:rsidR="00C80B6D" w:rsidRPr="00AF2BD4" w:rsidRDefault="00C80B6D" w:rsidP="001175EE">
            <w:pPr>
              <w:spacing w:line="480" w:lineRule="auto"/>
              <w:rPr>
                <w:rFonts w:ascii="Times New Roman" w:hAnsi="Times New Roman" w:cs="Times New Roman"/>
                <w:iCs/>
                <w:sz w:val="24"/>
                <w:szCs w:val="24"/>
              </w:rPr>
            </w:pPr>
            <w:r>
              <w:rPr>
                <w:rFonts w:ascii="Times New Roman" w:hAnsi="Times New Roman" w:cs="Times New Roman"/>
                <w:iCs/>
                <w:sz w:val="24"/>
                <w:szCs w:val="24"/>
              </w:rPr>
              <w:t>UOCW</w:t>
            </w:r>
          </w:p>
        </w:tc>
        <w:tc>
          <w:tcPr>
            <w:tcW w:w="720" w:type="dxa"/>
            <w:vAlign w:val="bottom"/>
          </w:tcPr>
          <w:p w14:paraId="49C03EA6" w14:textId="77777777" w:rsidR="00C80B6D" w:rsidRPr="00AF2BD4" w:rsidRDefault="00C80B6D" w:rsidP="001175EE">
            <w:pPr>
              <w:spacing w:line="480" w:lineRule="auto"/>
              <w:jc w:val="center"/>
              <w:rPr>
                <w:rFonts w:ascii="Times New Roman" w:hAnsi="Times New Roman" w:cs="Times New Roman"/>
                <w:iCs/>
                <w:sz w:val="24"/>
                <w:szCs w:val="24"/>
              </w:rPr>
            </w:pPr>
            <w:r w:rsidRPr="00AF2BD4">
              <w:rPr>
                <w:rFonts w:ascii="Times New Roman" w:hAnsi="Times New Roman" w:cs="Times New Roman"/>
                <w:color w:val="000000"/>
                <w:sz w:val="24"/>
                <w:szCs w:val="24"/>
              </w:rPr>
              <w:t>0.15</w:t>
            </w:r>
          </w:p>
        </w:tc>
        <w:tc>
          <w:tcPr>
            <w:tcW w:w="990" w:type="dxa"/>
            <w:vAlign w:val="bottom"/>
          </w:tcPr>
          <w:p w14:paraId="6F3031E8" w14:textId="77777777" w:rsidR="00C80B6D" w:rsidRPr="00AF2BD4" w:rsidRDefault="00C80B6D" w:rsidP="001175EE">
            <w:pPr>
              <w:spacing w:line="480" w:lineRule="auto"/>
              <w:jc w:val="center"/>
              <w:rPr>
                <w:rFonts w:ascii="Times New Roman" w:hAnsi="Times New Roman" w:cs="Times New Roman"/>
                <w:color w:val="000000"/>
                <w:sz w:val="24"/>
                <w:szCs w:val="24"/>
              </w:rPr>
            </w:pPr>
            <w:r w:rsidRPr="00AF2BD4">
              <w:rPr>
                <w:rFonts w:ascii="Times New Roman" w:hAnsi="Times New Roman" w:cs="Times New Roman"/>
                <w:color w:val="000000"/>
                <w:sz w:val="24"/>
                <w:szCs w:val="24"/>
              </w:rPr>
              <w:t>0.03</w:t>
            </w:r>
          </w:p>
        </w:tc>
        <w:tc>
          <w:tcPr>
            <w:tcW w:w="1288" w:type="dxa"/>
            <w:vAlign w:val="bottom"/>
          </w:tcPr>
          <w:p w14:paraId="26F775B0" w14:textId="77777777" w:rsidR="00C80B6D" w:rsidRPr="00AF2BD4" w:rsidRDefault="00C80B6D" w:rsidP="001175EE">
            <w:pPr>
              <w:spacing w:line="480" w:lineRule="auto"/>
              <w:jc w:val="center"/>
              <w:rPr>
                <w:rFonts w:ascii="Times New Roman" w:hAnsi="Times New Roman" w:cs="Times New Roman"/>
                <w:color w:val="000000"/>
                <w:sz w:val="24"/>
                <w:szCs w:val="24"/>
              </w:rPr>
            </w:pPr>
            <w:r w:rsidRPr="00AF2BD4">
              <w:rPr>
                <w:rFonts w:ascii="Times New Roman" w:hAnsi="Times New Roman" w:cs="Times New Roman"/>
                <w:color w:val="000000"/>
                <w:sz w:val="24"/>
                <w:szCs w:val="24"/>
              </w:rPr>
              <w:t>16</w:t>
            </w:r>
          </w:p>
        </w:tc>
      </w:tr>
      <w:tr w:rsidR="00C80B6D" w:rsidRPr="004C5DFB" w14:paraId="2D2CE446" w14:textId="77777777" w:rsidTr="001175EE">
        <w:trPr>
          <w:trHeight w:val="504"/>
          <w:jc w:val="center"/>
        </w:trPr>
        <w:tc>
          <w:tcPr>
            <w:tcW w:w="5310" w:type="dxa"/>
          </w:tcPr>
          <w:p w14:paraId="5C16DDCC" w14:textId="77777777" w:rsidR="00C80B6D" w:rsidRPr="00AF2BD4" w:rsidRDefault="00C80B6D" w:rsidP="001175EE">
            <w:pPr>
              <w:spacing w:line="480" w:lineRule="auto"/>
              <w:rPr>
                <w:rFonts w:ascii="Times New Roman" w:hAnsi="Times New Roman" w:cs="Times New Roman"/>
                <w:iCs/>
                <w:sz w:val="24"/>
                <w:szCs w:val="24"/>
              </w:rPr>
            </w:pPr>
            <w:r w:rsidRPr="00AF2BD4">
              <w:rPr>
                <w:rFonts w:ascii="Times New Roman" w:hAnsi="Times New Roman" w:cs="Times New Roman"/>
                <w:iCs/>
                <w:sz w:val="24"/>
                <w:szCs w:val="24"/>
              </w:rPr>
              <w:t>DE</w:t>
            </w:r>
          </w:p>
        </w:tc>
        <w:tc>
          <w:tcPr>
            <w:tcW w:w="720" w:type="dxa"/>
            <w:vAlign w:val="bottom"/>
          </w:tcPr>
          <w:p w14:paraId="7447B7F1" w14:textId="77777777" w:rsidR="00C80B6D" w:rsidRPr="00AF2BD4" w:rsidRDefault="00C80B6D" w:rsidP="001175EE">
            <w:pPr>
              <w:spacing w:line="480" w:lineRule="auto"/>
              <w:jc w:val="center"/>
              <w:rPr>
                <w:rFonts w:ascii="Times New Roman" w:hAnsi="Times New Roman" w:cs="Times New Roman"/>
                <w:iCs/>
                <w:sz w:val="24"/>
                <w:szCs w:val="24"/>
              </w:rPr>
            </w:pPr>
            <w:r w:rsidRPr="00AF2BD4">
              <w:rPr>
                <w:rFonts w:ascii="Times New Roman" w:hAnsi="Times New Roman" w:cs="Times New Roman"/>
                <w:color w:val="000000"/>
                <w:sz w:val="24"/>
                <w:szCs w:val="24"/>
              </w:rPr>
              <w:t>0.17</w:t>
            </w:r>
          </w:p>
        </w:tc>
        <w:tc>
          <w:tcPr>
            <w:tcW w:w="990" w:type="dxa"/>
            <w:vAlign w:val="bottom"/>
          </w:tcPr>
          <w:p w14:paraId="7E689AC6" w14:textId="77777777" w:rsidR="00C80B6D" w:rsidRPr="00AF2BD4" w:rsidRDefault="00C80B6D" w:rsidP="001175EE">
            <w:pPr>
              <w:spacing w:line="480" w:lineRule="auto"/>
              <w:jc w:val="center"/>
              <w:rPr>
                <w:rFonts w:ascii="Times New Roman" w:hAnsi="Times New Roman" w:cs="Times New Roman"/>
                <w:iCs/>
                <w:sz w:val="24"/>
                <w:szCs w:val="24"/>
              </w:rPr>
            </w:pPr>
            <w:r w:rsidRPr="00AF2BD4">
              <w:rPr>
                <w:rFonts w:ascii="Times New Roman" w:hAnsi="Times New Roman" w:cs="Times New Roman"/>
                <w:color w:val="000000"/>
                <w:sz w:val="24"/>
                <w:szCs w:val="24"/>
              </w:rPr>
              <w:t>0.02</w:t>
            </w:r>
          </w:p>
        </w:tc>
        <w:tc>
          <w:tcPr>
            <w:tcW w:w="1288" w:type="dxa"/>
            <w:vAlign w:val="bottom"/>
          </w:tcPr>
          <w:p w14:paraId="0E069272" w14:textId="77777777" w:rsidR="00C80B6D" w:rsidRPr="00AF2BD4" w:rsidRDefault="00C80B6D" w:rsidP="001175EE">
            <w:pPr>
              <w:spacing w:line="480" w:lineRule="auto"/>
              <w:jc w:val="center"/>
              <w:rPr>
                <w:rFonts w:ascii="Times New Roman" w:hAnsi="Times New Roman" w:cs="Times New Roman"/>
                <w:iCs/>
                <w:sz w:val="24"/>
                <w:szCs w:val="24"/>
              </w:rPr>
            </w:pPr>
            <w:r w:rsidRPr="00AF2BD4">
              <w:rPr>
                <w:rFonts w:ascii="Times New Roman" w:hAnsi="Times New Roman" w:cs="Times New Roman"/>
                <w:color w:val="000000"/>
                <w:sz w:val="24"/>
                <w:szCs w:val="24"/>
              </w:rPr>
              <w:t>9</w:t>
            </w:r>
          </w:p>
        </w:tc>
      </w:tr>
      <w:tr w:rsidR="00C80B6D" w:rsidRPr="004C5DFB" w14:paraId="4BCF0458" w14:textId="77777777" w:rsidTr="001175EE">
        <w:trPr>
          <w:jc w:val="center"/>
        </w:trPr>
        <w:tc>
          <w:tcPr>
            <w:tcW w:w="5310" w:type="dxa"/>
            <w:tcBorders>
              <w:bottom w:val="single" w:sz="4" w:space="0" w:color="auto"/>
            </w:tcBorders>
          </w:tcPr>
          <w:p w14:paraId="2E3E287F" w14:textId="77777777" w:rsidR="00C80B6D" w:rsidRPr="00AF2BD4" w:rsidRDefault="00C80B6D" w:rsidP="001175EE">
            <w:pPr>
              <w:spacing w:line="480" w:lineRule="auto"/>
              <w:rPr>
                <w:rFonts w:ascii="Times New Roman" w:hAnsi="Times New Roman" w:cs="Times New Roman"/>
                <w:iCs/>
                <w:sz w:val="24"/>
                <w:szCs w:val="24"/>
              </w:rPr>
            </w:pPr>
            <w:r w:rsidRPr="00AF2BD4">
              <w:rPr>
                <w:rFonts w:ascii="Times New Roman" w:hAnsi="Times New Roman" w:cs="Times New Roman"/>
                <w:iCs/>
                <w:sz w:val="24"/>
                <w:szCs w:val="24"/>
              </w:rPr>
              <w:t xml:space="preserve">None </w:t>
            </w:r>
          </w:p>
          <w:p w14:paraId="21A46C87" w14:textId="77777777" w:rsidR="00C80B6D" w:rsidRPr="008C04B6" w:rsidRDefault="00C80B6D" w:rsidP="001175EE">
            <w:pPr>
              <w:spacing w:line="480" w:lineRule="auto"/>
              <w:rPr>
                <w:rFonts w:ascii="Times New Roman" w:hAnsi="Times New Roman" w:cs="Times New Roman"/>
                <w:iCs/>
                <w:sz w:val="24"/>
                <w:szCs w:val="24"/>
              </w:rPr>
            </w:pPr>
            <w:r w:rsidRPr="009D5102">
              <w:rPr>
                <w:rFonts w:ascii="Times New Roman" w:hAnsi="Times New Roman" w:cs="Times New Roman"/>
                <w:iCs/>
                <w:sz w:val="24"/>
                <w:szCs w:val="24"/>
              </w:rPr>
              <w:lastRenderedPageBreak/>
              <w:t>(Model used for inference = UOCW + NF + DE)</w:t>
            </w:r>
          </w:p>
        </w:tc>
        <w:tc>
          <w:tcPr>
            <w:tcW w:w="720" w:type="dxa"/>
            <w:tcBorders>
              <w:bottom w:val="single" w:sz="4" w:space="0" w:color="auto"/>
            </w:tcBorders>
            <w:vAlign w:val="bottom"/>
          </w:tcPr>
          <w:p w14:paraId="3BE42918" w14:textId="77777777" w:rsidR="00C80B6D" w:rsidRPr="00AF2BD4" w:rsidRDefault="00C80B6D" w:rsidP="001175EE">
            <w:pPr>
              <w:spacing w:line="480" w:lineRule="auto"/>
              <w:jc w:val="center"/>
              <w:rPr>
                <w:rFonts w:ascii="Times New Roman" w:hAnsi="Times New Roman" w:cs="Times New Roman"/>
                <w:iCs/>
                <w:sz w:val="24"/>
                <w:szCs w:val="24"/>
              </w:rPr>
            </w:pPr>
            <w:r w:rsidRPr="00AF2BD4">
              <w:rPr>
                <w:rFonts w:ascii="Times New Roman" w:hAnsi="Times New Roman" w:cs="Times New Roman"/>
                <w:color w:val="000000"/>
                <w:sz w:val="24"/>
                <w:szCs w:val="24"/>
              </w:rPr>
              <w:lastRenderedPageBreak/>
              <w:t>0.18</w:t>
            </w:r>
          </w:p>
        </w:tc>
        <w:tc>
          <w:tcPr>
            <w:tcW w:w="990" w:type="dxa"/>
            <w:tcBorders>
              <w:bottom w:val="single" w:sz="4" w:space="0" w:color="auto"/>
            </w:tcBorders>
            <w:vAlign w:val="bottom"/>
          </w:tcPr>
          <w:p w14:paraId="3B096472" w14:textId="77777777" w:rsidR="00C80B6D" w:rsidRPr="00AF2BD4" w:rsidRDefault="00C80B6D" w:rsidP="001175EE">
            <w:pPr>
              <w:spacing w:line="480" w:lineRule="auto"/>
              <w:jc w:val="center"/>
              <w:rPr>
                <w:rFonts w:ascii="Times New Roman" w:hAnsi="Times New Roman" w:cs="Times New Roman"/>
                <w:color w:val="000000"/>
                <w:sz w:val="24"/>
                <w:szCs w:val="24"/>
              </w:rPr>
            </w:pPr>
            <w:r w:rsidRPr="00AF2BD4">
              <w:rPr>
                <w:rFonts w:ascii="Times New Roman" w:hAnsi="Times New Roman" w:cs="Times New Roman"/>
                <w:color w:val="000000"/>
                <w:sz w:val="24"/>
                <w:szCs w:val="24"/>
              </w:rPr>
              <w:t>-</w:t>
            </w:r>
          </w:p>
        </w:tc>
        <w:tc>
          <w:tcPr>
            <w:tcW w:w="1288" w:type="dxa"/>
            <w:tcBorders>
              <w:bottom w:val="single" w:sz="4" w:space="0" w:color="auto"/>
            </w:tcBorders>
            <w:vAlign w:val="bottom"/>
          </w:tcPr>
          <w:p w14:paraId="725F4460" w14:textId="77777777" w:rsidR="00C80B6D" w:rsidRPr="00AF2BD4" w:rsidRDefault="00C80B6D" w:rsidP="001175EE">
            <w:pPr>
              <w:spacing w:line="480" w:lineRule="auto"/>
              <w:jc w:val="center"/>
              <w:rPr>
                <w:rFonts w:ascii="Times New Roman" w:hAnsi="Times New Roman" w:cs="Times New Roman"/>
                <w:color w:val="000000"/>
                <w:sz w:val="24"/>
                <w:szCs w:val="24"/>
              </w:rPr>
            </w:pPr>
            <w:r w:rsidRPr="00AF2BD4">
              <w:rPr>
                <w:rFonts w:ascii="Times New Roman" w:hAnsi="Times New Roman" w:cs="Times New Roman"/>
                <w:color w:val="000000"/>
                <w:sz w:val="24"/>
                <w:szCs w:val="24"/>
              </w:rPr>
              <w:t>-</w:t>
            </w:r>
          </w:p>
        </w:tc>
      </w:tr>
    </w:tbl>
    <w:p w14:paraId="5FE68C58" w14:textId="77777777" w:rsidR="00C80B6D" w:rsidRDefault="00C80B6D" w:rsidP="00C80B6D">
      <w:pPr>
        <w:pStyle w:val="NormalWeb"/>
      </w:pPr>
    </w:p>
    <w:p w14:paraId="2AA2E6C9" w14:textId="77777777" w:rsidR="00C80B6D" w:rsidRPr="00F816DE" w:rsidRDefault="00C80B6D" w:rsidP="00C80B6D">
      <w:pPr>
        <w:pStyle w:val="NormalWeb"/>
        <w:rPr>
          <w:i/>
          <w:iCs/>
        </w:rPr>
      </w:pPr>
      <w:r w:rsidRPr="00F816DE">
        <w:rPr>
          <w:rStyle w:val="Strong"/>
          <w:i/>
          <w:iCs/>
        </w:rPr>
        <w:t>Nearest Forest (NF)</w:t>
      </w:r>
    </w:p>
    <w:p w14:paraId="467C6631" w14:textId="77777777" w:rsidR="00C80B6D" w:rsidRDefault="00C80B6D" w:rsidP="002A34D3">
      <w:pPr>
        <w:pStyle w:val="NormalWeb"/>
        <w:spacing w:line="480" w:lineRule="auto"/>
      </w:pPr>
      <w:r>
        <w:t>Whooping cranes typically roosted farther from forest than availability would predict, suggesting avoidance of proximity to forested areas. Distance to NF exhibited a positive trend up to the maximized distance of 623 ft, beyond which the probability of selection decreased (Figure 6). Roost locations were, on average, 433 ft from NF, whereas available locations averaged 255 ft from NF. The degrees of freedom for in-channel smoothed terms were 3.50 for NF (p = &lt;0.001).</w:t>
      </w:r>
    </w:p>
    <w:p w14:paraId="2D692FFB" w14:textId="77777777" w:rsidR="00C80B6D" w:rsidRDefault="00C80B6D" w:rsidP="00C80B6D">
      <w:pPr>
        <w:pStyle w:val="NormalWeb"/>
      </w:pPr>
      <w:r>
        <w:rPr>
          <w:b/>
          <w:bCs/>
          <w:noProof/>
        </w:rPr>
        <w:drawing>
          <wp:inline distT="0" distB="0" distL="0" distR="0" wp14:anchorId="490C6B78" wp14:editId="7C83B062">
            <wp:extent cx="5704994" cy="2162175"/>
            <wp:effectExtent l="0" t="0" r="0" b="0"/>
            <wp:docPr id="2124780323" name="Picture 7" descr="A graph of a graph showing the number of tre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833388" name="Picture 7" descr="A graph of a graph showing the number of trees&#10;&#10;Description automatically generated with medium confidenc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07396" cy="2163085"/>
                    </a:xfrm>
                    <a:prstGeom prst="rect">
                      <a:avLst/>
                    </a:prstGeom>
                  </pic:spPr>
                </pic:pic>
              </a:graphicData>
            </a:graphic>
          </wp:inline>
        </w:drawing>
      </w:r>
    </w:p>
    <w:p w14:paraId="37628348" w14:textId="486A93E2" w:rsidR="00C80B6D" w:rsidRPr="00C12155" w:rsidRDefault="00C80B6D" w:rsidP="00C80B6D">
      <w:pPr>
        <w:contextualSpacing/>
        <w:rPr>
          <w:rFonts w:ascii="Times New Roman" w:eastAsia="Times New Roman" w:hAnsi="Times New Roman" w:cs="Times New Roman"/>
          <w:sz w:val="24"/>
          <w:szCs w:val="24"/>
        </w:rPr>
      </w:pPr>
      <w:r w:rsidRPr="002049E0">
        <w:rPr>
          <w:rFonts w:ascii="Times New Roman" w:eastAsia="Times New Roman" w:hAnsi="Times New Roman" w:cs="Times New Roman"/>
          <w:b/>
          <w:bCs/>
          <w:sz w:val="24"/>
          <w:szCs w:val="24"/>
        </w:rPr>
        <w:t>Figure 6.</w:t>
      </w:r>
      <w:r w:rsidRPr="002049E0">
        <w:rPr>
          <w:rFonts w:ascii="Times New Roman" w:eastAsia="Times New Roman" w:hAnsi="Times New Roman" w:cs="Times New Roman"/>
          <w:sz w:val="24"/>
          <w:szCs w:val="24"/>
        </w:rPr>
        <w:t xml:space="preserve"> Relative selection ratio</w:t>
      </w:r>
      <w:r>
        <w:rPr>
          <w:rFonts w:ascii="Times New Roman" w:eastAsia="Times New Roman" w:hAnsi="Times New Roman" w:cs="Times New Roman"/>
          <w:sz w:val="24"/>
          <w:szCs w:val="24"/>
        </w:rPr>
        <w:t xml:space="preserve"> of Nearest forest for </w:t>
      </w:r>
      <w:r w:rsidRPr="002049E0">
        <w:rPr>
          <w:rFonts w:ascii="Times New Roman" w:eastAsia="Times New Roman" w:hAnsi="Times New Roman" w:cs="Times New Roman"/>
          <w:sz w:val="24"/>
          <w:szCs w:val="24"/>
        </w:rPr>
        <w:t>whooping crane roosts collected by systematic aerial monitoring from spring 2001 – spring 2022 on the central Platte River in the Associated Habitat Reach. The solid lines represent the average relationships between the 5</w:t>
      </w:r>
      <w:r w:rsidRPr="002049E0">
        <w:rPr>
          <w:rFonts w:ascii="Times New Roman" w:eastAsia="Times New Roman" w:hAnsi="Times New Roman" w:cs="Times New Roman"/>
          <w:sz w:val="24"/>
          <w:szCs w:val="24"/>
          <w:vertAlign w:val="superscript"/>
        </w:rPr>
        <w:t>th</w:t>
      </w:r>
      <w:r w:rsidRPr="002049E0">
        <w:rPr>
          <w:rFonts w:ascii="Times New Roman" w:eastAsia="Times New Roman" w:hAnsi="Times New Roman" w:cs="Times New Roman"/>
          <w:sz w:val="24"/>
          <w:szCs w:val="24"/>
        </w:rPr>
        <w:t xml:space="preserve"> and 95</w:t>
      </w:r>
      <w:r w:rsidRPr="002049E0">
        <w:rPr>
          <w:rFonts w:ascii="Times New Roman" w:eastAsia="Times New Roman" w:hAnsi="Times New Roman" w:cs="Times New Roman"/>
          <w:sz w:val="24"/>
          <w:szCs w:val="24"/>
          <w:vertAlign w:val="superscript"/>
        </w:rPr>
        <w:t>th</w:t>
      </w:r>
      <w:r w:rsidRPr="002049E0">
        <w:rPr>
          <w:rFonts w:ascii="Times New Roman" w:eastAsia="Times New Roman" w:hAnsi="Times New Roman" w:cs="Times New Roman"/>
          <w:sz w:val="24"/>
          <w:szCs w:val="24"/>
        </w:rPr>
        <w:t xml:space="preserve"> percentile of each variable at roost locations, while the </w:t>
      </w:r>
      <w:r>
        <w:rPr>
          <w:rFonts w:ascii="Times New Roman" w:eastAsia="Times New Roman" w:hAnsi="Times New Roman" w:cs="Times New Roman"/>
          <w:sz w:val="24"/>
          <w:szCs w:val="24"/>
        </w:rPr>
        <w:t xml:space="preserve">grey </w:t>
      </w:r>
      <w:r w:rsidRPr="002049E0">
        <w:rPr>
          <w:rFonts w:ascii="Times New Roman" w:eastAsia="Times New Roman" w:hAnsi="Times New Roman" w:cs="Times New Roman"/>
          <w:sz w:val="24"/>
          <w:szCs w:val="24"/>
        </w:rPr>
        <w:t>shaded area</w:t>
      </w:r>
      <w:r>
        <w:rPr>
          <w:rFonts w:ascii="Times New Roman" w:eastAsia="Times New Roman" w:hAnsi="Times New Roman" w:cs="Times New Roman"/>
          <w:sz w:val="24"/>
          <w:szCs w:val="24"/>
        </w:rPr>
        <w:t>s</w:t>
      </w:r>
      <w:r w:rsidRPr="002049E0">
        <w:rPr>
          <w:rFonts w:ascii="Times New Roman" w:eastAsia="Times New Roman" w:hAnsi="Times New Roman" w:cs="Times New Roman"/>
          <w:sz w:val="24"/>
          <w:szCs w:val="24"/>
        </w:rPr>
        <w:t xml:space="preserve"> represent the 90% confidence interval</w:t>
      </w:r>
      <w:r>
        <w:rPr>
          <w:rFonts w:ascii="Times New Roman" w:eastAsia="Times New Roman" w:hAnsi="Times New Roman" w:cs="Times New Roman"/>
          <w:sz w:val="24"/>
          <w:szCs w:val="24"/>
        </w:rPr>
        <w:t>s</w:t>
      </w:r>
      <w:r w:rsidRPr="002049E0">
        <w:rPr>
          <w:rFonts w:ascii="Times New Roman" w:eastAsia="Times New Roman" w:hAnsi="Times New Roman" w:cs="Times New Roman"/>
          <w:sz w:val="24"/>
          <w:szCs w:val="24"/>
        </w:rPr>
        <w:t xml:space="preserve">. </w:t>
      </w:r>
      <w:r w:rsidRPr="002049E0">
        <w:rPr>
          <w:rFonts w:ascii="Times New Roman" w:hAnsi="Times New Roman" w:cs="Times New Roman"/>
          <w:sz w:val="24"/>
          <w:szCs w:val="24"/>
        </w:rPr>
        <w:t xml:space="preserve">The green bars represent the percentage of </w:t>
      </w:r>
      <w:proofErr w:type="gramStart"/>
      <w:r w:rsidRPr="002049E0">
        <w:rPr>
          <w:rFonts w:ascii="Times New Roman" w:hAnsi="Times New Roman" w:cs="Times New Roman"/>
          <w:sz w:val="24"/>
          <w:szCs w:val="24"/>
        </w:rPr>
        <w:t>roosts</w:t>
      </w:r>
      <w:proofErr w:type="gramEnd"/>
      <w:r w:rsidRPr="002049E0">
        <w:rPr>
          <w:rFonts w:ascii="Times New Roman" w:hAnsi="Times New Roman" w:cs="Times New Roman"/>
          <w:sz w:val="24"/>
          <w:szCs w:val="24"/>
        </w:rPr>
        <w:t xml:space="preserve">, </w:t>
      </w:r>
      <w:r>
        <w:rPr>
          <w:rFonts w:ascii="Times New Roman" w:hAnsi="Times New Roman" w:cs="Times New Roman"/>
          <w:sz w:val="24"/>
          <w:szCs w:val="24"/>
        </w:rPr>
        <w:t>whereas</w:t>
      </w:r>
      <w:r w:rsidRPr="002049E0">
        <w:rPr>
          <w:rFonts w:ascii="Times New Roman" w:hAnsi="Times New Roman" w:cs="Times New Roman"/>
          <w:sz w:val="24"/>
          <w:szCs w:val="24"/>
        </w:rPr>
        <w:t xml:space="preserve"> the blue bars represent the percentage of available locations </w:t>
      </w:r>
      <w:r>
        <w:rPr>
          <w:rFonts w:ascii="Times New Roman" w:hAnsi="Times New Roman" w:cs="Times New Roman"/>
          <w:sz w:val="24"/>
          <w:szCs w:val="24"/>
        </w:rPr>
        <w:t xml:space="preserve">across the range of nearest </w:t>
      </w:r>
      <w:proofErr w:type="gramStart"/>
      <w:r>
        <w:rPr>
          <w:rFonts w:ascii="Times New Roman" w:hAnsi="Times New Roman" w:cs="Times New Roman"/>
          <w:sz w:val="24"/>
          <w:szCs w:val="24"/>
        </w:rPr>
        <w:t>forest</w:t>
      </w:r>
      <w:proofErr w:type="gramEnd"/>
      <w:r w:rsidRPr="002049E0">
        <w:rPr>
          <w:rFonts w:ascii="Times New Roman" w:eastAsia="Times New Roman" w:hAnsi="Times New Roman" w:cs="Times New Roman"/>
          <w:sz w:val="24"/>
          <w:szCs w:val="24"/>
        </w:rPr>
        <w:t>.</w:t>
      </w:r>
    </w:p>
    <w:p w14:paraId="5953257D" w14:textId="77777777" w:rsidR="00C80B6D" w:rsidRDefault="00C80B6D" w:rsidP="00C80B6D">
      <w:pPr>
        <w:pStyle w:val="NormalWeb"/>
      </w:pPr>
    </w:p>
    <w:p w14:paraId="65D21F6C" w14:textId="77777777" w:rsidR="00C80B6D" w:rsidRPr="00F816DE" w:rsidRDefault="00C80B6D" w:rsidP="00C80B6D">
      <w:pPr>
        <w:pStyle w:val="NormalWeb"/>
        <w:rPr>
          <w:i/>
          <w:iCs/>
        </w:rPr>
      </w:pPr>
      <w:r w:rsidRPr="00F816DE">
        <w:rPr>
          <w:rStyle w:val="Strong"/>
          <w:i/>
          <w:iCs/>
        </w:rPr>
        <w:t>Unobstructed Channel Width (UOCW)</w:t>
      </w:r>
    </w:p>
    <w:p w14:paraId="007A4F7A" w14:textId="77777777" w:rsidR="00C80B6D" w:rsidRDefault="00C80B6D" w:rsidP="002A34D3">
      <w:pPr>
        <w:pStyle w:val="NormalWeb"/>
        <w:spacing w:line="480" w:lineRule="auto"/>
      </w:pPr>
      <w:r>
        <w:lastRenderedPageBreak/>
        <w:t xml:space="preserve">Whooping </w:t>
      </w:r>
      <w:proofErr w:type="gramStart"/>
      <w:r>
        <w:t>crane</w:t>
      </w:r>
      <w:proofErr w:type="gramEnd"/>
      <w:r>
        <w:t xml:space="preserve"> also typically roosted in channels with wider, unobstructed views than availability could indicate. Selection of UOCW exhibited a positive trend up to about 650 ft and then remained stable from 650 ft to the 95th percentile of UOCW at roost locations (1,223 ft) (Figure 7). </w:t>
      </w:r>
    </w:p>
    <w:p w14:paraId="18011F26" w14:textId="33A117C1" w:rsidR="002A34D3" w:rsidRDefault="00C80B6D" w:rsidP="002A34D3">
      <w:pPr>
        <w:contextualSpacing/>
        <w:rPr>
          <w:rFonts w:ascii="Times New Roman" w:hAnsi="Times New Roman" w:cs="Times New Roman"/>
          <w:sz w:val="24"/>
          <w:szCs w:val="24"/>
        </w:rPr>
      </w:pPr>
      <w:r>
        <w:rPr>
          <w:rFonts w:ascii="Times New Roman" w:eastAsia="Times New Roman" w:hAnsi="Times New Roman" w:cs="Times New Roman"/>
          <w:b/>
          <w:bCs/>
          <w:noProof/>
        </w:rPr>
        <w:drawing>
          <wp:inline distT="0" distB="0" distL="0" distR="0" wp14:anchorId="0B5EC03C" wp14:editId="4D0170AC">
            <wp:extent cx="5704994" cy="2162175"/>
            <wp:effectExtent l="0" t="0" r="0" b="0"/>
            <wp:docPr id="89160015" name="Picture 8" descr="A graph showing a graph of a channel widt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64635" name="Picture 8" descr="A graph showing a graph of a channel width&#10;&#10;Description automatically generated with medium confidenc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10322" cy="2164194"/>
                    </a:xfrm>
                    <a:prstGeom prst="rect">
                      <a:avLst/>
                    </a:prstGeom>
                  </pic:spPr>
                </pic:pic>
              </a:graphicData>
            </a:graphic>
          </wp:inline>
        </w:drawing>
      </w:r>
      <w:r w:rsidRPr="002049E0">
        <w:rPr>
          <w:rFonts w:ascii="Times New Roman" w:eastAsia="Times New Roman" w:hAnsi="Times New Roman" w:cs="Times New Roman"/>
          <w:b/>
          <w:bCs/>
          <w:sz w:val="24"/>
          <w:szCs w:val="24"/>
        </w:rPr>
        <w:t xml:space="preserve">Figure </w:t>
      </w:r>
      <w:r>
        <w:rPr>
          <w:rFonts w:ascii="Times New Roman" w:eastAsia="Times New Roman" w:hAnsi="Times New Roman" w:cs="Times New Roman"/>
          <w:b/>
          <w:bCs/>
          <w:sz w:val="24"/>
          <w:szCs w:val="24"/>
        </w:rPr>
        <w:t>7</w:t>
      </w:r>
      <w:r w:rsidRPr="002049E0">
        <w:rPr>
          <w:rFonts w:ascii="Times New Roman" w:eastAsia="Times New Roman" w:hAnsi="Times New Roman" w:cs="Times New Roman"/>
          <w:b/>
          <w:bCs/>
          <w:sz w:val="24"/>
          <w:szCs w:val="24"/>
        </w:rPr>
        <w:t>.</w:t>
      </w:r>
      <w:r w:rsidRPr="002049E0">
        <w:rPr>
          <w:rFonts w:ascii="Times New Roman" w:eastAsia="Times New Roman" w:hAnsi="Times New Roman" w:cs="Times New Roman"/>
          <w:sz w:val="24"/>
          <w:szCs w:val="24"/>
        </w:rPr>
        <w:t xml:space="preserve"> Relative selection ratio</w:t>
      </w:r>
      <w:r>
        <w:rPr>
          <w:rFonts w:ascii="Times New Roman" w:eastAsia="Times New Roman" w:hAnsi="Times New Roman" w:cs="Times New Roman"/>
          <w:sz w:val="24"/>
          <w:szCs w:val="24"/>
        </w:rPr>
        <w:t xml:space="preserve"> of Unobstructed Channel Width for </w:t>
      </w:r>
      <w:r w:rsidRPr="002049E0">
        <w:rPr>
          <w:rFonts w:ascii="Times New Roman" w:eastAsia="Times New Roman" w:hAnsi="Times New Roman" w:cs="Times New Roman"/>
          <w:sz w:val="24"/>
          <w:szCs w:val="24"/>
        </w:rPr>
        <w:t>whooping crane roosts collected by systematic aerial monitoring from spring 2001 – spring 2022 on the central Platte River in the Associated Habitat Reach. The solid lines represent the average relationships between the 5</w:t>
      </w:r>
      <w:r w:rsidRPr="002049E0">
        <w:rPr>
          <w:rFonts w:ascii="Times New Roman" w:eastAsia="Times New Roman" w:hAnsi="Times New Roman" w:cs="Times New Roman"/>
          <w:sz w:val="24"/>
          <w:szCs w:val="24"/>
          <w:vertAlign w:val="superscript"/>
        </w:rPr>
        <w:t>th</w:t>
      </w:r>
      <w:r w:rsidRPr="002049E0">
        <w:rPr>
          <w:rFonts w:ascii="Times New Roman" w:eastAsia="Times New Roman" w:hAnsi="Times New Roman" w:cs="Times New Roman"/>
          <w:sz w:val="24"/>
          <w:szCs w:val="24"/>
        </w:rPr>
        <w:t xml:space="preserve"> and 95</w:t>
      </w:r>
      <w:r w:rsidRPr="002049E0">
        <w:rPr>
          <w:rFonts w:ascii="Times New Roman" w:eastAsia="Times New Roman" w:hAnsi="Times New Roman" w:cs="Times New Roman"/>
          <w:sz w:val="24"/>
          <w:szCs w:val="24"/>
          <w:vertAlign w:val="superscript"/>
        </w:rPr>
        <w:t>th</w:t>
      </w:r>
      <w:r w:rsidRPr="002049E0">
        <w:rPr>
          <w:rFonts w:ascii="Times New Roman" w:eastAsia="Times New Roman" w:hAnsi="Times New Roman" w:cs="Times New Roman"/>
          <w:sz w:val="24"/>
          <w:szCs w:val="24"/>
        </w:rPr>
        <w:t xml:space="preserve"> percentile of each variable at roost locations, while the </w:t>
      </w:r>
      <w:r w:rsidR="00F60584">
        <w:rPr>
          <w:rFonts w:ascii="Times New Roman" w:eastAsia="Times New Roman" w:hAnsi="Times New Roman" w:cs="Times New Roman"/>
          <w:sz w:val="24"/>
          <w:szCs w:val="24"/>
        </w:rPr>
        <w:t xml:space="preserve">gray </w:t>
      </w:r>
      <w:r w:rsidRPr="002049E0">
        <w:rPr>
          <w:rFonts w:ascii="Times New Roman" w:eastAsia="Times New Roman" w:hAnsi="Times New Roman" w:cs="Times New Roman"/>
          <w:sz w:val="24"/>
          <w:szCs w:val="24"/>
        </w:rPr>
        <w:t>shaded area</w:t>
      </w:r>
      <w:r>
        <w:rPr>
          <w:rFonts w:ascii="Times New Roman" w:eastAsia="Times New Roman" w:hAnsi="Times New Roman" w:cs="Times New Roman"/>
          <w:sz w:val="24"/>
          <w:szCs w:val="24"/>
        </w:rPr>
        <w:t>s</w:t>
      </w:r>
      <w:r w:rsidRPr="002049E0">
        <w:rPr>
          <w:rFonts w:ascii="Times New Roman" w:eastAsia="Times New Roman" w:hAnsi="Times New Roman" w:cs="Times New Roman"/>
          <w:sz w:val="24"/>
          <w:szCs w:val="24"/>
        </w:rPr>
        <w:t xml:space="preserve"> represent the 90% confidence interval</w:t>
      </w:r>
      <w:r>
        <w:rPr>
          <w:rFonts w:ascii="Times New Roman" w:eastAsia="Times New Roman" w:hAnsi="Times New Roman" w:cs="Times New Roman"/>
          <w:sz w:val="24"/>
          <w:szCs w:val="24"/>
        </w:rPr>
        <w:t>s</w:t>
      </w:r>
      <w:r w:rsidRPr="002049E0">
        <w:rPr>
          <w:rFonts w:ascii="Times New Roman" w:eastAsia="Times New Roman" w:hAnsi="Times New Roman" w:cs="Times New Roman"/>
          <w:sz w:val="24"/>
          <w:szCs w:val="24"/>
        </w:rPr>
        <w:t xml:space="preserve">. </w:t>
      </w:r>
      <w:r w:rsidRPr="002049E0">
        <w:rPr>
          <w:rFonts w:ascii="Times New Roman" w:hAnsi="Times New Roman" w:cs="Times New Roman"/>
          <w:sz w:val="24"/>
          <w:szCs w:val="24"/>
        </w:rPr>
        <w:t xml:space="preserve">The green bars represent the percentage of roosts, </w:t>
      </w:r>
      <w:r>
        <w:rPr>
          <w:rFonts w:ascii="Times New Roman" w:hAnsi="Times New Roman" w:cs="Times New Roman"/>
          <w:sz w:val="24"/>
          <w:szCs w:val="24"/>
        </w:rPr>
        <w:t>whereas</w:t>
      </w:r>
      <w:r w:rsidRPr="002049E0">
        <w:rPr>
          <w:rFonts w:ascii="Times New Roman" w:hAnsi="Times New Roman" w:cs="Times New Roman"/>
          <w:sz w:val="24"/>
          <w:szCs w:val="24"/>
        </w:rPr>
        <w:t xml:space="preserve"> the blue bars represent the percentage of available locations </w:t>
      </w:r>
      <w:r>
        <w:rPr>
          <w:rFonts w:ascii="Times New Roman" w:hAnsi="Times New Roman" w:cs="Times New Roman"/>
          <w:sz w:val="24"/>
          <w:szCs w:val="24"/>
        </w:rPr>
        <w:t xml:space="preserve">across the range of unobstructed channel width. </w:t>
      </w:r>
    </w:p>
    <w:p w14:paraId="790469C6" w14:textId="77777777" w:rsidR="002A34D3" w:rsidRDefault="002A34D3" w:rsidP="002A34D3">
      <w:pPr>
        <w:contextualSpacing/>
        <w:rPr>
          <w:rFonts w:ascii="Times New Roman" w:hAnsi="Times New Roman" w:cs="Times New Roman"/>
          <w:sz w:val="24"/>
          <w:szCs w:val="24"/>
        </w:rPr>
      </w:pPr>
    </w:p>
    <w:p w14:paraId="276A5F7E" w14:textId="5045763B" w:rsidR="0006478F" w:rsidRPr="006650D6" w:rsidRDefault="00C80B6D" w:rsidP="006650D6">
      <w:pPr>
        <w:spacing w:line="480" w:lineRule="auto"/>
        <w:contextualSpacing/>
        <w:rPr>
          <w:rFonts w:ascii="Times New Roman" w:hAnsi="Times New Roman" w:cs="Times New Roman"/>
          <w:iCs/>
        </w:rPr>
      </w:pPr>
      <w:r w:rsidRPr="007345D8">
        <w:rPr>
          <w:rFonts w:ascii="Times New Roman" w:hAnsi="Times New Roman" w:cs="Times New Roman"/>
          <w:highlight w:val="yellow"/>
        </w:rPr>
        <w:t xml:space="preserve">Selection of UOCW was maximized at 1,223 ft, but given the uncertainty of the estimate, selection at </w:t>
      </w:r>
      <w:r w:rsidR="00985373" w:rsidRPr="007345D8">
        <w:rPr>
          <w:rFonts w:ascii="Times New Roman" w:hAnsi="Times New Roman" w:cs="Times New Roman"/>
          <w:highlight w:val="yellow"/>
        </w:rPr>
        <w:t xml:space="preserve">the </w:t>
      </w:r>
      <w:r w:rsidRPr="007345D8">
        <w:rPr>
          <w:rFonts w:ascii="Times New Roman" w:hAnsi="Times New Roman" w:cs="Times New Roman"/>
          <w:highlight w:val="yellow"/>
        </w:rPr>
        <w:t xml:space="preserve">did not differ statistically from selection at </w:t>
      </w:r>
      <w:r w:rsidR="00985373" w:rsidRPr="007345D8">
        <w:rPr>
          <w:rFonts w:ascii="Times New Roman" w:hAnsi="Times New Roman" w:cs="Times New Roman"/>
          <w:highlight w:val="yellow"/>
        </w:rPr>
        <w:t>widths of 650-1200 ft</w:t>
      </w:r>
      <w:r w:rsidRPr="007345D8">
        <w:rPr>
          <w:rFonts w:ascii="Times New Roman" w:hAnsi="Times New Roman" w:cs="Times New Roman"/>
          <w:highlight w:val="yellow"/>
        </w:rPr>
        <w:t xml:space="preserve"> (p = 0.99). Similarly, all other comparisons of selection at UOCW from 700-</w:t>
      </w:r>
      <w:r w:rsidR="00422AAF" w:rsidRPr="007345D8">
        <w:rPr>
          <w:rFonts w:ascii="Times New Roman" w:hAnsi="Times New Roman" w:cs="Times New Roman"/>
          <w:highlight w:val="yellow"/>
        </w:rPr>
        <w:t xml:space="preserve">1223 </w:t>
      </w:r>
      <w:r w:rsidRPr="007345D8">
        <w:rPr>
          <w:rFonts w:ascii="Times New Roman" w:hAnsi="Times New Roman" w:cs="Times New Roman"/>
          <w:highlight w:val="yellow"/>
        </w:rPr>
        <w:t>ft with selection at 650 ft were statistically similar (p ≥ 0.45).</w:t>
      </w:r>
      <w:r w:rsidR="00422AAF" w:rsidRPr="002A34D3">
        <w:rPr>
          <w:rFonts w:ascii="Times New Roman" w:hAnsi="Times New Roman" w:cs="Times New Roman"/>
        </w:rPr>
        <w:t xml:space="preserve"> </w:t>
      </w:r>
      <w:r w:rsidRPr="002A34D3">
        <w:rPr>
          <w:rFonts w:ascii="Times New Roman" w:hAnsi="Times New Roman" w:cs="Times New Roman"/>
        </w:rPr>
        <w:t>Roost sites were distributed across a range of UOCWs, with the highest number of roosts occurring in the 900–1000 ft bin (n = 23, 14.1% of all roosts; Table 6).</w:t>
      </w:r>
      <w:r w:rsidR="006650D6">
        <w:rPr>
          <w:rFonts w:ascii="Times New Roman" w:hAnsi="Times New Roman" w:cs="Times New Roman"/>
        </w:rPr>
        <w:t xml:space="preserve"> </w:t>
      </w:r>
      <w:r w:rsidR="00D37BA9" w:rsidRPr="002A34D3">
        <w:rPr>
          <w:rFonts w:ascii="Times New Roman" w:hAnsi="Times New Roman" w:cs="Times New Roman"/>
        </w:rPr>
        <w:t xml:space="preserve">Fifty-two percent of roosts had </w:t>
      </w:r>
      <w:proofErr w:type="gramStart"/>
      <w:r w:rsidR="00D37BA9" w:rsidRPr="002A34D3">
        <w:rPr>
          <w:rFonts w:ascii="Times New Roman" w:hAnsi="Times New Roman" w:cs="Times New Roman"/>
        </w:rPr>
        <w:t>an</w:t>
      </w:r>
      <w:proofErr w:type="gramEnd"/>
      <w:r w:rsidR="00D37BA9" w:rsidRPr="002A34D3">
        <w:rPr>
          <w:rFonts w:ascii="Times New Roman" w:hAnsi="Times New Roman" w:cs="Times New Roman"/>
        </w:rPr>
        <w:t xml:space="preserve"> UOCW of 700 ft or narrower, and </w:t>
      </w:r>
      <w:r w:rsidR="00422AAF" w:rsidRPr="002A34D3">
        <w:rPr>
          <w:rFonts w:ascii="Times New Roman" w:hAnsi="Times New Roman" w:cs="Times New Roman"/>
        </w:rPr>
        <w:t xml:space="preserve">eighty-five </w:t>
      </w:r>
      <w:r w:rsidR="00D37BA9" w:rsidRPr="002A34D3">
        <w:rPr>
          <w:rFonts w:ascii="Times New Roman" w:hAnsi="Times New Roman" w:cs="Times New Roman"/>
        </w:rPr>
        <w:t xml:space="preserve">percent of roosts had </w:t>
      </w:r>
      <w:proofErr w:type="gramStart"/>
      <w:r w:rsidR="00D37BA9" w:rsidRPr="002A34D3">
        <w:rPr>
          <w:rFonts w:ascii="Times New Roman" w:hAnsi="Times New Roman" w:cs="Times New Roman"/>
        </w:rPr>
        <w:t>an</w:t>
      </w:r>
      <w:proofErr w:type="gramEnd"/>
      <w:r w:rsidR="00D37BA9" w:rsidRPr="002A34D3">
        <w:rPr>
          <w:rFonts w:ascii="Times New Roman" w:hAnsi="Times New Roman" w:cs="Times New Roman"/>
        </w:rPr>
        <w:t xml:space="preserve"> UOCW of 1000 ft or narrower. </w:t>
      </w:r>
      <w:r w:rsidR="00D37BA9" w:rsidRPr="002A34D3">
        <w:rPr>
          <w:rFonts w:ascii="Times New Roman" w:hAnsi="Times New Roman" w:cs="Times New Roman"/>
          <w:iCs/>
        </w:rPr>
        <w:t xml:space="preserve">The frequency of roosting declined beyond 1000 ft, with 25 </w:t>
      </w:r>
      <w:proofErr w:type="gramStart"/>
      <w:r w:rsidR="00D37BA9" w:rsidRPr="002A34D3">
        <w:rPr>
          <w:rFonts w:ascii="Times New Roman" w:hAnsi="Times New Roman" w:cs="Times New Roman"/>
          <w:iCs/>
        </w:rPr>
        <w:t>roosts</w:t>
      </w:r>
      <w:proofErr w:type="gramEnd"/>
      <w:r w:rsidR="00D37BA9" w:rsidRPr="002A34D3">
        <w:rPr>
          <w:rFonts w:ascii="Times New Roman" w:hAnsi="Times New Roman" w:cs="Times New Roman"/>
          <w:iCs/>
        </w:rPr>
        <w:t xml:space="preserve"> having UOCWs &gt;1000 ft. However, </w:t>
      </w:r>
      <w:r w:rsidR="006650D6">
        <w:rPr>
          <w:rFonts w:ascii="Times New Roman" w:hAnsi="Times New Roman" w:cs="Times New Roman"/>
          <w:iCs/>
        </w:rPr>
        <w:t xml:space="preserve">the selection ratio of UOCWs beyond 1000 ft remained like those from 400 – 1000 ft with </w:t>
      </w:r>
      <w:r w:rsidR="00D37BA9" w:rsidRPr="002A34D3">
        <w:rPr>
          <w:rFonts w:ascii="Times New Roman" w:hAnsi="Times New Roman" w:cs="Times New Roman"/>
          <w:iCs/>
        </w:rPr>
        <w:t xml:space="preserve">the </w:t>
      </w:r>
      <w:r w:rsidR="00EB56EB" w:rsidRPr="002A34D3">
        <w:rPr>
          <w:rFonts w:ascii="Times New Roman" w:hAnsi="Times New Roman" w:cs="Times New Roman"/>
          <w:iCs/>
        </w:rPr>
        <w:t xml:space="preserve">most </w:t>
      </w:r>
      <w:r w:rsidR="00EB56EB" w:rsidRPr="002A34D3">
        <w:rPr>
          <w:rFonts w:ascii="Times New Roman" w:hAnsi="Times New Roman" w:cs="Times New Roman"/>
          <w:iCs/>
        </w:rPr>
        <w:lastRenderedPageBreak/>
        <w:t xml:space="preserve">positive </w:t>
      </w:r>
      <w:r w:rsidR="00DE4989">
        <w:rPr>
          <w:rFonts w:ascii="Times New Roman" w:hAnsi="Times New Roman" w:cs="Times New Roman"/>
          <w:iCs/>
        </w:rPr>
        <w:t xml:space="preserve">selection </w:t>
      </w:r>
      <w:r w:rsidR="00EB56EB" w:rsidRPr="002A34D3">
        <w:rPr>
          <w:rFonts w:ascii="Times New Roman" w:hAnsi="Times New Roman" w:cs="Times New Roman"/>
          <w:iCs/>
        </w:rPr>
        <w:t>ratio for the comparison of roost and available percentages</w:t>
      </w:r>
      <w:r w:rsidR="00D37BA9" w:rsidRPr="002A34D3">
        <w:rPr>
          <w:rFonts w:ascii="Times New Roman" w:hAnsi="Times New Roman" w:cs="Times New Roman"/>
          <w:iCs/>
        </w:rPr>
        <w:t xml:space="preserve"> occurred in the 1200-1300 ft bin. </w:t>
      </w:r>
      <w:r w:rsidR="00D37BA9" w:rsidRPr="002A34D3">
        <w:rPr>
          <w:rFonts w:ascii="Times New Roman" w:hAnsi="Times New Roman" w:cs="Times New Roman"/>
        </w:rPr>
        <w:t>The degrees of freedom for UOCW was 3.43 (p = &lt;0.001)</w:t>
      </w:r>
      <w:r w:rsidR="006650D6">
        <w:rPr>
          <w:rFonts w:ascii="Times New Roman" w:hAnsi="Times New Roman" w:cs="Times New Roman"/>
        </w:rPr>
        <w:t>.</w:t>
      </w:r>
    </w:p>
    <w:p w14:paraId="65128ADE" w14:textId="77777777" w:rsidR="00F565DD" w:rsidRPr="00F816DE" w:rsidRDefault="00F565DD" w:rsidP="00F565DD">
      <w:pPr>
        <w:pStyle w:val="NormalWeb"/>
        <w:rPr>
          <w:i/>
          <w:iCs/>
        </w:rPr>
      </w:pPr>
      <w:r w:rsidRPr="00F816DE">
        <w:rPr>
          <w:rStyle w:val="Strong"/>
          <w:i/>
          <w:iCs/>
        </w:rPr>
        <w:t>Development (DE)</w:t>
      </w:r>
    </w:p>
    <w:p w14:paraId="1366424A" w14:textId="739461BD" w:rsidR="00F565DD" w:rsidRDefault="00F565DD" w:rsidP="002A34D3">
      <w:pPr>
        <w:pStyle w:val="NormalWeb"/>
        <w:spacing w:line="480" w:lineRule="auto"/>
      </w:pPr>
      <w:r>
        <w:t xml:space="preserve">DE was the only off-channel variable included in the model used for inference and the only off-channel variable to contribute explanatory power to patterns of roost selection (Table 4). Whooping cranes typically roosted in areas with less development within 0.77 mi than availability would indicate (Table 5, Figure </w:t>
      </w:r>
      <w:r w:rsidR="00845C10">
        <w:t>8</w:t>
      </w:r>
      <w:r>
        <w:t>). Selection of development exhibited a negative trend, where the maximized selection was at zero proportion of development within 0.77 mi. The degrees of freedom for development was 2.7 for DE (p = &lt;0.001).</w:t>
      </w:r>
    </w:p>
    <w:p w14:paraId="73966564" w14:textId="5A81DFCA" w:rsidR="00F565DD" w:rsidRPr="002A34D3" w:rsidRDefault="00F565DD" w:rsidP="002A34D3">
      <w:pPr>
        <w:contextualSpacing/>
        <w:rPr>
          <w:rFonts w:ascii="Times New Roman" w:eastAsia="Times New Roman" w:hAnsi="Times New Roman" w:cs="Times New Roman"/>
          <w:sz w:val="24"/>
          <w:szCs w:val="24"/>
        </w:rPr>
      </w:pPr>
      <w:r>
        <w:rPr>
          <w:rFonts w:ascii="Times New Roman" w:eastAsia="Times New Roman" w:hAnsi="Times New Roman" w:cs="Times New Roman"/>
          <w:b/>
          <w:bCs/>
          <w:noProof/>
        </w:rPr>
        <w:drawing>
          <wp:inline distT="0" distB="0" distL="0" distR="0" wp14:anchorId="4C1AC808" wp14:editId="3A78AAB5">
            <wp:extent cx="5704994" cy="2190750"/>
            <wp:effectExtent l="0" t="0" r="0" b="0"/>
            <wp:docPr id="228085105" name="Picture 6" descr="A graph of growth in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64156" name="Picture 6" descr="A graph of growth in a graph&#10;&#10;Description automatically generated with medium confidenc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06780" cy="2191436"/>
                    </a:xfrm>
                    <a:prstGeom prst="rect">
                      <a:avLst/>
                    </a:prstGeom>
                  </pic:spPr>
                </pic:pic>
              </a:graphicData>
            </a:graphic>
          </wp:inline>
        </w:drawing>
      </w:r>
      <w:r w:rsidRPr="002049E0">
        <w:rPr>
          <w:rFonts w:ascii="Times New Roman" w:eastAsia="Times New Roman" w:hAnsi="Times New Roman" w:cs="Times New Roman"/>
          <w:b/>
          <w:bCs/>
          <w:sz w:val="24"/>
          <w:szCs w:val="24"/>
        </w:rPr>
        <w:t xml:space="preserve">Figure </w:t>
      </w:r>
      <w:r w:rsidR="00845C10">
        <w:rPr>
          <w:rFonts w:ascii="Times New Roman" w:eastAsia="Times New Roman" w:hAnsi="Times New Roman" w:cs="Times New Roman"/>
          <w:b/>
          <w:bCs/>
          <w:sz w:val="24"/>
          <w:szCs w:val="24"/>
        </w:rPr>
        <w:t>8</w:t>
      </w:r>
      <w:r w:rsidRPr="002049E0">
        <w:rPr>
          <w:rFonts w:ascii="Times New Roman" w:eastAsia="Times New Roman" w:hAnsi="Times New Roman" w:cs="Times New Roman"/>
          <w:b/>
          <w:bCs/>
          <w:sz w:val="24"/>
          <w:szCs w:val="24"/>
        </w:rPr>
        <w:t>.</w:t>
      </w:r>
      <w:r w:rsidRPr="002049E0">
        <w:rPr>
          <w:rFonts w:ascii="Times New Roman" w:eastAsia="Times New Roman" w:hAnsi="Times New Roman" w:cs="Times New Roman"/>
          <w:sz w:val="24"/>
          <w:szCs w:val="24"/>
        </w:rPr>
        <w:t xml:space="preserve"> Relative selection ratio</w:t>
      </w:r>
      <w:r>
        <w:rPr>
          <w:rFonts w:ascii="Times New Roman" w:eastAsia="Times New Roman" w:hAnsi="Times New Roman" w:cs="Times New Roman"/>
          <w:sz w:val="24"/>
          <w:szCs w:val="24"/>
        </w:rPr>
        <w:t xml:space="preserve"> of proportion of development for </w:t>
      </w:r>
      <w:r w:rsidRPr="002049E0">
        <w:rPr>
          <w:rFonts w:ascii="Times New Roman" w:eastAsia="Times New Roman" w:hAnsi="Times New Roman" w:cs="Times New Roman"/>
          <w:sz w:val="24"/>
          <w:szCs w:val="24"/>
        </w:rPr>
        <w:t>whooping crane roosts collected by systematic aerial monitoring from spring 2001 – spring 2022 on the central Platte River in the Associated Habitat Reach. The solid lines represent the average relationships between the 5</w:t>
      </w:r>
      <w:r w:rsidRPr="002049E0">
        <w:rPr>
          <w:rFonts w:ascii="Times New Roman" w:eastAsia="Times New Roman" w:hAnsi="Times New Roman" w:cs="Times New Roman"/>
          <w:sz w:val="24"/>
          <w:szCs w:val="24"/>
          <w:vertAlign w:val="superscript"/>
        </w:rPr>
        <w:t>th</w:t>
      </w:r>
      <w:r w:rsidRPr="002049E0">
        <w:rPr>
          <w:rFonts w:ascii="Times New Roman" w:eastAsia="Times New Roman" w:hAnsi="Times New Roman" w:cs="Times New Roman"/>
          <w:sz w:val="24"/>
          <w:szCs w:val="24"/>
        </w:rPr>
        <w:t xml:space="preserve"> and 95</w:t>
      </w:r>
      <w:r w:rsidRPr="002049E0">
        <w:rPr>
          <w:rFonts w:ascii="Times New Roman" w:eastAsia="Times New Roman" w:hAnsi="Times New Roman" w:cs="Times New Roman"/>
          <w:sz w:val="24"/>
          <w:szCs w:val="24"/>
          <w:vertAlign w:val="superscript"/>
        </w:rPr>
        <w:t>th</w:t>
      </w:r>
      <w:r w:rsidRPr="002049E0">
        <w:rPr>
          <w:rFonts w:ascii="Times New Roman" w:eastAsia="Times New Roman" w:hAnsi="Times New Roman" w:cs="Times New Roman"/>
          <w:sz w:val="24"/>
          <w:szCs w:val="24"/>
        </w:rPr>
        <w:t xml:space="preserve"> percentile of each variable at roost locations, while the </w:t>
      </w:r>
      <w:r>
        <w:rPr>
          <w:rFonts w:ascii="Times New Roman" w:eastAsia="Times New Roman" w:hAnsi="Times New Roman" w:cs="Times New Roman"/>
          <w:sz w:val="24"/>
          <w:szCs w:val="24"/>
        </w:rPr>
        <w:t>gr</w:t>
      </w:r>
      <w:r w:rsidR="00B03E0B">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y </w:t>
      </w:r>
      <w:r w:rsidRPr="002049E0">
        <w:rPr>
          <w:rFonts w:ascii="Times New Roman" w:eastAsia="Times New Roman" w:hAnsi="Times New Roman" w:cs="Times New Roman"/>
          <w:sz w:val="24"/>
          <w:szCs w:val="24"/>
        </w:rPr>
        <w:t>shaded area</w:t>
      </w:r>
      <w:r>
        <w:rPr>
          <w:rFonts w:ascii="Times New Roman" w:eastAsia="Times New Roman" w:hAnsi="Times New Roman" w:cs="Times New Roman"/>
          <w:sz w:val="24"/>
          <w:szCs w:val="24"/>
        </w:rPr>
        <w:t>s</w:t>
      </w:r>
      <w:r w:rsidRPr="002049E0">
        <w:rPr>
          <w:rFonts w:ascii="Times New Roman" w:eastAsia="Times New Roman" w:hAnsi="Times New Roman" w:cs="Times New Roman"/>
          <w:sz w:val="24"/>
          <w:szCs w:val="24"/>
        </w:rPr>
        <w:t xml:space="preserve"> represent the 90% confidence interval</w:t>
      </w:r>
      <w:r>
        <w:rPr>
          <w:rFonts w:ascii="Times New Roman" w:eastAsia="Times New Roman" w:hAnsi="Times New Roman" w:cs="Times New Roman"/>
          <w:sz w:val="24"/>
          <w:szCs w:val="24"/>
        </w:rPr>
        <w:t>s</w:t>
      </w:r>
      <w:r w:rsidRPr="002049E0">
        <w:rPr>
          <w:rFonts w:ascii="Times New Roman" w:eastAsia="Times New Roman" w:hAnsi="Times New Roman" w:cs="Times New Roman"/>
          <w:sz w:val="24"/>
          <w:szCs w:val="24"/>
        </w:rPr>
        <w:t xml:space="preserve">. </w:t>
      </w:r>
      <w:r w:rsidRPr="002049E0">
        <w:rPr>
          <w:rFonts w:ascii="Times New Roman" w:hAnsi="Times New Roman" w:cs="Times New Roman"/>
          <w:sz w:val="24"/>
          <w:szCs w:val="24"/>
        </w:rPr>
        <w:t xml:space="preserve">The green bars represent the percentage of roosts, </w:t>
      </w:r>
      <w:r>
        <w:rPr>
          <w:rFonts w:ascii="Times New Roman" w:hAnsi="Times New Roman" w:cs="Times New Roman"/>
          <w:sz w:val="24"/>
          <w:szCs w:val="24"/>
        </w:rPr>
        <w:t>whereas</w:t>
      </w:r>
      <w:r w:rsidRPr="002049E0">
        <w:rPr>
          <w:rFonts w:ascii="Times New Roman" w:hAnsi="Times New Roman" w:cs="Times New Roman"/>
          <w:sz w:val="24"/>
          <w:szCs w:val="24"/>
        </w:rPr>
        <w:t xml:space="preserve"> the blue bars represent the percentage of available locations </w:t>
      </w:r>
      <w:r>
        <w:rPr>
          <w:rFonts w:ascii="Times New Roman" w:hAnsi="Times New Roman" w:cs="Times New Roman"/>
          <w:sz w:val="24"/>
          <w:szCs w:val="24"/>
        </w:rPr>
        <w:t>across the range of proportion of development</w:t>
      </w:r>
      <w:r w:rsidRPr="002049E0">
        <w:rPr>
          <w:rFonts w:ascii="Times New Roman" w:eastAsia="Times New Roman" w:hAnsi="Times New Roman" w:cs="Times New Roman"/>
          <w:sz w:val="24"/>
          <w:szCs w:val="24"/>
        </w:rPr>
        <w:t>.</w:t>
      </w:r>
    </w:p>
    <w:p w14:paraId="6BBCAAE8" w14:textId="77777777" w:rsidR="00F565DD" w:rsidRPr="00F816DE" w:rsidRDefault="00F565DD" w:rsidP="00F565DD">
      <w:pPr>
        <w:pStyle w:val="NormalWeb"/>
        <w:rPr>
          <w:i/>
          <w:iCs/>
        </w:rPr>
      </w:pPr>
      <w:r w:rsidRPr="00F816DE">
        <w:rPr>
          <w:rStyle w:val="Strong"/>
          <w:i/>
          <w:iCs/>
        </w:rPr>
        <w:t>Model Validation</w:t>
      </w:r>
    </w:p>
    <w:p w14:paraId="6B56839B" w14:textId="22020EEB" w:rsidR="00DD068E" w:rsidRDefault="00F565DD" w:rsidP="00A1471C">
      <w:pPr>
        <w:pStyle w:val="NormalWeb"/>
        <w:spacing w:line="480" w:lineRule="auto"/>
      </w:pPr>
      <w:r>
        <w:lastRenderedPageBreak/>
        <w:t>Cross-validation using PRRIP’s systematic monitoring dataset and validation using telemetry-marked birds both indicated good model fit of the model used for inference. The average slope and confidence interval was 0.64 (95% CI = 0.24 – 1.05) for cross-validation and 1.05 (95% CI = 0.78– 1.32) when using telemetry roost locations as the testing data</w:t>
      </w:r>
      <w:r w:rsidR="00DE4989">
        <w:t>.</w:t>
      </w:r>
    </w:p>
    <w:p w14:paraId="0D45FF44" w14:textId="0646F5F6" w:rsidR="0001225B" w:rsidRPr="00DD068E" w:rsidRDefault="00F816DE" w:rsidP="00F816DE">
      <w:pPr>
        <w:spacing w:line="480" w:lineRule="auto"/>
        <w:rPr>
          <w:rFonts w:ascii="Times New Roman" w:hAnsi="Times New Roman" w:cs="Times New Roman"/>
          <w:b/>
          <w:bCs/>
          <w:i/>
          <w:sz w:val="24"/>
          <w:szCs w:val="24"/>
        </w:rPr>
      </w:pPr>
      <w:r w:rsidRPr="00DD068E">
        <w:rPr>
          <w:rFonts w:ascii="Times New Roman" w:hAnsi="Times New Roman" w:cs="Times New Roman"/>
          <w:b/>
          <w:bCs/>
          <w:i/>
          <w:sz w:val="24"/>
          <w:szCs w:val="24"/>
          <w:highlight w:val="yellow"/>
        </w:rPr>
        <w:t>PRRIP contribution to WC roosting</w:t>
      </w:r>
    </w:p>
    <w:p w14:paraId="17EA867D" w14:textId="5A0559C5" w:rsidR="003927D7" w:rsidRPr="003638AF" w:rsidRDefault="00AA376A" w:rsidP="00A1471C">
      <w:pPr>
        <w:spacing w:line="480" w:lineRule="auto"/>
        <w:rPr>
          <w:rFonts w:ascii="Times New Roman" w:hAnsi="Times New Roman" w:cs="Times New Roman"/>
          <w:iCs/>
          <w:sz w:val="24"/>
          <w:szCs w:val="24"/>
        </w:rPr>
      </w:pPr>
      <w:r w:rsidRPr="003638AF">
        <w:rPr>
          <w:rFonts w:ascii="Times New Roman" w:hAnsi="Times New Roman" w:cs="Times New Roman"/>
          <w:iCs/>
          <w:sz w:val="24"/>
          <w:szCs w:val="24"/>
        </w:rPr>
        <w:t xml:space="preserve">Roosting on </w:t>
      </w:r>
      <w:r w:rsidR="0043017B">
        <w:rPr>
          <w:rFonts w:ascii="Times New Roman" w:hAnsi="Times New Roman" w:cs="Times New Roman"/>
          <w:iCs/>
          <w:sz w:val="24"/>
          <w:szCs w:val="24"/>
        </w:rPr>
        <w:t xml:space="preserve">PRRIP </w:t>
      </w:r>
      <w:r w:rsidRPr="003638AF">
        <w:rPr>
          <w:rFonts w:ascii="Times New Roman" w:hAnsi="Times New Roman" w:cs="Times New Roman"/>
          <w:iCs/>
          <w:sz w:val="24"/>
          <w:szCs w:val="24"/>
        </w:rPr>
        <w:t xml:space="preserve">managed areas increased when normalized by the number of migration seasons and the estimated proportion of the population. Across all PRRIP </w:t>
      </w:r>
      <w:r w:rsidR="00714EA4" w:rsidRPr="003638AF">
        <w:rPr>
          <w:rFonts w:ascii="Times New Roman" w:hAnsi="Times New Roman" w:cs="Times New Roman"/>
          <w:iCs/>
          <w:sz w:val="24"/>
          <w:szCs w:val="24"/>
        </w:rPr>
        <w:t>managed areas</w:t>
      </w:r>
      <w:r w:rsidRPr="003638AF">
        <w:rPr>
          <w:rFonts w:ascii="Times New Roman" w:hAnsi="Times New Roman" w:cs="Times New Roman"/>
          <w:iCs/>
          <w:sz w:val="24"/>
          <w:szCs w:val="24"/>
        </w:rPr>
        <w:t xml:space="preserve">, the average proportion of the population </w:t>
      </w:r>
      <w:r w:rsidR="0043017B">
        <w:rPr>
          <w:rFonts w:ascii="Times New Roman" w:hAnsi="Times New Roman" w:cs="Times New Roman"/>
          <w:iCs/>
          <w:sz w:val="24"/>
          <w:szCs w:val="24"/>
        </w:rPr>
        <w:t xml:space="preserve">roosting </w:t>
      </w:r>
      <w:r w:rsidRPr="003638AF">
        <w:rPr>
          <w:rFonts w:ascii="Times New Roman" w:hAnsi="Times New Roman" w:cs="Times New Roman"/>
          <w:iCs/>
          <w:sz w:val="24"/>
          <w:szCs w:val="24"/>
        </w:rPr>
        <w:t xml:space="preserve">per season increased by 172% (0.00035 to 0.00010) compared to pre-acquisition levels. </w:t>
      </w:r>
      <w:r w:rsidR="00B71790" w:rsidRPr="003638AF">
        <w:rPr>
          <w:rFonts w:ascii="Times New Roman" w:hAnsi="Times New Roman" w:cs="Times New Roman"/>
          <w:iCs/>
          <w:sz w:val="24"/>
          <w:szCs w:val="24"/>
        </w:rPr>
        <w:t xml:space="preserve">Roosts in PRRIP managed areas increased over the study period from zero in from 2001-2007, which was prior to any PRRIP acquisitions, to 56 from 2015-2022. </w:t>
      </w:r>
      <w:r w:rsidR="003927D7" w:rsidRPr="003638AF">
        <w:rPr>
          <w:rFonts w:ascii="Times New Roman" w:hAnsi="Times New Roman" w:cs="Times New Roman"/>
          <w:iCs/>
          <w:sz w:val="24"/>
          <w:szCs w:val="24"/>
        </w:rPr>
        <w:t>More roosts, numbers of cranes roosting, and the proportion of the population roosting were observed after PRRIP acquisition of these areas while the number of seasons were fewer under PRRIP management. Across the 21 managed areas, we observed 19 first unique crane group roost locations with 4</w:t>
      </w:r>
      <w:r w:rsidR="00483912" w:rsidRPr="003638AF">
        <w:rPr>
          <w:rFonts w:ascii="Times New Roman" w:hAnsi="Times New Roman" w:cs="Times New Roman"/>
          <w:iCs/>
          <w:sz w:val="24"/>
          <w:szCs w:val="24"/>
        </w:rPr>
        <w:t>3</w:t>
      </w:r>
      <w:r w:rsidR="003927D7" w:rsidRPr="003638AF">
        <w:rPr>
          <w:rFonts w:ascii="Times New Roman" w:hAnsi="Times New Roman" w:cs="Times New Roman"/>
          <w:iCs/>
          <w:sz w:val="24"/>
          <w:szCs w:val="24"/>
        </w:rPr>
        <w:t xml:space="preserve"> total cranes before PRRIP acquisition over </w:t>
      </w:r>
      <w:r w:rsidR="00483912" w:rsidRPr="003638AF">
        <w:rPr>
          <w:rFonts w:ascii="Times New Roman" w:hAnsi="Times New Roman" w:cs="Times New Roman"/>
          <w:iCs/>
          <w:sz w:val="24"/>
          <w:szCs w:val="24"/>
        </w:rPr>
        <w:t>489</w:t>
      </w:r>
      <w:r w:rsidR="003927D7" w:rsidRPr="003638AF">
        <w:rPr>
          <w:rFonts w:ascii="Times New Roman" w:hAnsi="Times New Roman" w:cs="Times New Roman"/>
          <w:iCs/>
          <w:sz w:val="24"/>
          <w:szCs w:val="24"/>
        </w:rPr>
        <w:t xml:space="preserve"> migration seasons </w:t>
      </w:r>
      <w:r w:rsidR="00483912" w:rsidRPr="003638AF">
        <w:rPr>
          <w:rFonts w:ascii="Times New Roman" w:hAnsi="Times New Roman" w:cs="Times New Roman"/>
          <w:iCs/>
          <w:sz w:val="24"/>
          <w:szCs w:val="24"/>
        </w:rPr>
        <w:t>totaled</w:t>
      </w:r>
      <w:r w:rsidR="003927D7" w:rsidRPr="003638AF">
        <w:rPr>
          <w:rFonts w:ascii="Times New Roman" w:hAnsi="Times New Roman" w:cs="Times New Roman"/>
          <w:iCs/>
          <w:sz w:val="24"/>
          <w:szCs w:val="24"/>
        </w:rPr>
        <w:t>. After PRRIP acquisition, we observed 41 crane groups with 1</w:t>
      </w:r>
      <w:r w:rsidR="00483912" w:rsidRPr="003638AF">
        <w:rPr>
          <w:rFonts w:ascii="Times New Roman" w:hAnsi="Times New Roman" w:cs="Times New Roman"/>
          <w:iCs/>
          <w:sz w:val="24"/>
          <w:szCs w:val="24"/>
        </w:rPr>
        <w:t>72</w:t>
      </w:r>
      <w:r w:rsidR="003927D7" w:rsidRPr="003638AF">
        <w:rPr>
          <w:rFonts w:ascii="Times New Roman" w:hAnsi="Times New Roman" w:cs="Times New Roman"/>
          <w:iCs/>
          <w:sz w:val="24"/>
          <w:szCs w:val="24"/>
        </w:rPr>
        <w:t xml:space="preserve"> cranes over </w:t>
      </w:r>
      <w:r w:rsidR="00CB4151" w:rsidRPr="003638AF">
        <w:rPr>
          <w:rFonts w:ascii="Times New Roman" w:hAnsi="Times New Roman" w:cs="Times New Roman"/>
          <w:iCs/>
          <w:sz w:val="24"/>
          <w:szCs w:val="24"/>
        </w:rPr>
        <w:t xml:space="preserve">373 </w:t>
      </w:r>
      <w:r w:rsidR="003927D7" w:rsidRPr="003638AF">
        <w:rPr>
          <w:rFonts w:ascii="Times New Roman" w:hAnsi="Times New Roman" w:cs="Times New Roman"/>
          <w:iCs/>
          <w:sz w:val="24"/>
          <w:szCs w:val="24"/>
        </w:rPr>
        <w:t xml:space="preserve">migration seasons. </w:t>
      </w:r>
    </w:p>
    <w:p w14:paraId="19239781" w14:textId="0B210389" w:rsidR="00483912" w:rsidRPr="003638AF" w:rsidRDefault="00483912" w:rsidP="00A1471C">
      <w:pPr>
        <w:spacing w:line="480" w:lineRule="auto"/>
        <w:ind w:firstLine="720"/>
        <w:rPr>
          <w:rFonts w:ascii="Times New Roman" w:hAnsi="Times New Roman" w:cs="Times New Roman"/>
          <w:iCs/>
          <w:sz w:val="24"/>
          <w:szCs w:val="24"/>
        </w:rPr>
      </w:pPr>
      <w:r w:rsidRPr="003638AF">
        <w:rPr>
          <w:rFonts w:ascii="Times New Roman" w:hAnsi="Times New Roman" w:cs="Times New Roman"/>
          <w:iCs/>
          <w:sz w:val="24"/>
          <w:szCs w:val="24"/>
        </w:rPr>
        <w:t xml:space="preserve">In the western portion of the AHR, 14 roosts comprised of </w:t>
      </w:r>
      <w:r w:rsidRPr="0077433B">
        <w:rPr>
          <w:rFonts w:ascii="Times New Roman" w:hAnsi="Times New Roman" w:cs="Times New Roman"/>
          <w:iCs/>
          <w:sz w:val="24"/>
          <w:szCs w:val="24"/>
        </w:rPr>
        <w:t>86 cranes</w:t>
      </w:r>
      <w:r w:rsidRPr="003638AF">
        <w:rPr>
          <w:rFonts w:ascii="Times New Roman" w:hAnsi="Times New Roman" w:cs="Times New Roman"/>
          <w:iCs/>
          <w:sz w:val="24"/>
          <w:szCs w:val="24"/>
        </w:rPr>
        <w:t xml:space="preserve"> were observed after acquisition. The average proportion of the population per season increased by 19</w:t>
      </w:r>
      <w:r w:rsidR="00CB4151" w:rsidRPr="003638AF">
        <w:rPr>
          <w:rFonts w:ascii="Times New Roman" w:hAnsi="Times New Roman" w:cs="Times New Roman"/>
          <w:iCs/>
          <w:sz w:val="24"/>
          <w:szCs w:val="24"/>
        </w:rPr>
        <w:t>1</w:t>
      </w:r>
      <w:r w:rsidRPr="003638AF">
        <w:rPr>
          <w:rFonts w:ascii="Times New Roman" w:hAnsi="Times New Roman" w:cs="Times New Roman"/>
          <w:iCs/>
          <w:sz w:val="24"/>
          <w:szCs w:val="24"/>
        </w:rPr>
        <w:t>% (0.000</w:t>
      </w:r>
      <w:r w:rsidR="00CB4151" w:rsidRPr="003638AF">
        <w:rPr>
          <w:rFonts w:ascii="Times New Roman" w:hAnsi="Times New Roman" w:cs="Times New Roman"/>
          <w:iCs/>
          <w:sz w:val="24"/>
          <w:szCs w:val="24"/>
        </w:rPr>
        <w:t>737</w:t>
      </w:r>
      <w:r w:rsidRPr="003638AF">
        <w:rPr>
          <w:rFonts w:ascii="Times New Roman" w:hAnsi="Times New Roman" w:cs="Times New Roman"/>
          <w:iCs/>
          <w:sz w:val="24"/>
          <w:szCs w:val="24"/>
        </w:rPr>
        <w:t xml:space="preserve"> to 0.0</w:t>
      </w:r>
      <w:r w:rsidR="00CB4151" w:rsidRPr="003638AF">
        <w:rPr>
          <w:rFonts w:ascii="Times New Roman" w:hAnsi="Times New Roman" w:cs="Times New Roman"/>
          <w:iCs/>
          <w:sz w:val="24"/>
          <w:szCs w:val="24"/>
        </w:rPr>
        <w:t>0</w:t>
      </w:r>
      <w:r w:rsidRPr="003638AF">
        <w:rPr>
          <w:rFonts w:ascii="Times New Roman" w:hAnsi="Times New Roman" w:cs="Times New Roman"/>
          <w:iCs/>
          <w:sz w:val="24"/>
          <w:szCs w:val="24"/>
        </w:rPr>
        <w:t>0</w:t>
      </w:r>
      <w:r w:rsidR="00CB4151" w:rsidRPr="003638AF">
        <w:rPr>
          <w:rFonts w:ascii="Times New Roman" w:hAnsi="Times New Roman" w:cs="Times New Roman"/>
          <w:iCs/>
          <w:sz w:val="24"/>
          <w:szCs w:val="24"/>
        </w:rPr>
        <w:t>253</w:t>
      </w:r>
      <w:r w:rsidRPr="003638AF">
        <w:rPr>
          <w:rFonts w:ascii="Times New Roman" w:hAnsi="Times New Roman" w:cs="Times New Roman"/>
          <w:iCs/>
          <w:sz w:val="24"/>
          <w:szCs w:val="24"/>
        </w:rPr>
        <w:t>) following acquisition. Cottonwood Ranch had the greatest roosting in the western AHR (5 groups; 38 cranes; proportion per season = 0.00237) after acquisition.</w:t>
      </w:r>
    </w:p>
    <w:p w14:paraId="3F573406" w14:textId="04800B5D" w:rsidR="00E03FEC" w:rsidRPr="003638AF" w:rsidRDefault="003927D7" w:rsidP="00A1471C">
      <w:pPr>
        <w:pStyle w:val="NormalWeb"/>
        <w:spacing w:before="0" w:beforeAutospacing="0" w:after="0" w:afterAutospacing="0" w:line="480" w:lineRule="auto"/>
        <w:ind w:firstLine="720"/>
        <w:rPr>
          <w:iCs/>
        </w:rPr>
      </w:pPr>
      <w:r w:rsidRPr="003638AF">
        <w:rPr>
          <w:iCs/>
        </w:rPr>
        <w:t xml:space="preserve">In the eastern portion of the AHR, </w:t>
      </w:r>
      <w:r w:rsidR="00483912" w:rsidRPr="003638AF">
        <w:rPr>
          <w:iCs/>
        </w:rPr>
        <w:t>27</w:t>
      </w:r>
      <w:r w:rsidRPr="003638AF">
        <w:rPr>
          <w:iCs/>
        </w:rPr>
        <w:t xml:space="preserve"> roosts were identified comprised of </w:t>
      </w:r>
      <w:r w:rsidR="00483912" w:rsidRPr="003638AF">
        <w:rPr>
          <w:iCs/>
        </w:rPr>
        <w:t>86</w:t>
      </w:r>
      <w:r w:rsidRPr="003638AF">
        <w:rPr>
          <w:iCs/>
        </w:rPr>
        <w:t xml:space="preserve"> cranes</w:t>
      </w:r>
      <w:r w:rsidR="00483912" w:rsidRPr="003638AF">
        <w:rPr>
          <w:iCs/>
        </w:rPr>
        <w:t xml:space="preserve"> observed after acquisition</w:t>
      </w:r>
      <w:r w:rsidRPr="003638AF">
        <w:rPr>
          <w:iCs/>
        </w:rPr>
        <w:t xml:space="preserve">. The average proportion of the population per season increased by </w:t>
      </w:r>
      <w:r w:rsidR="00483912" w:rsidRPr="003638AF">
        <w:rPr>
          <w:iCs/>
        </w:rPr>
        <w:lastRenderedPageBreak/>
        <w:t>20</w:t>
      </w:r>
      <w:r w:rsidR="00840037">
        <w:rPr>
          <w:iCs/>
        </w:rPr>
        <w:t>2</w:t>
      </w:r>
      <w:r w:rsidRPr="003638AF">
        <w:rPr>
          <w:iCs/>
        </w:rPr>
        <w:t>% (0.000</w:t>
      </w:r>
      <w:r w:rsidR="00483912" w:rsidRPr="003638AF">
        <w:rPr>
          <w:iCs/>
        </w:rPr>
        <w:t>44</w:t>
      </w:r>
      <w:r w:rsidRPr="003638AF">
        <w:rPr>
          <w:iCs/>
        </w:rPr>
        <w:t xml:space="preserve"> to 0.00</w:t>
      </w:r>
      <w:r w:rsidR="00483912" w:rsidRPr="003638AF">
        <w:rPr>
          <w:iCs/>
        </w:rPr>
        <w:t>132</w:t>
      </w:r>
      <w:r w:rsidRPr="003638AF">
        <w:rPr>
          <w:iCs/>
        </w:rPr>
        <w:t xml:space="preserve">) following acquisition. The Dippel </w:t>
      </w:r>
      <w:r w:rsidR="008C57E5" w:rsidRPr="003638AF">
        <w:rPr>
          <w:iCs/>
        </w:rPr>
        <w:t>T</w:t>
      </w:r>
      <w:r w:rsidRPr="003638AF">
        <w:rPr>
          <w:iCs/>
        </w:rPr>
        <w:t xml:space="preserve">ract (9 groups; </w:t>
      </w:r>
      <w:r w:rsidR="00483912" w:rsidRPr="003638AF">
        <w:rPr>
          <w:iCs/>
        </w:rPr>
        <w:t>36</w:t>
      </w:r>
      <w:r w:rsidRPr="003638AF">
        <w:rPr>
          <w:iCs/>
        </w:rPr>
        <w:t xml:space="preserve"> cranes; proportion per season = 0.0</w:t>
      </w:r>
      <w:r w:rsidR="008C57E5" w:rsidRPr="003638AF">
        <w:rPr>
          <w:iCs/>
        </w:rPr>
        <w:t>0891</w:t>
      </w:r>
      <w:r w:rsidRPr="003638AF">
        <w:rPr>
          <w:iCs/>
        </w:rPr>
        <w:t xml:space="preserve">) and </w:t>
      </w:r>
      <w:proofErr w:type="spellStart"/>
      <w:r w:rsidR="00483912" w:rsidRPr="003638AF">
        <w:rPr>
          <w:iCs/>
        </w:rPr>
        <w:t>Binfield</w:t>
      </w:r>
      <w:proofErr w:type="spellEnd"/>
      <w:r w:rsidR="00483912" w:rsidRPr="003638AF">
        <w:rPr>
          <w:iCs/>
        </w:rPr>
        <w:t xml:space="preserve"> Tract</w:t>
      </w:r>
      <w:r w:rsidRPr="003638AF">
        <w:rPr>
          <w:iCs/>
        </w:rPr>
        <w:t xml:space="preserve"> (</w:t>
      </w:r>
      <w:r w:rsidR="00483912" w:rsidRPr="003638AF">
        <w:rPr>
          <w:iCs/>
        </w:rPr>
        <w:t>10</w:t>
      </w:r>
      <w:r w:rsidRPr="003638AF">
        <w:rPr>
          <w:iCs/>
        </w:rPr>
        <w:t xml:space="preserve"> groups; </w:t>
      </w:r>
      <w:r w:rsidR="008C57E5" w:rsidRPr="003638AF">
        <w:rPr>
          <w:iCs/>
        </w:rPr>
        <w:t xml:space="preserve">28 </w:t>
      </w:r>
      <w:r w:rsidRPr="003638AF">
        <w:rPr>
          <w:iCs/>
        </w:rPr>
        <w:t>cranes; proportion per season = 0.00</w:t>
      </w:r>
      <w:r w:rsidR="008C57E5" w:rsidRPr="003638AF">
        <w:rPr>
          <w:iCs/>
        </w:rPr>
        <w:t>265</w:t>
      </w:r>
      <w:r w:rsidRPr="003638AF">
        <w:rPr>
          <w:iCs/>
        </w:rPr>
        <w:t>) exhibited the greatest roosting after acquisition.</w:t>
      </w:r>
    </w:p>
    <w:p w14:paraId="4106F7C2" w14:textId="667D3F92" w:rsidR="003638AF" w:rsidRDefault="00290763" w:rsidP="00A1471C">
      <w:pPr>
        <w:pStyle w:val="NoSpacing"/>
        <w:spacing w:line="480" w:lineRule="auto"/>
        <w:ind w:firstLine="720"/>
        <w:rPr>
          <w:rFonts w:ascii="Times New Roman" w:hAnsi="Times New Roman" w:cs="Times New Roman"/>
          <w:iCs/>
          <w:sz w:val="24"/>
          <w:szCs w:val="24"/>
        </w:rPr>
      </w:pPr>
      <w:r w:rsidRPr="003638AF">
        <w:rPr>
          <w:rFonts w:ascii="Times New Roman" w:hAnsi="Times New Roman" w:cs="Times New Roman"/>
          <w:iCs/>
          <w:sz w:val="24"/>
          <w:szCs w:val="24"/>
        </w:rPr>
        <w:t>Despite the observed increases in overall use, we did not detect statistically significant changes in the proportion of population using areas after PRRIP acquisition. The Wilcoxon signed-rank test comparing the proportion of the population per season before and after acquisition for each property indicated no significant overall change (V = 36.0, p = 0.173). When analyzed by region within the AHR, results were similarly non-significant for areas west of Kearney (V = 10.0, p = 0.263) and east of Kearney (V = 10.0, p = 0.499).</w:t>
      </w:r>
      <w:r>
        <w:rPr>
          <w:rFonts w:ascii="Times New Roman" w:hAnsi="Times New Roman" w:cs="Times New Roman"/>
          <w:iCs/>
          <w:sz w:val="24"/>
          <w:szCs w:val="24"/>
        </w:rPr>
        <w:t xml:space="preserve"> </w:t>
      </w:r>
    </w:p>
    <w:p w14:paraId="0613FDC7" w14:textId="7E0AE27B" w:rsidR="003210B5" w:rsidRPr="00881A64" w:rsidRDefault="001B10DF" w:rsidP="00A1471C">
      <w:pPr>
        <w:pStyle w:val="NoSpacing"/>
        <w:spacing w:line="480" w:lineRule="auto"/>
        <w:rPr>
          <w:rFonts w:ascii="Times New Roman" w:eastAsia="Times New Roman" w:hAnsi="Times New Roman" w:cs="Times New Roman"/>
          <w:sz w:val="28"/>
          <w:szCs w:val="28"/>
        </w:rPr>
      </w:pPr>
      <w:r w:rsidRPr="00881A64">
        <w:rPr>
          <w:rFonts w:ascii="Times New Roman" w:hAnsi="Times New Roman" w:cs="Times New Roman"/>
          <w:b/>
          <w:bCs/>
          <w:i/>
          <w:iCs/>
          <w:sz w:val="24"/>
          <w:szCs w:val="24"/>
          <w:highlight w:val="yellow"/>
        </w:rPr>
        <w:t>Contribution of channel management to roosting conditions</w:t>
      </w:r>
    </w:p>
    <w:p w14:paraId="6C3A5960" w14:textId="65CC302E" w:rsidR="00633801" w:rsidRPr="00881A64" w:rsidRDefault="00F56537" w:rsidP="00A1471C">
      <w:pPr>
        <w:pStyle w:val="NoSpacing"/>
        <w:spacing w:line="480" w:lineRule="auto"/>
        <w:rPr>
          <w:rFonts w:ascii="Times New Roman" w:hAnsi="Times New Roman" w:cs="Times New Roman"/>
          <w:sz w:val="24"/>
          <w:szCs w:val="24"/>
        </w:rPr>
      </w:pPr>
      <w:r w:rsidRPr="00881A64">
        <w:rPr>
          <w:rFonts w:ascii="Times New Roman" w:hAnsi="Times New Roman" w:cs="Times New Roman"/>
          <w:sz w:val="24"/>
          <w:szCs w:val="24"/>
        </w:rPr>
        <w:t>Use of the central Platte River by whooping cranes increased over time across both the western and eastern portions of the Associated Habitat Reach (AHR), as reflected in rising proportions of the population roosting during migration.</w:t>
      </w:r>
      <w:r w:rsidR="006A02EE" w:rsidRPr="00881A64">
        <w:rPr>
          <w:rFonts w:ascii="Times New Roman" w:hAnsi="Times New Roman" w:cs="Times New Roman"/>
          <w:sz w:val="24"/>
          <w:szCs w:val="24"/>
        </w:rPr>
        <w:t xml:space="preserve"> </w:t>
      </w:r>
      <w:r w:rsidR="00633801" w:rsidRPr="00881A64">
        <w:rPr>
          <w:rFonts w:ascii="Times New Roman" w:hAnsi="Times New Roman" w:cs="Times New Roman"/>
          <w:sz w:val="24"/>
          <w:szCs w:val="24"/>
        </w:rPr>
        <w:t>Across the entire AHR, the p</w:t>
      </w:r>
      <w:r w:rsidR="001D4E56" w:rsidRPr="00881A64">
        <w:rPr>
          <w:rFonts w:ascii="Times New Roman" w:hAnsi="Times New Roman" w:cs="Times New Roman"/>
          <w:sz w:val="24"/>
          <w:szCs w:val="24"/>
        </w:rPr>
        <w:t>roportion of population per season averaged 0.0152 in 2001-2006, 0.0349 in 2007-2014, to 0.05</w:t>
      </w:r>
      <w:r w:rsidRPr="00881A64">
        <w:rPr>
          <w:rFonts w:ascii="Times New Roman" w:hAnsi="Times New Roman" w:cs="Times New Roman"/>
          <w:sz w:val="24"/>
          <w:szCs w:val="24"/>
        </w:rPr>
        <w:t>0</w:t>
      </w:r>
      <w:r w:rsidR="001D4E56" w:rsidRPr="00881A64">
        <w:rPr>
          <w:rFonts w:ascii="Times New Roman" w:hAnsi="Times New Roman" w:cs="Times New Roman"/>
          <w:sz w:val="24"/>
          <w:szCs w:val="24"/>
        </w:rPr>
        <w:t>6 in 2015-2022. In the western AHR</w:t>
      </w:r>
      <w:r w:rsidRPr="00881A64">
        <w:rPr>
          <w:rFonts w:ascii="Times New Roman" w:hAnsi="Times New Roman" w:cs="Times New Roman"/>
          <w:sz w:val="24"/>
          <w:szCs w:val="24"/>
        </w:rPr>
        <w:t xml:space="preserve"> (Figure</w:t>
      </w:r>
      <w:r w:rsidR="00ED7D41">
        <w:rPr>
          <w:rFonts w:ascii="Times New Roman" w:hAnsi="Times New Roman" w:cs="Times New Roman"/>
          <w:sz w:val="24"/>
          <w:szCs w:val="24"/>
        </w:rPr>
        <w:t>s</w:t>
      </w:r>
      <w:r w:rsidRPr="00881A64">
        <w:rPr>
          <w:rFonts w:ascii="Times New Roman" w:hAnsi="Times New Roman" w:cs="Times New Roman"/>
          <w:sz w:val="24"/>
          <w:szCs w:val="24"/>
        </w:rPr>
        <w:t xml:space="preserve"> </w:t>
      </w:r>
      <w:r w:rsidR="00845C10">
        <w:rPr>
          <w:rFonts w:ascii="Times New Roman" w:hAnsi="Times New Roman" w:cs="Times New Roman"/>
          <w:sz w:val="24"/>
          <w:szCs w:val="24"/>
        </w:rPr>
        <w:t>9</w:t>
      </w:r>
      <w:r w:rsidR="00ED7D41">
        <w:rPr>
          <w:rFonts w:ascii="Times New Roman" w:hAnsi="Times New Roman" w:cs="Times New Roman"/>
          <w:sz w:val="24"/>
          <w:szCs w:val="24"/>
        </w:rPr>
        <w:t xml:space="preserve"> - </w:t>
      </w:r>
      <w:r w:rsidR="00845C10">
        <w:rPr>
          <w:rFonts w:ascii="Times New Roman" w:hAnsi="Times New Roman" w:cs="Times New Roman"/>
          <w:sz w:val="24"/>
          <w:szCs w:val="24"/>
        </w:rPr>
        <w:t>10</w:t>
      </w:r>
      <w:r w:rsidRPr="00881A64">
        <w:rPr>
          <w:rFonts w:ascii="Times New Roman" w:hAnsi="Times New Roman" w:cs="Times New Roman"/>
          <w:sz w:val="24"/>
          <w:szCs w:val="24"/>
        </w:rPr>
        <w:t>)</w:t>
      </w:r>
      <w:r w:rsidR="001D4E56" w:rsidRPr="00881A64">
        <w:rPr>
          <w:rFonts w:ascii="Times New Roman" w:hAnsi="Times New Roman" w:cs="Times New Roman"/>
          <w:sz w:val="24"/>
          <w:szCs w:val="24"/>
        </w:rPr>
        <w:t>, the proportion of the population increased from 0.00290 per season during 2001–2006, to 0.00436 in 2007-2014, to 0.0132 per season during 2015–2022</w:t>
      </w:r>
      <w:r w:rsidR="001D4E56" w:rsidRPr="005D1754">
        <w:rPr>
          <w:rFonts w:ascii="Times New Roman" w:hAnsi="Times New Roman" w:cs="Times New Roman"/>
          <w:iCs/>
          <w:sz w:val="24"/>
          <w:szCs w:val="24"/>
        </w:rPr>
        <w:t>. In the eastern AHR</w:t>
      </w:r>
      <w:r w:rsidRPr="005D1754">
        <w:rPr>
          <w:rFonts w:ascii="Times New Roman" w:hAnsi="Times New Roman" w:cs="Times New Roman"/>
          <w:iCs/>
          <w:sz w:val="24"/>
          <w:szCs w:val="24"/>
        </w:rPr>
        <w:t xml:space="preserve"> (Figure </w:t>
      </w:r>
      <w:r w:rsidR="00845C10">
        <w:rPr>
          <w:rFonts w:ascii="Times New Roman" w:hAnsi="Times New Roman" w:cs="Times New Roman"/>
          <w:iCs/>
          <w:sz w:val="24"/>
          <w:szCs w:val="24"/>
        </w:rPr>
        <w:t>9</w:t>
      </w:r>
      <w:r w:rsidR="00ED7D41">
        <w:rPr>
          <w:rFonts w:ascii="Times New Roman" w:hAnsi="Times New Roman" w:cs="Times New Roman"/>
          <w:iCs/>
          <w:sz w:val="24"/>
          <w:szCs w:val="24"/>
        </w:rPr>
        <w:t xml:space="preserve"> </w:t>
      </w:r>
      <w:r w:rsidR="00845C10">
        <w:rPr>
          <w:rFonts w:ascii="Times New Roman" w:hAnsi="Times New Roman" w:cs="Times New Roman"/>
          <w:iCs/>
          <w:sz w:val="24"/>
          <w:szCs w:val="24"/>
        </w:rPr>
        <w:t>–</w:t>
      </w:r>
      <w:r w:rsidR="00ED7D41">
        <w:rPr>
          <w:rFonts w:ascii="Times New Roman" w:hAnsi="Times New Roman" w:cs="Times New Roman"/>
          <w:iCs/>
          <w:sz w:val="24"/>
          <w:szCs w:val="24"/>
        </w:rPr>
        <w:t xml:space="preserve"> </w:t>
      </w:r>
      <w:r w:rsidR="00845C10">
        <w:rPr>
          <w:rFonts w:ascii="Times New Roman" w:hAnsi="Times New Roman" w:cs="Times New Roman"/>
          <w:iCs/>
          <w:sz w:val="24"/>
          <w:szCs w:val="24"/>
        </w:rPr>
        <w:t>10)</w:t>
      </w:r>
      <w:r w:rsidR="001D4E56" w:rsidRPr="005D1754">
        <w:rPr>
          <w:rFonts w:ascii="Times New Roman" w:hAnsi="Times New Roman" w:cs="Times New Roman"/>
          <w:iCs/>
          <w:sz w:val="24"/>
          <w:szCs w:val="24"/>
        </w:rPr>
        <w:t>, the proportion of the population per season increased from 0.0123 in 2001 – 2006, to 0.0305 in 2007-2014, to 0.0374 in 2015-2022</w:t>
      </w:r>
      <w:r w:rsidR="00633801" w:rsidRPr="00881A64">
        <w:rPr>
          <w:rFonts w:ascii="Times New Roman" w:hAnsi="Times New Roman" w:cs="Times New Roman"/>
          <w:sz w:val="24"/>
          <w:szCs w:val="24"/>
        </w:rPr>
        <w:t xml:space="preserve">. </w:t>
      </w:r>
    </w:p>
    <w:p w14:paraId="5AC88CDB" w14:textId="31D9B0A0" w:rsidR="003F3E07" w:rsidRDefault="00F56537" w:rsidP="005D1754">
      <w:pPr>
        <w:pStyle w:val="NoSpacing"/>
        <w:spacing w:line="480" w:lineRule="auto"/>
        <w:ind w:firstLine="720"/>
        <w:rPr>
          <w:rFonts w:ascii="Times New Roman" w:hAnsi="Times New Roman" w:cs="Times New Roman"/>
          <w:sz w:val="24"/>
          <w:szCs w:val="24"/>
        </w:rPr>
      </w:pPr>
      <w:r w:rsidRPr="00881A64">
        <w:rPr>
          <w:rFonts w:ascii="Times New Roman" w:hAnsi="Times New Roman" w:cs="Times New Roman"/>
          <w:sz w:val="24"/>
          <w:szCs w:val="24"/>
        </w:rPr>
        <w:t xml:space="preserve">Increased use by whooping cranes was associated with wider unobstructed channel widths (UOCW), particularly at </w:t>
      </w:r>
      <w:proofErr w:type="gramStart"/>
      <w:r w:rsidRPr="00881A64">
        <w:rPr>
          <w:rFonts w:ascii="Times New Roman" w:hAnsi="Times New Roman" w:cs="Times New Roman"/>
          <w:sz w:val="24"/>
          <w:szCs w:val="24"/>
        </w:rPr>
        <w:t>roosts</w:t>
      </w:r>
      <w:proofErr w:type="gramEnd"/>
      <w:r w:rsidRPr="00881A64">
        <w:rPr>
          <w:rFonts w:ascii="Times New Roman" w:hAnsi="Times New Roman" w:cs="Times New Roman"/>
          <w:sz w:val="24"/>
          <w:szCs w:val="24"/>
        </w:rPr>
        <w:t xml:space="preserve"> within managed areas.</w:t>
      </w:r>
      <w:r w:rsidR="00633801" w:rsidRPr="00881A64">
        <w:rPr>
          <w:rFonts w:ascii="Times New Roman" w:hAnsi="Times New Roman" w:cs="Times New Roman"/>
          <w:sz w:val="24"/>
          <w:szCs w:val="24"/>
        </w:rPr>
        <w:t xml:space="preserve"> </w:t>
      </w:r>
      <w:r w:rsidR="003F3E07" w:rsidRPr="00881A64">
        <w:rPr>
          <w:rFonts w:ascii="Times New Roman" w:hAnsi="Times New Roman" w:cs="Times New Roman"/>
          <w:sz w:val="24"/>
          <w:szCs w:val="24"/>
        </w:rPr>
        <w:t>Throughout the AHR, UOCW at roosts increased from a median of 443 ft in 2001-2006, to 585 ft in 2007-2014, and 822 ft in 2015-2022.</w:t>
      </w:r>
      <w:r w:rsidR="00F968F9" w:rsidRPr="00881A64">
        <w:rPr>
          <w:rFonts w:ascii="Times New Roman" w:hAnsi="Times New Roman" w:cs="Times New Roman"/>
          <w:sz w:val="24"/>
          <w:szCs w:val="24"/>
        </w:rPr>
        <w:t xml:space="preserve"> </w:t>
      </w:r>
      <w:r w:rsidR="004561EE" w:rsidRPr="005D1754">
        <w:rPr>
          <w:rFonts w:ascii="Times New Roman" w:hAnsi="Times New Roman" w:cs="Times New Roman"/>
          <w:iCs/>
          <w:sz w:val="24"/>
          <w:szCs w:val="24"/>
        </w:rPr>
        <w:t xml:space="preserve">In the western AHR, </w:t>
      </w:r>
      <w:r w:rsidR="004561EE" w:rsidRPr="00881A64">
        <w:rPr>
          <w:rFonts w:ascii="Times New Roman" w:hAnsi="Times New Roman" w:cs="Times New Roman"/>
          <w:sz w:val="24"/>
          <w:szCs w:val="24"/>
        </w:rPr>
        <w:t>UOCW at roosts increased from a median of 293 ft in 2001-2006, to 359 ft in 2007-2014, and 764 ft in 2015-2022</w:t>
      </w:r>
      <w:r w:rsidRPr="00881A64">
        <w:rPr>
          <w:rFonts w:ascii="Times New Roman" w:hAnsi="Times New Roman" w:cs="Times New Roman"/>
          <w:sz w:val="24"/>
          <w:szCs w:val="24"/>
        </w:rPr>
        <w:t xml:space="preserve"> (Figure 8)</w:t>
      </w:r>
      <w:r w:rsidR="004561EE" w:rsidRPr="00881A64">
        <w:rPr>
          <w:rFonts w:ascii="Times New Roman" w:hAnsi="Times New Roman" w:cs="Times New Roman"/>
          <w:sz w:val="24"/>
          <w:szCs w:val="24"/>
        </w:rPr>
        <w:t xml:space="preserve">. </w:t>
      </w:r>
      <w:r w:rsidR="003F3E07" w:rsidRPr="00881A64">
        <w:rPr>
          <w:rFonts w:ascii="Times New Roman" w:hAnsi="Times New Roman" w:cs="Times New Roman"/>
          <w:sz w:val="24"/>
          <w:szCs w:val="24"/>
        </w:rPr>
        <w:t xml:space="preserve">In the </w:t>
      </w:r>
      <w:r w:rsidR="00F968F9" w:rsidRPr="00881A64">
        <w:rPr>
          <w:rFonts w:ascii="Times New Roman" w:hAnsi="Times New Roman" w:cs="Times New Roman"/>
          <w:sz w:val="24"/>
          <w:szCs w:val="24"/>
        </w:rPr>
        <w:t>eastern</w:t>
      </w:r>
      <w:r w:rsidR="003F3E07" w:rsidRPr="00881A64">
        <w:rPr>
          <w:rFonts w:ascii="Times New Roman" w:hAnsi="Times New Roman" w:cs="Times New Roman"/>
          <w:sz w:val="24"/>
          <w:szCs w:val="24"/>
        </w:rPr>
        <w:t xml:space="preserve"> AHR, UOCW at </w:t>
      </w:r>
      <w:r w:rsidR="003F3E07" w:rsidRPr="00881A64">
        <w:rPr>
          <w:rFonts w:ascii="Times New Roman" w:hAnsi="Times New Roman" w:cs="Times New Roman"/>
          <w:sz w:val="24"/>
          <w:szCs w:val="24"/>
        </w:rPr>
        <w:lastRenderedPageBreak/>
        <w:t xml:space="preserve">roosts increased from a </w:t>
      </w:r>
      <w:r w:rsidR="00F968F9" w:rsidRPr="00881A64">
        <w:rPr>
          <w:rFonts w:ascii="Times New Roman" w:hAnsi="Times New Roman" w:cs="Times New Roman"/>
          <w:sz w:val="24"/>
          <w:szCs w:val="24"/>
        </w:rPr>
        <w:t>median of 449 ft in 2001-2006, to 622 ft in 2007-2014, and 845 ft in 2015-2022</w:t>
      </w:r>
      <w:r w:rsidRPr="00881A64">
        <w:rPr>
          <w:rFonts w:ascii="Times New Roman" w:hAnsi="Times New Roman" w:cs="Times New Roman"/>
          <w:sz w:val="24"/>
          <w:szCs w:val="24"/>
        </w:rPr>
        <w:t xml:space="preserve"> (Figure </w:t>
      </w:r>
      <w:r w:rsidR="00845C10">
        <w:rPr>
          <w:rFonts w:ascii="Times New Roman" w:hAnsi="Times New Roman" w:cs="Times New Roman"/>
          <w:sz w:val="24"/>
          <w:szCs w:val="24"/>
        </w:rPr>
        <w:t>9</w:t>
      </w:r>
      <w:r w:rsidRPr="00881A64">
        <w:rPr>
          <w:rFonts w:ascii="Times New Roman" w:hAnsi="Times New Roman" w:cs="Times New Roman"/>
          <w:sz w:val="24"/>
          <w:szCs w:val="24"/>
        </w:rPr>
        <w:t xml:space="preserve">). </w:t>
      </w:r>
      <w:r w:rsidR="00433FE6">
        <w:rPr>
          <w:rFonts w:ascii="Times New Roman" w:hAnsi="Times New Roman" w:cs="Times New Roman"/>
          <w:sz w:val="24"/>
          <w:szCs w:val="24"/>
        </w:rPr>
        <w:t>By</w:t>
      </w:r>
      <w:r w:rsidRPr="00881A64">
        <w:rPr>
          <w:rFonts w:ascii="Times New Roman" w:hAnsi="Times New Roman" w:cs="Times New Roman"/>
          <w:sz w:val="24"/>
          <w:szCs w:val="24"/>
        </w:rPr>
        <w:t xml:space="preserve"> 2015–2022, UOCW at roosts in managed areas was wider than in unmanaged areas across both the western (</w:t>
      </w:r>
      <w:r w:rsidR="00881A64">
        <w:rPr>
          <w:rFonts w:ascii="Times New Roman" w:hAnsi="Times New Roman" w:cs="Times New Roman"/>
          <w:sz w:val="24"/>
          <w:szCs w:val="24"/>
        </w:rPr>
        <w:t xml:space="preserve">median of </w:t>
      </w:r>
      <w:r w:rsidRPr="00881A64">
        <w:rPr>
          <w:rFonts w:ascii="Times New Roman" w:hAnsi="Times New Roman" w:cs="Times New Roman"/>
          <w:sz w:val="24"/>
          <w:szCs w:val="24"/>
        </w:rPr>
        <w:t>827 ft vs. 522 ft; Figure 8, bottom left) and eastern AHR (</w:t>
      </w:r>
      <w:r w:rsidR="00881A64">
        <w:rPr>
          <w:rFonts w:ascii="Times New Roman" w:hAnsi="Times New Roman" w:cs="Times New Roman"/>
          <w:sz w:val="24"/>
          <w:szCs w:val="24"/>
        </w:rPr>
        <w:t xml:space="preserve">median of </w:t>
      </w:r>
      <w:r w:rsidRPr="00881A64">
        <w:rPr>
          <w:rFonts w:ascii="Times New Roman" w:hAnsi="Times New Roman" w:cs="Times New Roman"/>
          <w:sz w:val="24"/>
          <w:szCs w:val="24"/>
        </w:rPr>
        <w:t>866 ft vs. 845 ft; Figure 8, bottom right), with the difference more pronounced in the west.</w:t>
      </w:r>
    </w:p>
    <w:p w14:paraId="3E182144" w14:textId="77777777" w:rsidR="00881A64" w:rsidRDefault="00881A64" w:rsidP="005D1754">
      <w:pPr>
        <w:pStyle w:val="NoSpacing"/>
        <w:spacing w:line="480" w:lineRule="auto"/>
        <w:ind w:firstLine="720"/>
        <w:rPr>
          <w:rFonts w:ascii="Times New Roman" w:hAnsi="Times New Roman" w:cs="Times New Roman"/>
          <w:sz w:val="24"/>
          <w:szCs w:val="24"/>
        </w:rPr>
      </w:pPr>
    </w:p>
    <w:p w14:paraId="5F43466D" w14:textId="77777777" w:rsidR="00DD068E" w:rsidRDefault="00DD068E" w:rsidP="00DD068E">
      <w:pPr>
        <w:jc w:val="center"/>
        <w:rPr>
          <w:iCs/>
          <w:szCs w:val="24"/>
          <w:highlight w:val="yellow"/>
        </w:rPr>
      </w:pPr>
      <w:r>
        <w:rPr>
          <w:iCs/>
          <w:noProof/>
          <w:szCs w:val="24"/>
        </w:rPr>
        <w:lastRenderedPageBreak/>
        <w:drawing>
          <wp:inline distT="0" distB="0" distL="0" distR="0" wp14:anchorId="7EE8ED0A" wp14:editId="48DA93E4">
            <wp:extent cx="5857804" cy="6543675"/>
            <wp:effectExtent l="0" t="0" r="0" b="0"/>
            <wp:docPr id="2102243790" name="Picture 8"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243790" name="Picture 8" descr="A screenshot of a graph&#10;&#10;AI-generated content may be incorrect."/>
                    <pic:cNvPicPr/>
                  </pic:nvPicPr>
                  <pic:blipFill rotWithShape="1">
                    <a:blip r:embed="rId32" cstate="print">
                      <a:extLst>
                        <a:ext uri="{28A0092B-C50C-407E-A947-70E740481C1C}">
                          <a14:useLocalDpi xmlns:a14="http://schemas.microsoft.com/office/drawing/2010/main" val="0"/>
                        </a:ext>
                      </a:extLst>
                    </a:blip>
                    <a:srcRect t="3125" b="6112"/>
                    <a:stretch>
                      <a:fillRect/>
                    </a:stretch>
                  </pic:blipFill>
                  <pic:spPr bwMode="auto">
                    <a:xfrm>
                      <a:off x="0" y="0"/>
                      <a:ext cx="5864576" cy="6551239"/>
                    </a:xfrm>
                    <a:prstGeom prst="rect">
                      <a:avLst/>
                    </a:prstGeom>
                    <a:ln>
                      <a:noFill/>
                    </a:ln>
                    <a:extLst>
                      <a:ext uri="{53640926-AAD7-44D8-BBD7-CCE9431645EC}">
                        <a14:shadowObscured xmlns:a14="http://schemas.microsoft.com/office/drawing/2010/main"/>
                      </a:ext>
                    </a:extLst>
                  </pic:spPr>
                </pic:pic>
              </a:graphicData>
            </a:graphic>
          </wp:inline>
        </w:drawing>
      </w:r>
    </w:p>
    <w:p w14:paraId="32F1BCE8" w14:textId="3B3426C4" w:rsidR="00DD068E" w:rsidRPr="00F844F4" w:rsidRDefault="00DD068E" w:rsidP="00DD068E">
      <w:pPr>
        <w:pStyle w:val="NoSpacing"/>
        <w:rPr>
          <w:rFonts w:ascii="Times New Roman" w:hAnsi="Times New Roman" w:cs="Times New Roman"/>
          <w:sz w:val="24"/>
          <w:szCs w:val="24"/>
          <w:highlight w:val="yellow"/>
        </w:rPr>
      </w:pPr>
      <w:r w:rsidRPr="00555AB5">
        <w:rPr>
          <w:rFonts w:ascii="Times New Roman" w:hAnsi="Times New Roman" w:cs="Times New Roman"/>
          <w:b/>
          <w:bCs/>
          <w:sz w:val="24"/>
          <w:szCs w:val="24"/>
          <w:highlight w:val="yellow"/>
        </w:rPr>
        <w:t xml:space="preserve">Figure </w:t>
      </w:r>
      <w:r w:rsidR="00845C10">
        <w:rPr>
          <w:rFonts w:ascii="Times New Roman" w:hAnsi="Times New Roman" w:cs="Times New Roman"/>
          <w:b/>
          <w:bCs/>
          <w:sz w:val="24"/>
          <w:szCs w:val="24"/>
          <w:highlight w:val="yellow"/>
        </w:rPr>
        <w:t>9</w:t>
      </w:r>
      <w:r w:rsidRPr="00555AB5">
        <w:rPr>
          <w:rFonts w:ascii="Times New Roman" w:hAnsi="Times New Roman" w:cs="Times New Roman"/>
          <w:b/>
          <w:bCs/>
          <w:sz w:val="24"/>
          <w:szCs w:val="24"/>
          <w:highlight w:val="yellow"/>
        </w:rPr>
        <w:t>.</w:t>
      </w:r>
      <w:r w:rsidRPr="00F844F4">
        <w:rPr>
          <w:rFonts w:ascii="Times New Roman" w:hAnsi="Times New Roman" w:cs="Times New Roman"/>
          <w:sz w:val="24"/>
          <w:szCs w:val="24"/>
        </w:rPr>
        <w:t xml:space="preserve"> Distribution of whooping crane roosting across unobstructed channel width (UOCW</w:t>
      </w:r>
      <w:r>
        <w:rPr>
          <w:rFonts w:ascii="Times New Roman" w:hAnsi="Times New Roman" w:cs="Times New Roman"/>
          <w:sz w:val="24"/>
          <w:szCs w:val="24"/>
        </w:rPr>
        <w:t>) in the western AHR (west of Kearney) and eastern AHR (east of Kearney</w:t>
      </w:r>
      <w:r w:rsidRPr="00F844F4">
        <w:rPr>
          <w:rFonts w:ascii="Times New Roman" w:hAnsi="Times New Roman" w:cs="Times New Roman"/>
          <w:sz w:val="24"/>
          <w:szCs w:val="24"/>
        </w:rPr>
        <w:t xml:space="preserve">) by management type during three time periods (2001–2006, 2007–2014, 2015–2022). Bars represent the proportion of the Aransas–Wood Buffalo Population using each bin of habitat conditions during each </w:t>
      </w:r>
      <w:proofErr w:type="gramStart"/>
      <w:r w:rsidRPr="00F844F4">
        <w:rPr>
          <w:rFonts w:ascii="Times New Roman" w:hAnsi="Times New Roman" w:cs="Times New Roman"/>
          <w:sz w:val="24"/>
          <w:szCs w:val="24"/>
        </w:rPr>
        <w:t>time period</w:t>
      </w:r>
      <w:proofErr w:type="gramEnd"/>
      <w:r w:rsidRPr="00F844F4">
        <w:rPr>
          <w:rFonts w:ascii="Times New Roman" w:hAnsi="Times New Roman" w:cs="Times New Roman"/>
          <w:sz w:val="24"/>
          <w:szCs w:val="24"/>
        </w:rPr>
        <w:t xml:space="preserve">. </w:t>
      </w:r>
    </w:p>
    <w:p w14:paraId="5EB0F1A8" w14:textId="77777777" w:rsidR="00DD068E" w:rsidRPr="00DD068E" w:rsidRDefault="00DD068E" w:rsidP="00DD068E">
      <w:pPr>
        <w:pStyle w:val="NoSpacing"/>
        <w:spacing w:line="480" w:lineRule="auto"/>
        <w:ind w:firstLine="720"/>
        <w:rPr>
          <w:rFonts w:ascii="Times New Roman" w:hAnsi="Times New Roman" w:cs="Times New Roman"/>
          <w:sz w:val="24"/>
          <w:szCs w:val="24"/>
        </w:rPr>
      </w:pPr>
    </w:p>
    <w:p w14:paraId="43425123" w14:textId="18955E60" w:rsidR="0058533B" w:rsidRPr="00A1471C" w:rsidRDefault="00433FE6" w:rsidP="00A1471C">
      <w:pPr>
        <w:spacing w:line="480" w:lineRule="auto"/>
        <w:ind w:firstLine="720"/>
        <w:rPr>
          <w:rFonts w:ascii="Times New Roman" w:hAnsi="Times New Roman" w:cs="Times New Roman"/>
          <w:sz w:val="24"/>
          <w:szCs w:val="24"/>
        </w:rPr>
      </w:pPr>
      <w:bookmarkStart w:id="31" w:name="_Hlk203728264"/>
      <w:r w:rsidRPr="00A1471C">
        <w:rPr>
          <w:rFonts w:ascii="Times New Roman" w:hAnsi="Times New Roman" w:cs="Times New Roman"/>
          <w:sz w:val="24"/>
          <w:szCs w:val="24"/>
        </w:rPr>
        <w:lastRenderedPageBreak/>
        <w:t>C</w:t>
      </w:r>
      <w:r w:rsidR="00F56537" w:rsidRPr="00A1471C">
        <w:rPr>
          <w:rFonts w:ascii="Times New Roman" w:hAnsi="Times New Roman" w:cs="Times New Roman"/>
          <w:sz w:val="24"/>
          <w:szCs w:val="24"/>
        </w:rPr>
        <w:t xml:space="preserve">hanges in NF over time were less consistent than UOCW, </w:t>
      </w:r>
      <w:r w:rsidRPr="00A1471C">
        <w:rPr>
          <w:rFonts w:ascii="Times New Roman" w:hAnsi="Times New Roman" w:cs="Times New Roman"/>
          <w:sz w:val="24"/>
          <w:szCs w:val="24"/>
        </w:rPr>
        <w:t xml:space="preserve">but by the end of the study period </w:t>
      </w:r>
      <w:r w:rsidR="00F56537" w:rsidRPr="00A1471C">
        <w:rPr>
          <w:rFonts w:ascii="Times New Roman" w:hAnsi="Times New Roman" w:cs="Times New Roman"/>
          <w:sz w:val="24"/>
          <w:szCs w:val="24"/>
        </w:rPr>
        <w:t xml:space="preserve">the distance to nearest forest at roosts was greater in managed areas </w:t>
      </w:r>
      <w:r w:rsidRPr="00A1471C">
        <w:rPr>
          <w:rFonts w:ascii="Times New Roman" w:hAnsi="Times New Roman" w:cs="Times New Roman"/>
          <w:sz w:val="24"/>
          <w:szCs w:val="24"/>
        </w:rPr>
        <w:t>compared to unmanaged areas</w:t>
      </w:r>
      <w:r w:rsidR="00F56537" w:rsidRPr="00A1471C">
        <w:rPr>
          <w:rFonts w:ascii="Times New Roman" w:hAnsi="Times New Roman" w:cs="Times New Roman"/>
          <w:sz w:val="24"/>
          <w:szCs w:val="24"/>
        </w:rPr>
        <w:t xml:space="preserve">. </w:t>
      </w:r>
      <w:r w:rsidR="00A44AB1" w:rsidRPr="00A1471C">
        <w:rPr>
          <w:rFonts w:ascii="Times New Roman" w:hAnsi="Times New Roman" w:cs="Times New Roman"/>
          <w:sz w:val="24"/>
          <w:szCs w:val="24"/>
        </w:rPr>
        <w:t>Th</w:t>
      </w:r>
      <w:r w:rsidR="008043BD" w:rsidRPr="00A1471C">
        <w:rPr>
          <w:rFonts w:ascii="Times New Roman" w:hAnsi="Times New Roman" w:cs="Times New Roman"/>
          <w:sz w:val="24"/>
          <w:szCs w:val="24"/>
        </w:rPr>
        <w:t xml:space="preserve">e </w:t>
      </w:r>
      <w:r w:rsidR="00CC2C04" w:rsidRPr="00A1471C">
        <w:rPr>
          <w:rFonts w:ascii="Times New Roman" w:hAnsi="Times New Roman" w:cs="Times New Roman"/>
          <w:sz w:val="24"/>
          <w:szCs w:val="24"/>
        </w:rPr>
        <w:t xml:space="preserve">median NF at </w:t>
      </w:r>
      <w:proofErr w:type="gramStart"/>
      <w:r w:rsidR="00CC2C04" w:rsidRPr="00A1471C">
        <w:rPr>
          <w:rFonts w:ascii="Times New Roman" w:hAnsi="Times New Roman" w:cs="Times New Roman"/>
          <w:sz w:val="24"/>
          <w:szCs w:val="24"/>
        </w:rPr>
        <w:t>roosts</w:t>
      </w:r>
      <w:proofErr w:type="gramEnd"/>
      <w:r w:rsidR="00CC2C04" w:rsidRPr="00A1471C">
        <w:rPr>
          <w:rFonts w:ascii="Times New Roman" w:hAnsi="Times New Roman" w:cs="Times New Roman"/>
          <w:sz w:val="24"/>
          <w:szCs w:val="24"/>
        </w:rPr>
        <w:t xml:space="preserve"> </w:t>
      </w:r>
      <w:r w:rsidR="00A44AB1" w:rsidRPr="00A1471C">
        <w:rPr>
          <w:rFonts w:ascii="Times New Roman" w:hAnsi="Times New Roman" w:cs="Times New Roman"/>
          <w:sz w:val="24"/>
          <w:szCs w:val="24"/>
        </w:rPr>
        <w:t xml:space="preserve">was 414 ft from </w:t>
      </w:r>
      <w:r w:rsidR="00B303F7" w:rsidRPr="00A1471C">
        <w:rPr>
          <w:rFonts w:ascii="Times New Roman" w:hAnsi="Times New Roman" w:cs="Times New Roman"/>
          <w:sz w:val="24"/>
          <w:szCs w:val="24"/>
        </w:rPr>
        <w:t>2001-2006</w:t>
      </w:r>
      <w:r w:rsidR="00A44AB1" w:rsidRPr="00A1471C">
        <w:rPr>
          <w:rFonts w:ascii="Times New Roman" w:hAnsi="Times New Roman" w:cs="Times New Roman"/>
          <w:sz w:val="24"/>
          <w:szCs w:val="24"/>
        </w:rPr>
        <w:t>,</w:t>
      </w:r>
      <w:r w:rsidR="008043BD" w:rsidRPr="00A1471C">
        <w:rPr>
          <w:rFonts w:ascii="Times New Roman" w:hAnsi="Times New Roman" w:cs="Times New Roman"/>
          <w:sz w:val="24"/>
          <w:szCs w:val="24"/>
        </w:rPr>
        <w:t xml:space="preserve"> </w:t>
      </w:r>
      <w:r w:rsidR="00CC2C04" w:rsidRPr="00A1471C">
        <w:rPr>
          <w:rFonts w:ascii="Times New Roman" w:hAnsi="Times New Roman" w:cs="Times New Roman"/>
          <w:sz w:val="24"/>
          <w:szCs w:val="24"/>
        </w:rPr>
        <w:t>371 ft in 2007-2014, and 438 ft in 2015-2022.</w:t>
      </w:r>
      <w:r w:rsidR="00A44AB1" w:rsidRPr="00A1471C">
        <w:rPr>
          <w:rFonts w:ascii="Times New Roman" w:hAnsi="Times New Roman" w:cs="Times New Roman"/>
          <w:sz w:val="24"/>
          <w:szCs w:val="24"/>
        </w:rPr>
        <w:t xml:space="preserve"> </w:t>
      </w:r>
      <w:r w:rsidRPr="00A1471C">
        <w:rPr>
          <w:rFonts w:ascii="Times New Roman" w:hAnsi="Times New Roman" w:cs="Times New Roman"/>
          <w:sz w:val="24"/>
          <w:szCs w:val="24"/>
        </w:rPr>
        <w:t>In the eastern AHR, m</w:t>
      </w:r>
      <w:r w:rsidR="00A44AB1" w:rsidRPr="00A1471C">
        <w:rPr>
          <w:rFonts w:ascii="Times New Roman" w:hAnsi="Times New Roman" w:cs="Times New Roman"/>
          <w:sz w:val="24"/>
          <w:szCs w:val="24"/>
        </w:rPr>
        <w:t xml:space="preserve">edian </w:t>
      </w:r>
      <w:r w:rsidRPr="00A1471C">
        <w:rPr>
          <w:rFonts w:ascii="Times New Roman" w:hAnsi="Times New Roman" w:cs="Times New Roman"/>
          <w:sz w:val="24"/>
          <w:szCs w:val="24"/>
        </w:rPr>
        <w:t xml:space="preserve">distance to </w:t>
      </w:r>
      <w:r w:rsidR="00A44AB1" w:rsidRPr="00A1471C">
        <w:rPr>
          <w:rFonts w:ascii="Times New Roman" w:hAnsi="Times New Roman" w:cs="Times New Roman"/>
          <w:sz w:val="24"/>
          <w:szCs w:val="24"/>
        </w:rPr>
        <w:t xml:space="preserve">NF </w:t>
      </w:r>
      <w:r w:rsidRPr="00A1471C">
        <w:rPr>
          <w:rFonts w:ascii="Times New Roman" w:hAnsi="Times New Roman" w:cs="Times New Roman"/>
          <w:sz w:val="24"/>
          <w:szCs w:val="24"/>
        </w:rPr>
        <w:t>changed little over time</w:t>
      </w:r>
      <w:r w:rsidR="00A44AB1" w:rsidRPr="00A1471C">
        <w:rPr>
          <w:rFonts w:ascii="Times New Roman" w:hAnsi="Times New Roman" w:cs="Times New Roman"/>
          <w:sz w:val="24"/>
          <w:szCs w:val="24"/>
        </w:rPr>
        <w:t xml:space="preserve">, </w:t>
      </w:r>
      <w:r w:rsidRPr="00A1471C">
        <w:rPr>
          <w:rFonts w:ascii="Times New Roman" w:hAnsi="Times New Roman" w:cs="Times New Roman"/>
          <w:sz w:val="24"/>
          <w:szCs w:val="24"/>
        </w:rPr>
        <w:t xml:space="preserve">whereas </w:t>
      </w:r>
      <w:r w:rsidR="00A44AB1" w:rsidRPr="00A1471C">
        <w:rPr>
          <w:rFonts w:ascii="Times New Roman" w:hAnsi="Times New Roman" w:cs="Times New Roman"/>
          <w:sz w:val="24"/>
          <w:szCs w:val="24"/>
        </w:rPr>
        <w:t>NF varied in the western AHR</w:t>
      </w:r>
      <w:r w:rsidR="007551CD" w:rsidRPr="00A1471C">
        <w:rPr>
          <w:rFonts w:ascii="Times New Roman" w:hAnsi="Times New Roman" w:cs="Times New Roman"/>
          <w:sz w:val="24"/>
          <w:szCs w:val="24"/>
        </w:rPr>
        <w:t xml:space="preserve"> (Figure </w:t>
      </w:r>
      <w:r w:rsidR="00845C10">
        <w:rPr>
          <w:rFonts w:ascii="Times New Roman" w:hAnsi="Times New Roman" w:cs="Times New Roman"/>
          <w:sz w:val="24"/>
          <w:szCs w:val="24"/>
        </w:rPr>
        <w:t>10</w:t>
      </w:r>
      <w:r w:rsidR="007551CD" w:rsidRPr="00A1471C">
        <w:rPr>
          <w:rFonts w:ascii="Times New Roman" w:hAnsi="Times New Roman" w:cs="Times New Roman"/>
          <w:sz w:val="24"/>
          <w:szCs w:val="24"/>
        </w:rPr>
        <w:t>)</w:t>
      </w:r>
      <w:r w:rsidR="00A44AB1" w:rsidRPr="00A1471C">
        <w:rPr>
          <w:rFonts w:ascii="Times New Roman" w:hAnsi="Times New Roman" w:cs="Times New Roman"/>
          <w:sz w:val="24"/>
          <w:szCs w:val="24"/>
        </w:rPr>
        <w:t xml:space="preserve">. </w:t>
      </w:r>
      <w:r w:rsidR="00A1471C" w:rsidRPr="00A1471C">
        <w:rPr>
          <w:rFonts w:ascii="Times New Roman" w:hAnsi="Times New Roman" w:cs="Times New Roman"/>
          <w:sz w:val="24"/>
          <w:szCs w:val="24"/>
        </w:rPr>
        <w:t xml:space="preserve">The median NF at roosts in the eastern AHR was 445 ft from 2001-2006, 412 ft in 2007-2014, and 476 ft in 2015-2022 and 406 ft, 204 ft, and 325 ft during the same time periods in the western AHR respectively. </w:t>
      </w:r>
      <w:r w:rsidRPr="00A1471C">
        <w:rPr>
          <w:rFonts w:ascii="Times New Roman" w:hAnsi="Times New Roman" w:cs="Times New Roman"/>
          <w:sz w:val="24"/>
          <w:szCs w:val="24"/>
        </w:rPr>
        <w:t>By</w:t>
      </w:r>
      <w:r w:rsidR="008043BD" w:rsidRPr="00A1471C">
        <w:rPr>
          <w:rFonts w:ascii="Times New Roman" w:hAnsi="Times New Roman" w:cs="Times New Roman"/>
          <w:sz w:val="24"/>
          <w:szCs w:val="24"/>
        </w:rPr>
        <w:t xml:space="preserve"> </w:t>
      </w:r>
      <w:r w:rsidRPr="00A1471C">
        <w:rPr>
          <w:rFonts w:ascii="Times New Roman" w:hAnsi="Times New Roman" w:cs="Times New Roman"/>
          <w:sz w:val="24"/>
          <w:szCs w:val="24"/>
        </w:rPr>
        <w:t>2015 – 2022</w:t>
      </w:r>
      <w:r w:rsidR="008043BD" w:rsidRPr="00A1471C">
        <w:rPr>
          <w:rFonts w:ascii="Times New Roman" w:hAnsi="Times New Roman" w:cs="Times New Roman"/>
          <w:sz w:val="24"/>
          <w:szCs w:val="24"/>
        </w:rPr>
        <w:t>, the m</w:t>
      </w:r>
      <w:r w:rsidR="00BE5DC0" w:rsidRPr="00A1471C">
        <w:rPr>
          <w:rFonts w:ascii="Times New Roman" w:hAnsi="Times New Roman" w:cs="Times New Roman"/>
          <w:sz w:val="24"/>
          <w:szCs w:val="24"/>
        </w:rPr>
        <w:t xml:space="preserve">edian </w:t>
      </w:r>
      <w:r w:rsidRPr="00A1471C">
        <w:rPr>
          <w:rFonts w:ascii="Times New Roman" w:hAnsi="Times New Roman" w:cs="Times New Roman"/>
          <w:sz w:val="24"/>
          <w:szCs w:val="24"/>
        </w:rPr>
        <w:t xml:space="preserve">distance to </w:t>
      </w:r>
      <w:r w:rsidR="008043BD" w:rsidRPr="00A1471C">
        <w:rPr>
          <w:rFonts w:ascii="Times New Roman" w:hAnsi="Times New Roman" w:cs="Times New Roman"/>
          <w:sz w:val="24"/>
          <w:szCs w:val="24"/>
        </w:rPr>
        <w:t>NF at roosts</w:t>
      </w:r>
      <w:r w:rsidR="00BE5DC0" w:rsidRPr="00A1471C">
        <w:rPr>
          <w:rFonts w:ascii="Times New Roman" w:hAnsi="Times New Roman" w:cs="Times New Roman"/>
          <w:sz w:val="24"/>
          <w:szCs w:val="24"/>
        </w:rPr>
        <w:t xml:space="preserve"> in managed areas was 335 ft compared to only 221 ft in unmanaged areas in the western AHR</w:t>
      </w:r>
      <w:r w:rsidR="007551CD" w:rsidRPr="00A1471C">
        <w:rPr>
          <w:rFonts w:ascii="Times New Roman" w:hAnsi="Times New Roman" w:cs="Times New Roman"/>
          <w:sz w:val="24"/>
          <w:szCs w:val="24"/>
        </w:rPr>
        <w:t xml:space="preserve"> (Figure </w:t>
      </w:r>
      <w:r w:rsidR="00845C10">
        <w:rPr>
          <w:rFonts w:ascii="Times New Roman" w:hAnsi="Times New Roman" w:cs="Times New Roman"/>
          <w:sz w:val="24"/>
          <w:szCs w:val="24"/>
        </w:rPr>
        <w:t>10</w:t>
      </w:r>
      <w:r w:rsidR="007551CD" w:rsidRPr="00A1471C">
        <w:rPr>
          <w:rFonts w:ascii="Times New Roman" w:hAnsi="Times New Roman" w:cs="Times New Roman"/>
          <w:sz w:val="24"/>
          <w:szCs w:val="24"/>
        </w:rPr>
        <w:t>, bottom left)</w:t>
      </w:r>
      <w:r w:rsidR="00BE5DC0" w:rsidRPr="00A1471C">
        <w:rPr>
          <w:rFonts w:ascii="Times New Roman" w:hAnsi="Times New Roman" w:cs="Times New Roman"/>
          <w:sz w:val="24"/>
          <w:szCs w:val="24"/>
        </w:rPr>
        <w:t xml:space="preserve">. </w:t>
      </w:r>
      <w:r w:rsidR="00A44AB1" w:rsidRPr="00A1471C">
        <w:rPr>
          <w:rFonts w:ascii="Times New Roman" w:hAnsi="Times New Roman" w:cs="Times New Roman"/>
          <w:sz w:val="24"/>
          <w:szCs w:val="24"/>
        </w:rPr>
        <w:t>Similarly</w:t>
      </w:r>
      <w:r w:rsidR="008043BD" w:rsidRPr="00A1471C">
        <w:rPr>
          <w:rFonts w:ascii="Times New Roman" w:hAnsi="Times New Roman" w:cs="Times New Roman"/>
          <w:sz w:val="24"/>
          <w:szCs w:val="24"/>
        </w:rPr>
        <w:t xml:space="preserve">, the median </w:t>
      </w:r>
      <w:r w:rsidRPr="00A1471C">
        <w:rPr>
          <w:rFonts w:ascii="Times New Roman" w:hAnsi="Times New Roman" w:cs="Times New Roman"/>
          <w:sz w:val="24"/>
          <w:szCs w:val="24"/>
        </w:rPr>
        <w:t xml:space="preserve">distance to </w:t>
      </w:r>
      <w:r w:rsidR="008043BD" w:rsidRPr="00A1471C">
        <w:rPr>
          <w:rFonts w:ascii="Times New Roman" w:hAnsi="Times New Roman" w:cs="Times New Roman"/>
          <w:sz w:val="24"/>
          <w:szCs w:val="24"/>
        </w:rPr>
        <w:t xml:space="preserve">NF at roosts in managed areas was </w:t>
      </w:r>
      <w:r w:rsidR="00A44AB1" w:rsidRPr="00A1471C">
        <w:rPr>
          <w:rFonts w:ascii="Times New Roman" w:hAnsi="Times New Roman" w:cs="Times New Roman"/>
          <w:sz w:val="24"/>
          <w:szCs w:val="24"/>
        </w:rPr>
        <w:t>492</w:t>
      </w:r>
      <w:r w:rsidR="008043BD" w:rsidRPr="00A1471C">
        <w:rPr>
          <w:rFonts w:ascii="Times New Roman" w:hAnsi="Times New Roman" w:cs="Times New Roman"/>
          <w:sz w:val="24"/>
          <w:szCs w:val="24"/>
        </w:rPr>
        <w:t xml:space="preserve"> ft compared to only </w:t>
      </w:r>
      <w:r w:rsidR="00A44AB1" w:rsidRPr="00A1471C">
        <w:rPr>
          <w:rFonts w:ascii="Times New Roman" w:hAnsi="Times New Roman" w:cs="Times New Roman"/>
          <w:sz w:val="24"/>
          <w:szCs w:val="24"/>
        </w:rPr>
        <w:t>340</w:t>
      </w:r>
      <w:r w:rsidR="008043BD" w:rsidRPr="00A1471C">
        <w:rPr>
          <w:rFonts w:ascii="Times New Roman" w:hAnsi="Times New Roman" w:cs="Times New Roman"/>
          <w:sz w:val="24"/>
          <w:szCs w:val="24"/>
        </w:rPr>
        <w:t xml:space="preserve"> ft in unmanaged areas in the </w:t>
      </w:r>
      <w:r w:rsidR="00A44AB1" w:rsidRPr="00A1471C">
        <w:rPr>
          <w:rFonts w:ascii="Times New Roman" w:hAnsi="Times New Roman" w:cs="Times New Roman"/>
          <w:sz w:val="24"/>
          <w:szCs w:val="24"/>
        </w:rPr>
        <w:t>eastern</w:t>
      </w:r>
      <w:r w:rsidR="008043BD" w:rsidRPr="00A1471C">
        <w:rPr>
          <w:rFonts w:ascii="Times New Roman" w:hAnsi="Times New Roman" w:cs="Times New Roman"/>
          <w:sz w:val="24"/>
          <w:szCs w:val="24"/>
        </w:rPr>
        <w:t xml:space="preserve"> AHR</w:t>
      </w:r>
      <w:r w:rsidR="007551CD" w:rsidRPr="00A1471C">
        <w:rPr>
          <w:rFonts w:ascii="Times New Roman" w:hAnsi="Times New Roman" w:cs="Times New Roman"/>
          <w:sz w:val="24"/>
          <w:szCs w:val="24"/>
        </w:rPr>
        <w:t xml:space="preserve"> (Figure </w:t>
      </w:r>
      <w:r w:rsidR="00845C10">
        <w:rPr>
          <w:rFonts w:ascii="Times New Roman" w:hAnsi="Times New Roman" w:cs="Times New Roman"/>
          <w:sz w:val="24"/>
          <w:szCs w:val="24"/>
        </w:rPr>
        <w:t>10</w:t>
      </w:r>
      <w:r w:rsidR="007551CD" w:rsidRPr="00A1471C">
        <w:rPr>
          <w:rFonts w:ascii="Times New Roman" w:hAnsi="Times New Roman" w:cs="Times New Roman"/>
          <w:sz w:val="24"/>
          <w:szCs w:val="24"/>
        </w:rPr>
        <w:t>, bottom right)</w:t>
      </w:r>
      <w:r w:rsidR="008043BD" w:rsidRPr="00A1471C">
        <w:rPr>
          <w:rFonts w:ascii="Times New Roman" w:hAnsi="Times New Roman" w:cs="Times New Roman"/>
          <w:sz w:val="24"/>
          <w:szCs w:val="24"/>
        </w:rPr>
        <w:t>.</w:t>
      </w:r>
    </w:p>
    <w:bookmarkEnd w:id="31"/>
    <w:p w14:paraId="09AD5AE0" w14:textId="4811B784" w:rsidR="00683139" w:rsidRDefault="00683139" w:rsidP="00DD068E">
      <w:pPr>
        <w:spacing w:line="480" w:lineRule="auto"/>
        <w:rPr>
          <w:rStyle w:val="Strong"/>
          <w:rFonts w:ascii="Times New Roman" w:hAnsi="Times New Roman" w:cs="Times New Roman"/>
          <w:iCs/>
        </w:rPr>
      </w:pPr>
    </w:p>
    <w:p w14:paraId="5BC9F357" w14:textId="77777777" w:rsidR="0058533B" w:rsidRDefault="0058533B" w:rsidP="0058533B">
      <w:pPr>
        <w:pStyle w:val="NoSpacing"/>
        <w:rPr>
          <w:rFonts w:ascii="Times New Roman" w:hAnsi="Times New Roman" w:cs="Times New Roman"/>
          <w:b/>
          <w:bCs/>
          <w:sz w:val="24"/>
          <w:szCs w:val="24"/>
        </w:rPr>
      </w:pPr>
    </w:p>
    <w:p w14:paraId="47A5A296" w14:textId="1C9AA453" w:rsidR="0058533B" w:rsidRPr="00F844F4" w:rsidRDefault="0058533B" w:rsidP="00881A64">
      <w:pPr>
        <w:pStyle w:val="NoSpacing"/>
        <w:jc w:val="center"/>
        <w:rPr>
          <w:rFonts w:ascii="Times New Roman" w:hAnsi="Times New Roman" w:cs="Times New Roman"/>
          <w:sz w:val="24"/>
          <w:szCs w:val="24"/>
          <w:highlight w:val="yellow"/>
        </w:rPr>
      </w:pPr>
      <w:r>
        <w:rPr>
          <w:rFonts w:ascii="Times New Roman" w:hAnsi="Times New Roman" w:cs="Times New Roman"/>
          <w:noProof/>
          <w:sz w:val="24"/>
          <w:szCs w:val="24"/>
        </w:rPr>
        <w:lastRenderedPageBreak/>
        <w:drawing>
          <wp:inline distT="0" distB="0" distL="0" distR="0" wp14:anchorId="47CED358" wp14:editId="18B7210C">
            <wp:extent cx="5943600" cy="6648450"/>
            <wp:effectExtent l="0" t="0" r="0" b="0"/>
            <wp:docPr id="2100568481" name="Picture 9" descr="A group of graphs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568481" name="Picture 9" descr="A group of graphs on a white background&#10;&#10;AI-generated content may be incorrect."/>
                    <pic:cNvPicPr/>
                  </pic:nvPicPr>
                  <pic:blipFill rotWithShape="1">
                    <a:blip r:embed="rId33" cstate="print">
                      <a:extLst>
                        <a:ext uri="{28A0092B-C50C-407E-A947-70E740481C1C}">
                          <a14:useLocalDpi xmlns:a14="http://schemas.microsoft.com/office/drawing/2010/main" val="0"/>
                        </a:ext>
                      </a:extLst>
                    </a:blip>
                    <a:srcRect t="2995" b="6120"/>
                    <a:stretch>
                      <a:fillRect/>
                    </a:stretch>
                  </pic:blipFill>
                  <pic:spPr bwMode="auto">
                    <a:xfrm>
                      <a:off x="0" y="0"/>
                      <a:ext cx="5943612" cy="6648464"/>
                    </a:xfrm>
                    <a:prstGeom prst="rect">
                      <a:avLst/>
                    </a:prstGeom>
                    <a:ln>
                      <a:noFill/>
                    </a:ln>
                    <a:extLst>
                      <a:ext uri="{53640926-AAD7-44D8-BBD7-CCE9431645EC}">
                        <a14:shadowObscured xmlns:a14="http://schemas.microsoft.com/office/drawing/2010/main"/>
                      </a:ext>
                    </a:extLst>
                  </pic:spPr>
                </pic:pic>
              </a:graphicData>
            </a:graphic>
          </wp:inline>
        </w:drawing>
      </w:r>
      <w:r w:rsidRPr="00555AB5">
        <w:rPr>
          <w:rFonts w:ascii="Times New Roman" w:hAnsi="Times New Roman" w:cs="Times New Roman"/>
          <w:b/>
          <w:bCs/>
          <w:sz w:val="24"/>
          <w:szCs w:val="24"/>
          <w:highlight w:val="yellow"/>
        </w:rPr>
        <w:t xml:space="preserve">Figure </w:t>
      </w:r>
      <w:r w:rsidR="00845C10">
        <w:rPr>
          <w:rFonts w:ascii="Times New Roman" w:hAnsi="Times New Roman" w:cs="Times New Roman"/>
          <w:b/>
          <w:bCs/>
          <w:sz w:val="24"/>
          <w:szCs w:val="24"/>
          <w:highlight w:val="yellow"/>
        </w:rPr>
        <w:t>10</w:t>
      </w:r>
      <w:r w:rsidRPr="00555AB5">
        <w:rPr>
          <w:rFonts w:ascii="Times New Roman" w:hAnsi="Times New Roman" w:cs="Times New Roman"/>
          <w:b/>
          <w:bCs/>
          <w:sz w:val="24"/>
          <w:szCs w:val="24"/>
          <w:highlight w:val="yellow"/>
        </w:rPr>
        <w:t>.</w:t>
      </w:r>
      <w:r w:rsidRPr="00F844F4">
        <w:rPr>
          <w:rFonts w:ascii="Times New Roman" w:hAnsi="Times New Roman" w:cs="Times New Roman"/>
          <w:sz w:val="24"/>
          <w:szCs w:val="24"/>
        </w:rPr>
        <w:t xml:space="preserve"> Distribution of whooping crane roosting across </w:t>
      </w:r>
      <w:r>
        <w:rPr>
          <w:rFonts w:ascii="Times New Roman" w:hAnsi="Times New Roman" w:cs="Times New Roman"/>
          <w:sz w:val="24"/>
          <w:szCs w:val="24"/>
        </w:rPr>
        <w:t>distances to nearest forest (NF) in the western AHR (west of Kearney) and eastern AHR (east of Kearney</w:t>
      </w:r>
      <w:r w:rsidRPr="00F844F4">
        <w:rPr>
          <w:rFonts w:ascii="Times New Roman" w:hAnsi="Times New Roman" w:cs="Times New Roman"/>
          <w:sz w:val="24"/>
          <w:szCs w:val="24"/>
        </w:rPr>
        <w:t xml:space="preserve">) by management type during three time periods (2001–2006, 2007–2014, 2015–2022). Bars represent the proportion of the Aransas–Wood Buffalo Population using each bin of habitat conditions during each </w:t>
      </w:r>
      <w:proofErr w:type="gramStart"/>
      <w:r w:rsidRPr="00F844F4">
        <w:rPr>
          <w:rFonts w:ascii="Times New Roman" w:hAnsi="Times New Roman" w:cs="Times New Roman"/>
          <w:sz w:val="24"/>
          <w:szCs w:val="24"/>
        </w:rPr>
        <w:t>time period</w:t>
      </w:r>
      <w:proofErr w:type="gramEnd"/>
      <w:r w:rsidRPr="00F844F4">
        <w:rPr>
          <w:rFonts w:ascii="Times New Roman" w:hAnsi="Times New Roman" w:cs="Times New Roman"/>
          <w:sz w:val="24"/>
          <w:szCs w:val="24"/>
        </w:rPr>
        <w:t>.</w:t>
      </w:r>
    </w:p>
    <w:p w14:paraId="33AAD2C7" w14:textId="7506E4EB" w:rsidR="00F06791" w:rsidRPr="0087165D" w:rsidRDefault="00C43F74" w:rsidP="008760E0">
      <w:pPr>
        <w:pStyle w:val="Heading1"/>
        <w:numPr>
          <w:ilvl w:val="0"/>
          <w:numId w:val="0"/>
        </w:numPr>
        <w:spacing w:after="240" w:line="240" w:lineRule="auto"/>
        <w:jc w:val="center"/>
        <w:rPr>
          <w:rFonts w:cs="Times New Roman"/>
          <w:kern w:val="32"/>
          <w:szCs w:val="24"/>
        </w:rPr>
      </w:pPr>
      <w:bookmarkStart w:id="32" w:name="_Toc203745908"/>
      <w:bookmarkEnd w:id="29"/>
      <w:bookmarkEnd w:id="30"/>
      <w:r w:rsidRPr="0087165D">
        <w:rPr>
          <w:rFonts w:cs="Times New Roman"/>
          <w:szCs w:val="24"/>
        </w:rPr>
        <w:lastRenderedPageBreak/>
        <w:t xml:space="preserve">4 </w:t>
      </w:r>
      <w:r w:rsidR="00F06791" w:rsidRPr="0087165D">
        <w:rPr>
          <w:rFonts w:cs="Times New Roman"/>
          <w:szCs w:val="24"/>
        </w:rPr>
        <w:t>–</w:t>
      </w:r>
      <w:r w:rsidRPr="0087165D">
        <w:rPr>
          <w:rFonts w:cs="Times New Roman"/>
          <w:szCs w:val="24"/>
        </w:rPr>
        <w:t xml:space="preserve"> DISCUSSION</w:t>
      </w:r>
      <w:bookmarkEnd w:id="32"/>
    </w:p>
    <w:p w14:paraId="421C2ABD" w14:textId="77899E7D" w:rsidR="00DB767C" w:rsidRPr="008818B3" w:rsidRDefault="00E56866" w:rsidP="00DF737A">
      <w:pPr>
        <w:spacing w:line="480" w:lineRule="auto"/>
        <w:ind w:firstLine="720"/>
        <w:rPr>
          <w:rFonts w:ascii="Times New Roman" w:hAnsi="Times New Roman" w:cs="Times New Roman"/>
          <w:iCs/>
          <w:sz w:val="24"/>
          <w:szCs w:val="24"/>
        </w:rPr>
      </w:pPr>
      <w:bookmarkStart w:id="33" w:name="_Hlk149115150"/>
      <w:r>
        <w:rPr>
          <w:rFonts w:ascii="Times New Roman" w:hAnsi="Times New Roman" w:cs="Times New Roman"/>
          <w:iCs/>
          <w:sz w:val="24"/>
          <w:szCs w:val="24"/>
        </w:rPr>
        <w:t>Our 22-year a</w:t>
      </w:r>
      <w:r w:rsidR="00450618" w:rsidRPr="0087165D">
        <w:rPr>
          <w:rFonts w:ascii="Times New Roman" w:hAnsi="Times New Roman" w:cs="Times New Roman"/>
          <w:iCs/>
          <w:sz w:val="24"/>
          <w:szCs w:val="24"/>
        </w:rPr>
        <w:t>ssess</w:t>
      </w:r>
      <w:r>
        <w:rPr>
          <w:rFonts w:ascii="Times New Roman" w:hAnsi="Times New Roman" w:cs="Times New Roman"/>
          <w:iCs/>
          <w:sz w:val="24"/>
          <w:szCs w:val="24"/>
        </w:rPr>
        <w:t>ment of</w:t>
      </w:r>
      <w:r w:rsidR="00450618" w:rsidRPr="0087165D">
        <w:rPr>
          <w:rFonts w:ascii="Times New Roman" w:hAnsi="Times New Roman" w:cs="Times New Roman"/>
          <w:iCs/>
          <w:sz w:val="24"/>
          <w:szCs w:val="24"/>
        </w:rPr>
        <w:t xml:space="preserve"> </w:t>
      </w:r>
      <w:r>
        <w:rPr>
          <w:rFonts w:ascii="Times New Roman" w:hAnsi="Times New Roman" w:cs="Times New Roman"/>
          <w:iCs/>
          <w:sz w:val="24"/>
          <w:szCs w:val="24"/>
        </w:rPr>
        <w:t xml:space="preserve">whooping crane </w:t>
      </w:r>
      <w:r w:rsidR="00450618" w:rsidRPr="0087165D">
        <w:rPr>
          <w:rFonts w:ascii="Times New Roman" w:hAnsi="Times New Roman" w:cs="Times New Roman"/>
          <w:iCs/>
          <w:sz w:val="24"/>
          <w:szCs w:val="24"/>
        </w:rPr>
        <w:t>riverine roost site selection</w:t>
      </w:r>
      <w:r w:rsidR="00363A67" w:rsidRPr="0087165D">
        <w:rPr>
          <w:rFonts w:ascii="Times New Roman" w:hAnsi="Times New Roman" w:cs="Times New Roman"/>
          <w:iCs/>
          <w:sz w:val="24"/>
          <w:szCs w:val="24"/>
        </w:rPr>
        <w:t xml:space="preserve"> </w:t>
      </w:r>
      <w:r>
        <w:rPr>
          <w:rFonts w:ascii="Times New Roman" w:hAnsi="Times New Roman" w:cs="Times New Roman"/>
          <w:iCs/>
          <w:sz w:val="24"/>
          <w:szCs w:val="24"/>
        </w:rPr>
        <w:t xml:space="preserve">within the Program’s AHR on the central Platte River </w:t>
      </w:r>
      <w:r w:rsidR="00FC3FBF" w:rsidRPr="0087165D">
        <w:rPr>
          <w:rFonts w:ascii="Times New Roman" w:hAnsi="Times New Roman" w:cs="Times New Roman"/>
          <w:iCs/>
          <w:sz w:val="24"/>
          <w:szCs w:val="24"/>
        </w:rPr>
        <w:t>r</w:t>
      </w:r>
      <w:r w:rsidR="002C62B5" w:rsidRPr="0087165D">
        <w:rPr>
          <w:rFonts w:ascii="Times New Roman" w:hAnsi="Times New Roman" w:cs="Times New Roman"/>
          <w:iCs/>
          <w:sz w:val="24"/>
          <w:szCs w:val="24"/>
        </w:rPr>
        <w:t xml:space="preserve">einforced the importance of </w:t>
      </w:r>
      <w:r w:rsidR="00FE510B" w:rsidRPr="0087165D">
        <w:rPr>
          <w:rFonts w:ascii="Times New Roman" w:hAnsi="Times New Roman" w:cs="Times New Roman"/>
          <w:iCs/>
          <w:sz w:val="24"/>
          <w:szCs w:val="24"/>
        </w:rPr>
        <w:t>channel openness</w:t>
      </w:r>
      <w:r w:rsidR="00FE510B" w:rsidRPr="0087165D" w:rsidDel="00FE510B">
        <w:rPr>
          <w:rFonts w:ascii="Times New Roman" w:hAnsi="Times New Roman" w:cs="Times New Roman"/>
          <w:iCs/>
          <w:sz w:val="24"/>
          <w:szCs w:val="24"/>
        </w:rPr>
        <w:t xml:space="preserve"> </w:t>
      </w:r>
      <w:r w:rsidR="00FE510B">
        <w:rPr>
          <w:rFonts w:ascii="Times New Roman" w:hAnsi="Times New Roman" w:cs="Times New Roman"/>
          <w:iCs/>
          <w:sz w:val="24"/>
          <w:szCs w:val="24"/>
        </w:rPr>
        <w:t xml:space="preserve">and clearing or maintaining riparian forest a minimum distance away from the channel </w:t>
      </w:r>
      <w:r w:rsidR="005A00D5" w:rsidRPr="0087165D">
        <w:rPr>
          <w:rFonts w:ascii="Times New Roman" w:hAnsi="Times New Roman" w:cs="Times New Roman"/>
          <w:iCs/>
          <w:sz w:val="24"/>
          <w:szCs w:val="24"/>
        </w:rPr>
        <w:t>as established by Howlin and Nasman (2017) and Baasch et al. (2019a)</w:t>
      </w:r>
      <w:r w:rsidR="008760E0" w:rsidRPr="0087165D">
        <w:rPr>
          <w:rFonts w:ascii="Times New Roman" w:hAnsi="Times New Roman" w:cs="Times New Roman"/>
          <w:iCs/>
          <w:sz w:val="24"/>
          <w:szCs w:val="24"/>
        </w:rPr>
        <w:t xml:space="preserve">. </w:t>
      </w:r>
      <w:r w:rsidR="00226AAC" w:rsidRPr="0087165D">
        <w:rPr>
          <w:rFonts w:ascii="Times New Roman" w:hAnsi="Times New Roman" w:cs="Times New Roman"/>
          <w:iCs/>
          <w:sz w:val="24"/>
          <w:szCs w:val="24"/>
        </w:rPr>
        <w:t>We also</w:t>
      </w:r>
      <w:r w:rsidR="008760E0" w:rsidRPr="0087165D">
        <w:rPr>
          <w:rFonts w:ascii="Times New Roman" w:hAnsi="Times New Roman" w:cs="Times New Roman"/>
          <w:iCs/>
          <w:sz w:val="24"/>
          <w:szCs w:val="24"/>
        </w:rPr>
        <w:t xml:space="preserve"> assessed the</w:t>
      </w:r>
      <w:r w:rsidR="00901E88">
        <w:rPr>
          <w:rFonts w:ascii="Times New Roman" w:hAnsi="Times New Roman" w:cs="Times New Roman"/>
          <w:iCs/>
          <w:sz w:val="24"/>
          <w:szCs w:val="24"/>
        </w:rPr>
        <w:t xml:space="preserve"> contribution of the</w:t>
      </w:r>
      <w:r w:rsidR="008760E0" w:rsidRPr="0087165D">
        <w:rPr>
          <w:rFonts w:ascii="Times New Roman" w:hAnsi="Times New Roman" w:cs="Times New Roman"/>
          <w:iCs/>
          <w:sz w:val="24"/>
          <w:szCs w:val="24"/>
        </w:rPr>
        <w:t xml:space="preserve"> </w:t>
      </w:r>
      <w:r w:rsidR="00901E88">
        <w:rPr>
          <w:rFonts w:ascii="Times New Roman" w:hAnsi="Times New Roman" w:cs="Times New Roman"/>
          <w:iCs/>
          <w:sz w:val="24"/>
          <w:szCs w:val="24"/>
        </w:rPr>
        <w:t xml:space="preserve">surrounding </w:t>
      </w:r>
      <w:r w:rsidR="008760E0" w:rsidRPr="0087165D">
        <w:rPr>
          <w:rFonts w:ascii="Times New Roman" w:hAnsi="Times New Roman" w:cs="Times New Roman"/>
          <w:iCs/>
          <w:sz w:val="24"/>
          <w:szCs w:val="24"/>
        </w:rPr>
        <w:t xml:space="preserve">landscape to </w:t>
      </w:r>
      <w:r w:rsidR="008D006A">
        <w:rPr>
          <w:rFonts w:ascii="Times New Roman" w:hAnsi="Times New Roman" w:cs="Times New Roman"/>
          <w:iCs/>
          <w:sz w:val="24"/>
          <w:szCs w:val="24"/>
        </w:rPr>
        <w:t xml:space="preserve">riverine </w:t>
      </w:r>
      <w:r w:rsidR="008760E0" w:rsidRPr="0087165D">
        <w:rPr>
          <w:rFonts w:ascii="Times New Roman" w:hAnsi="Times New Roman" w:cs="Times New Roman"/>
          <w:iCs/>
          <w:sz w:val="24"/>
          <w:szCs w:val="24"/>
        </w:rPr>
        <w:t>roosting patterns and</w:t>
      </w:r>
      <w:r w:rsidR="00FC3FBF" w:rsidRPr="0087165D">
        <w:rPr>
          <w:rFonts w:ascii="Times New Roman" w:hAnsi="Times New Roman" w:cs="Times New Roman"/>
          <w:iCs/>
          <w:sz w:val="24"/>
          <w:szCs w:val="24"/>
        </w:rPr>
        <w:t xml:space="preserve"> </w:t>
      </w:r>
      <w:r w:rsidR="00FC3FBF" w:rsidRPr="008818B3">
        <w:rPr>
          <w:rFonts w:ascii="Times New Roman" w:hAnsi="Times New Roman" w:cs="Times New Roman"/>
          <w:iCs/>
          <w:sz w:val="24"/>
          <w:szCs w:val="24"/>
        </w:rPr>
        <w:t>i</w:t>
      </w:r>
      <w:r w:rsidR="002C62B5" w:rsidRPr="008818B3">
        <w:rPr>
          <w:rFonts w:ascii="Times New Roman" w:hAnsi="Times New Roman" w:cs="Times New Roman"/>
          <w:iCs/>
          <w:sz w:val="24"/>
          <w:szCs w:val="24"/>
        </w:rPr>
        <w:t xml:space="preserve">dentified </w:t>
      </w:r>
      <w:r w:rsidR="008D006A" w:rsidRPr="008818B3">
        <w:rPr>
          <w:rFonts w:ascii="Times New Roman" w:hAnsi="Times New Roman" w:cs="Times New Roman"/>
          <w:iCs/>
          <w:sz w:val="24"/>
          <w:szCs w:val="24"/>
        </w:rPr>
        <w:t xml:space="preserve">development </w:t>
      </w:r>
      <w:r w:rsidR="0068178A" w:rsidRPr="008818B3">
        <w:rPr>
          <w:rFonts w:ascii="Times New Roman" w:hAnsi="Times New Roman" w:cs="Times New Roman"/>
          <w:iCs/>
          <w:sz w:val="24"/>
          <w:szCs w:val="24"/>
        </w:rPr>
        <w:t xml:space="preserve">as a factor </w:t>
      </w:r>
      <w:r w:rsidR="00FE510B">
        <w:rPr>
          <w:rFonts w:ascii="Times New Roman" w:hAnsi="Times New Roman" w:cs="Times New Roman"/>
          <w:iCs/>
          <w:sz w:val="24"/>
          <w:szCs w:val="24"/>
        </w:rPr>
        <w:t xml:space="preserve">negatively </w:t>
      </w:r>
      <w:r w:rsidR="0068178A" w:rsidRPr="008818B3">
        <w:rPr>
          <w:rFonts w:ascii="Times New Roman" w:hAnsi="Times New Roman" w:cs="Times New Roman"/>
          <w:iCs/>
          <w:sz w:val="24"/>
          <w:szCs w:val="24"/>
        </w:rPr>
        <w:t>influencing</w:t>
      </w:r>
      <w:r w:rsidR="00FC3FBF" w:rsidRPr="008818B3">
        <w:rPr>
          <w:rFonts w:ascii="Times New Roman" w:hAnsi="Times New Roman" w:cs="Times New Roman"/>
          <w:iCs/>
          <w:sz w:val="24"/>
          <w:szCs w:val="24"/>
        </w:rPr>
        <w:t xml:space="preserve"> roost site selection</w:t>
      </w:r>
      <w:r w:rsidR="008760E0" w:rsidRPr="008818B3">
        <w:rPr>
          <w:rFonts w:ascii="Times New Roman" w:hAnsi="Times New Roman" w:cs="Times New Roman"/>
          <w:iCs/>
          <w:sz w:val="24"/>
          <w:szCs w:val="24"/>
        </w:rPr>
        <w:t>.</w:t>
      </w:r>
      <w:r w:rsidR="00823C0C" w:rsidRPr="008818B3">
        <w:rPr>
          <w:rFonts w:ascii="Times New Roman" w:hAnsi="Times New Roman" w:cs="Times New Roman"/>
          <w:iCs/>
          <w:sz w:val="24"/>
          <w:szCs w:val="24"/>
        </w:rPr>
        <w:t xml:space="preserve"> The proportion of other landcover types, such as grassland, meadow marsh, agricultural wetland, and corn surrounding roost locations </w:t>
      </w:r>
      <w:r w:rsidR="00881D08" w:rsidRPr="008818B3">
        <w:rPr>
          <w:rFonts w:ascii="Times New Roman" w:hAnsi="Times New Roman" w:cs="Times New Roman"/>
          <w:iCs/>
          <w:sz w:val="24"/>
          <w:szCs w:val="24"/>
        </w:rPr>
        <w:t>had little influence on</w:t>
      </w:r>
      <w:r w:rsidR="00223067" w:rsidRPr="008818B3">
        <w:rPr>
          <w:rFonts w:ascii="Times New Roman" w:hAnsi="Times New Roman" w:cs="Times New Roman"/>
          <w:iCs/>
          <w:sz w:val="24"/>
          <w:szCs w:val="24"/>
        </w:rPr>
        <w:t xml:space="preserve"> riverine</w:t>
      </w:r>
      <w:r w:rsidR="00823C0C" w:rsidRPr="008818B3">
        <w:rPr>
          <w:rFonts w:ascii="Times New Roman" w:hAnsi="Times New Roman" w:cs="Times New Roman"/>
          <w:iCs/>
          <w:sz w:val="24"/>
          <w:szCs w:val="24"/>
        </w:rPr>
        <w:t xml:space="preserve"> roost site selection within the AHR.</w:t>
      </w:r>
      <w:r w:rsidR="00987894" w:rsidRPr="008818B3">
        <w:rPr>
          <w:rFonts w:ascii="Times New Roman" w:hAnsi="Times New Roman" w:cs="Times New Roman"/>
          <w:iCs/>
          <w:sz w:val="24"/>
          <w:szCs w:val="24"/>
        </w:rPr>
        <w:t xml:space="preserve"> </w:t>
      </w:r>
      <w:r w:rsidR="00A53A38" w:rsidRPr="008818B3">
        <w:rPr>
          <w:rFonts w:ascii="Times New Roman" w:hAnsi="Times New Roman" w:cs="Times New Roman"/>
          <w:iCs/>
          <w:sz w:val="24"/>
          <w:szCs w:val="24"/>
        </w:rPr>
        <w:t>Interactions among variables were also unimportant for predicting roost site selection.</w:t>
      </w:r>
    </w:p>
    <w:p w14:paraId="1AF74140" w14:textId="52D5127A" w:rsidR="008D006A" w:rsidRDefault="00500A78" w:rsidP="00FD09F8">
      <w:pPr>
        <w:spacing w:line="480" w:lineRule="auto"/>
        <w:ind w:firstLine="720"/>
        <w:rPr>
          <w:rFonts w:ascii="Times New Roman" w:hAnsi="Times New Roman" w:cs="Times New Roman"/>
          <w:iCs/>
          <w:sz w:val="24"/>
          <w:szCs w:val="24"/>
        </w:rPr>
      </w:pPr>
      <w:bookmarkStart w:id="34" w:name="_Hlk148424741"/>
      <w:bookmarkEnd w:id="33"/>
      <w:r w:rsidRPr="0015145F">
        <w:rPr>
          <w:rFonts w:ascii="Times New Roman" w:hAnsi="Times New Roman" w:cs="Times New Roman"/>
          <w:iCs/>
          <w:sz w:val="24"/>
          <w:szCs w:val="24"/>
        </w:rPr>
        <w:t>O</w:t>
      </w:r>
      <w:r w:rsidR="00482DBB" w:rsidRPr="0015145F">
        <w:rPr>
          <w:rFonts w:ascii="Times New Roman" w:hAnsi="Times New Roman" w:cs="Times New Roman"/>
          <w:iCs/>
          <w:sz w:val="24"/>
          <w:szCs w:val="24"/>
        </w:rPr>
        <w:t>ur results demonstrate</w:t>
      </w:r>
      <w:r w:rsidR="00E56866" w:rsidRPr="0015145F">
        <w:rPr>
          <w:rFonts w:ascii="Times New Roman" w:hAnsi="Times New Roman" w:cs="Times New Roman"/>
          <w:iCs/>
          <w:sz w:val="24"/>
          <w:szCs w:val="24"/>
        </w:rPr>
        <w:t xml:space="preserve"> a robust, long-term pattern </w:t>
      </w:r>
      <w:r w:rsidR="00387662" w:rsidRPr="0015145F">
        <w:rPr>
          <w:rFonts w:ascii="Times New Roman" w:hAnsi="Times New Roman" w:cs="Times New Roman"/>
          <w:iCs/>
          <w:sz w:val="24"/>
          <w:szCs w:val="24"/>
        </w:rPr>
        <w:t xml:space="preserve">of </w:t>
      </w:r>
      <w:r w:rsidR="00770BC9" w:rsidRPr="0015145F">
        <w:rPr>
          <w:rFonts w:ascii="Times New Roman" w:hAnsi="Times New Roman" w:cs="Times New Roman"/>
          <w:iCs/>
          <w:sz w:val="24"/>
          <w:szCs w:val="24"/>
        </w:rPr>
        <w:t xml:space="preserve">whooping crane </w:t>
      </w:r>
      <w:r w:rsidR="00387662" w:rsidRPr="0015145F">
        <w:rPr>
          <w:rFonts w:ascii="Times New Roman" w:hAnsi="Times New Roman" w:cs="Times New Roman"/>
          <w:iCs/>
          <w:sz w:val="24"/>
          <w:szCs w:val="24"/>
        </w:rPr>
        <w:t xml:space="preserve">avoidance of </w:t>
      </w:r>
      <w:r w:rsidR="005751C0">
        <w:rPr>
          <w:rFonts w:ascii="Times New Roman" w:hAnsi="Times New Roman" w:cs="Times New Roman"/>
          <w:iCs/>
          <w:sz w:val="24"/>
          <w:szCs w:val="24"/>
        </w:rPr>
        <w:t xml:space="preserve">roosting on </w:t>
      </w:r>
      <w:r w:rsidR="00E56866" w:rsidRPr="0015145F">
        <w:rPr>
          <w:rFonts w:ascii="Times New Roman" w:hAnsi="Times New Roman" w:cs="Times New Roman"/>
          <w:iCs/>
          <w:sz w:val="24"/>
          <w:szCs w:val="24"/>
        </w:rPr>
        <w:t>river channels with forest</w:t>
      </w:r>
      <w:r w:rsidR="00387662" w:rsidRPr="0015145F">
        <w:rPr>
          <w:rFonts w:ascii="Times New Roman" w:hAnsi="Times New Roman" w:cs="Times New Roman"/>
          <w:iCs/>
          <w:sz w:val="24"/>
          <w:szCs w:val="24"/>
        </w:rPr>
        <w:t>ed</w:t>
      </w:r>
      <w:r w:rsidR="00E56866" w:rsidRPr="0015145F">
        <w:rPr>
          <w:rFonts w:ascii="Times New Roman" w:hAnsi="Times New Roman" w:cs="Times New Roman"/>
          <w:iCs/>
          <w:sz w:val="24"/>
          <w:szCs w:val="24"/>
        </w:rPr>
        <w:t xml:space="preserve"> areas </w:t>
      </w:r>
      <w:r w:rsidR="00C8608C" w:rsidRPr="0015145F">
        <w:rPr>
          <w:rFonts w:ascii="Times New Roman" w:hAnsi="Times New Roman" w:cs="Times New Roman"/>
          <w:iCs/>
          <w:sz w:val="24"/>
          <w:szCs w:val="24"/>
        </w:rPr>
        <w:t xml:space="preserve">closer than </w:t>
      </w:r>
      <w:r w:rsidR="00E56866" w:rsidRPr="0015145F">
        <w:rPr>
          <w:rFonts w:ascii="Times New Roman" w:hAnsi="Times New Roman" w:cs="Times New Roman"/>
          <w:iCs/>
          <w:sz w:val="24"/>
          <w:szCs w:val="24"/>
        </w:rPr>
        <w:t>550 ft.</w:t>
      </w:r>
      <w:r w:rsidR="00387662" w:rsidRPr="0015145F">
        <w:rPr>
          <w:rFonts w:ascii="Times New Roman" w:hAnsi="Times New Roman" w:cs="Times New Roman"/>
          <w:iCs/>
          <w:sz w:val="24"/>
          <w:szCs w:val="24"/>
        </w:rPr>
        <w:t xml:space="preserve"> </w:t>
      </w:r>
      <w:r w:rsidR="00770BC9" w:rsidRPr="0015145F">
        <w:rPr>
          <w:rFonts w:ascii="Times New Roman" w:hAnsi="Times New Roman" w:cs="Times New Roman"/>
          <w:iCs/>
          <w:sz w:val="24"/>
          <w:szCs w:val="24"/>
        </w:rPr>
        <w:t xml:space="preserve">Our results corroborate findings from past studies both outside and within the AHR. </w:t>
      </w:r>
      <w:r w:rsidR="00770BC9" w:rsidRPr="0015145F">
        <w:rPr>
          <w:rFonts w:ascii="Times New Roman" w:hAnsi="Times New Roman" w:cs="Times New Roman"/>
          <w:iCs/>
          <w:sz w:val="24"/>
          <w:szCs w:val="24"/>
        </w:rPr>
        <w:fldChar w:fldCharType="begin"/>
      </w:r>
      <w:r w:rsidR="00AE6EC5" w:rsidRPr="0015145F">
        <w:rPr>
          <w:rFonts w:ascii="Times New Roman" w:hAnsi="Times New Roman" w:cs="Times New Roman"/>
          <w:iCs/>
          <w:sz w:val="24"/>
          <w:szCs w:val="24"/>
        </w:rPr>
        <w:instrText xml:space="preserve"> ADDIN ZOTERO_ITEM CSL_CITATION {"citationID":"JKqbG2XQ","properties":{"formattedCitation":"(Austin and RICHERT 2005)","plainCitation":"(Austin and RICHERT 2005)","dontUpdate":true,"noteIndex":0},"citationItems":[{"id":2468,"uris":["http://zotero.org/users/1871601/items/8SFLXDXF"],"itemData":{"id":2468,"type":"article-journal","container-title":"Proceedings of the North American Crane Workshop","title":"PATTERNS OF HABITAT USE BY WHOOPING CRANES DURING MIGRATION: SUMMARY FROM 1977–1999 SITE EVALUATION DATA","title-short":"PATTERNS OF HABITAT USE BY WHOOPING CRANES DURING MIGRATION","URL":"https://digitalcommons.unl.edu/nacwgproc/8","author":[{"family":"Austin","given":"Jane"},{"family":"RICHERT","given":"AMY"}],"issued":{"date-parts":[["2005",1,1]]}}}],"schema":"https://github.com/citation-style-language/schema/raw/master/csl-citation.json"} </w:instrText>
      </w:r>
      <w:r w:rsidR="00770BC9" w:rsidRPr="0015145F">
        <w:rPr>
          <w:rFonts w:ascii="Times New Roman" w:hAnsi="Times New Roman" w:cs="Times New Roman"/>
          <w:iCs/>
          <w:sz w:val="24"/>
          <w:szCs w:val="24"/>
        </w:rPr>
        <w:fldChar w:fldCharType="separate"/>
      </w:r>
      <w:r w:rsidR="00770BC9" w:rsidRPr="0015145F">
        <w:rPr>
          <w:rFonts w:ascii="Times New Roman" w:hAnsi="Times New Roman" w:cs="Times New Roman"/>
          <w:sz w:val="24"/>
        </w:rPr>
        <w:t>Austin and Richert's (2005)</w:t>
      </w:r>
      <w:r w:rsidR="00770BC9" w:rsidRPr="0015145F">
        <w:rPr>
          <w:rFonts w:ascii="Times New Roman" w:hAnsi="Times New Roman" w:cs="Times New Roman"/>
          <w:iCs/>
          <w:sz w:val="24"/>
          <w:szCs w:val="24"/>
        </w:rPr>
        <w:fldChar w:fldCharType="end"/>
      </w:r>
      <w:r w:rsidR="00770BC9" w:rsidRPr="0015145F">
        <w:rPr>
          <w:rFonts w:ascii="Times New Roman" w:hAnsi="Times New Roman" w:cs="Times New Roman"/>
          <w:iCs/>
          <w:sz w:val="24"/>
          <w:szCs w:val="24"/>
        </w:rPr>
        <w:t xml:space="preserve"> study of habitat use across the U.S. migratory corridor </w:t>
      </w:r>
      <w:bookmarkEnd w:id="34"/>
      <w:r w:rsidR="00770BC9" w:rsidRPr="0015145F">
        <w:rPr>
          <w:rFonts w:ascii="Times New Roman" w:hAnsi="Times New Roman" w:cs="Times New Roman"/>
          <w:iCs/>
          <w:sz w:val="24"/>
          <w:szCs w:val="24"/>
        </w:rPr>
        <w:t xml:space="preserve">documented </w:t>
      </w:r>
      <w:r w:rsidR="00824AE8" w:rsidRPr="0015145F">
        <w:rPr>
          <w:rFonts w:ascii="Times New Roman" w:hAnsi="Times New Roman" w:cs="Times New Roman"/>
          <w:iCs/>
          <w:sz w:val="24"/>
          <w:szCs w:val="24"/>
        </w:rPr>
        <w:t>a</w:t>
      </w:r>
      <w:r w:rsidR="008D006A" w:rsidRPr="0015145F">
        <w:rPr>
          <w:rFonts w:ascii="Times New Roman" w:hAnsi="Times New Roman" w:cs="Times New Roman"/>
          <w:iCs/>
          <w:sz w:val="24"/>
          <w:szCs w:val="24"/>
        </w:rPr>
        <w:t xml:space="preserve"> lack of trees and shrubs near whooping crane roosts. Within the AHR, our </w:t>
      </w:r>
      <w:r w:rsidR="00770BC9" w:rsidRPr="0015145F">
        <w:rPr>
          <w:rFonts w:ascii="Times New Roman" w:hAnsi="Times New Roman" w:cs="Times New Roman"/>
          <w:iCs/>
          <w:sz w:val="24"/>
          <w:szCs w:val="24"/>
        </w:rPr>
        <w:t xml:space="preserve">current </w:t>
      </w:r>
      <w:r w:rsidR="008D006A" w:rsidRPr="0015145F">
        <w:rPr>
          <w:rFonts w:ascii="Times New Roman" w:hAnsi="Times New Roman" w:cs="Times New Roman"/>
          <w:iCs/>
          <w:sz w:val="24"/>
          <w:szCs w:val="24"/>
        </w:rPr>
        <w:t>results found whooping crane</w:t>
      </w:r>
      <w:r w:rsidR="005B5963">
        <w:rPr>
          <w:rFonts w:ascii="Times New Roman" w:hAnsi="Times New Roman" w:cs="Times New Roman"/>
          <w:iCs/>
          <w:sz w:val="24"/>
          <w:szCs w:val="24"/>
        </w:rPr>
        <w:t xml:space="preserve"> </w:t>
      </w:r>
      <w:r w:rsidR="005751C0">
        <w:rPr>
          <w:rFonts w:ascii="Times New Roman" w:hAnsi="Times New Roman" w:cs="Times New Roman"/>
          <w:iCs/>
          <w:sz w:val="24"/>
          <w:szCs w:val="24"/>
        </w:rPr>
        <w:t>selection of</w:t>
      </w:r>
      <w:r w:rsidR="008D006A" w:rsidRPr="0015145F">
        <w:rPr>
          <w:rFonts w:ascii="Times New Roman" w:hAnsi="Times New Roman" w:cs="Times New Roman"/>
          <w:iCs/>
          <w:sz w:val="24"/>
          <w:szCs w:val="24"/>
        </w:rPr>
        <w:t xml:space="preserve"> </w:t>
      </w:r>
      <w:r w:rsidR="005B5963">
        <w:rPr>
          <w:rFonts w:ascii="Times New Roman" w:hAnsi="Times New Roman" w:cs="Times New Roman"/>
          <w:iCs/>
          <w:sz w:val="24"/>
          <w:szCs w:val="24"/>
        </w:rPr>
        <w:t xml:space="preserve">riverine </w:t>
      </w:r>
      <w:r w:rsidR="005751C0">
        <w:rPr>
          <w:rFonts w:ascii="Times New Roman" w:hAnsi="Times New Roman" w:cs="Times New Roman"/>
          <w:iCs/>
          <w:sz w:val="24"/>
          <w:szCs w:val="24"/>
        </w:rPr>
        <w:t xml:space="preserve">habitat for </w:t>
      </w:r>
      <w:r w:rsidR="005751C0" w:rsidRPr="0015145F">
        <w:rPr>
          <w:rFonts w:ascii="Times New Roman" w:hAnsi="Times New Roman" w:cs="Times New Roman"/>
          <w:iCs/>
          <w:sz w:val="24"/>
          <w:szCs w:val="24"/>
        </w:rPr>
        <w:t>roost</w:t>
      </w:r>
      <w:r w:rsidR="005751C0">
        <w:rPr>
          <w:rFonts w:ascii="Times New Roman" w:hAnsi="Times New Roman" w:cs="Times New Roman"/>
          <w:iCs/>
          <w:sz w:val="24"/>
          <w:szCs w:val="24"/>
        </w:rPr>
        <w:t>ing</w:t>
      </w:r>
      <w:r w:rsidR="005751C0" w:rsidRPr="0015145F">
        <w:rPr>
          <w:rFonts w:ascii="Times New Roman" w:hAnsi="Times New Roman" w:cs="Times New Roman"/>
          <w:iCs/>
          <w:sz w:val="24"/>
          <w:szCs w:val="24"/>
        </w:rPr>
        <w:t xml:space="preserve"> </w:t>
      </w:r>
      <w:r w:rsidR="005751C0">
        <w:rPr>
          <w:rFonts w:ascii="Times New Roman" w:hAnsi="Times New Roman" w:cs="Times New Roman"/>
          <w:iCs/>
          <w:sz w:val="24"/>
          <w:szCs w:val="24"/>
        </w:rPr>
        <w:t>increased as distance to nearest forest increased up to 623 ft</w:t>
      </w:r>
      <w:r w:rsidR="005B5963">
        <w:rPr>
          <w:rFonts w:ascii="Times New Roman" w:hAnsi="Times New Roman" w:cs="Times New Roman"/>
          <w:iCs/>
          <w:sz w:val="24"/>
          <w:szCs w:val="24"/>
        </w:rPr>
        <w:t xml:space="preserve">. The selection relationship demonstrated no </w:t>
      </w:r>
      <w:r w:rsidR="008D006A" w:rsidRPr="0015145F">
        <w:rPr>
          <w:rFonts w:ascii="Times New Roman" w:hAnsi="Times New Roman" w:cs="Times New Roman"/>
          <w:iCs/>
          <w:sz w:val="24"/>
          <w:szCs w:val="24"/>
        </w:rPr>
        <w:t xml:space="preserve">additional benefit </w:t>
      </w:r>
      <w:r w:rsidR="00770BC9" w:rsidRPr="0015145F">
        <w:rPr>
          <w:rFonts w:ascii="Times New Roman" w:hAnsi="Times New Roman" w:cs="Times New Roman"/>
          <w:iCs/>
          <w:sz w:val="24"/>
          <w:szCs w:val="24"/>
        </w:rPr>
        <w:t xml:space="preserve">in terms of increased roosting predicted </w:t>
      </w:r>
      <w:r w:rsidR="008C0811" w:rsidRPr="0015145F">
        <w:rPr>
          <w:rFonts w:ascii="Times New Roman" w:hAnsi="Times New Roman" w:cs="Times New Roman"/>
          <w:iCs/>
          <w:sz w:val="24"/>
          <w:szCs w:val="24"/>
        </w:rPr>
        <w:t xml:space="preserve">for maintaining </w:t>
      </w:r>
      <w:r w:rsidR="008770DB" w:rsidRPr="0015145F">
        <w:rPr>
          <w:rFonts w:ascii="Times New Roman" w:hAnsi="Times New Roman" w:cs="Times New Roman"/>
          <w:iCs/>
          <w:sz w:val="24"/>
          <w:szCs w:val="24"/>
        </w:rPr>
        <w:t xml:space="preserve">forest </w:t>
      </w:r>
      <w:r w:rsidR="008D006A" w:rsidRPr="0015145F">
        <w:rPr>
          <w:rFonts w:ascii="Times New Roman" w:hAnsi="Times New Roman" w:cs="Times New Roman"/>
          <w:iCs/>
          <w:sz w:val="24"/>
          <w:szCs w:val="24"/>
        </w:rPr>
        <w:t xml:space="preserve">at distances </w:t>
      </w:r>
      <w:r w:rsidR="008770DB" w:rsidRPr="0015145F">
        <w:rPr>
          <w:rFonts w:ascii="Times New Roman" w:hAnsi="Times New Roman" w:cs="Times New Roman"/>
          <w:iCs/>
          <w:sz w:val="24"/>
          <w:szCs w:val="24"/>
        </w:rPr>
        <w:t xml:space="preserve">further </w:t>
      </w:r>
      <w:r w:rsidR="008C0811" w:rsidRPr="0015145F">
        <w:rPr>
          <w:rFonts w:ascii="Times New Roman" w:hAnsi="Times New Roman" w:cs="Times New Roman"/>
          <w:iCs/>
          <w:sz w:val="24"/>
          <w:szCs w:val="24"/>
        </w:rPr>
        <w:t xml:space="preserve">away </w:t>
      </w:r>
      <w:r w:rsidR="008D006A" w:rsidRPr="0015145F">
        <w:rPr>
          <w:rFonts w:ascii="Times New Roman" w:hAnsi="Times New Roman" w:cs="Times New Roman"/>
          <w:iCs/>
          <w:sz w:val="24"/>
          <w:szCs w:val="24"/>
        </w:rPr>
        <w:t xml:space="preserve">from </w:t>
      </w:r>
      <w:r w:rsidR="008770DB" w:rsidRPr="0015145F">
        <w:rPr>
          <w:rFonts w:ascii="Times New Roman" w:hAnsi="Times New Roman" w:cs="Times New Roman"/>
          <w:iCs/>
          <w:sz w:val="24"/>
          <w:szCs w:val="24"/>
        </w:rPr>
        <w:t>the river.</w:t>
      </w:r>
      <w:r w:rsidR="008D006A" w:rsidRPr="0015145F">
        <w:rPr>
          <w:rFonts w:ascii="Times New Roman" w:hAnsi="Times New Roman" w:cs="Times New Roman"/>
          <w:iCs/>
          <w:sz w:val="24"/>
          <w:szCs w:val="24"/>
        </w:rPr>
        <w:t xml:space="preserve"> </w:t>
      </w:r>
      <w:r w:rsidR="008C0811" w:rsidRPr="0015145F">
        <w:rPr>
          <w:rFonts w:ascii="Times New Roman" w:hAnsi="Times New Roman" w:cs="Times New Roman"/>
          <w:iCs/>
          <w:sz w:val="24"/>
          <w:szCs w:val="24"/>
        </w:rPr>
        <w:t>These findings are</w:t>
      </w:r>
      <w:r w:rsidR="008D006A" w:rsidRPr="0015145F">
        <w:rPr>
          <w:rFonts w:ascii="Times New Roman" w:hAnsi="Times New Roman" w:cs="Times New Roman"/>
          <w:iCs/>
          <w:sz w:val="24"/>
          <w:szCs w:val="24"/>
        </w:rPr>
        <w:t xml:space="preserve"> very similar to results of Howlin and Nasman (2017) and Baasch et al. (2019a). In the AHR, the availability of roosting habitat farther than 800 ft from forest is minimal due to woody encroachment throughout the historical floodplain, including river islands and along banks of the active river channel </w:t>
      </w:r>
      <w:r w:rsidR="008D006A" w:rsidRPr="0015145F">
        <w:rPr>
          <w:rFonts w:ascii="Times New Roman" w:hAnsi="Times New Roman" w:cs="Times New Roman"/>
          <w:iCs/>
          <w:sz w:val="24"/>
          <w:szCs w:val="24"/>
        </w:rPr>
        <w:fldChar w:fldCharType="begin"/>
      </w:r>
      <w:r w:rsidR="008D006A" w:rsidRPr="0015145F">
        <w:rPr>
          <w:rFonts w:ascii="Times New Roman" w:hAnsi="Times New Roman" w:cs="Times New Roman"/>
          <w:iCs/>
          <w:sz w:val="24"/>
          <w:szCs w:val="24"/>
        </w:rPr>
        <w:instrText xml:space="preserve"> ADDIN ZOTERO_ITEM CSL_CITATION {"citationID":"kOS3N1i0","properties":{"formattedCitation":"(Johnson 1994)","plainCitation":"(Johnson 1994)","noteIndex":0},"citationItems":[{"id":2175,"uris":["http://zotero.org/users/1871601/items/YVX7969P"],"itemData":{"id":2175,"type":"article-journal","abstract":"This research was conducted to identify the factors that have permitted Populus-Salix woodland to expand into the formerly active channels of the Platte River and its two major tributaries, the South and North Platte rivers. The research included: pre-settlement vegetation reconstruction based on the General Land Office survey notes, a statistical comparison between historic rates of woodland expansion from aerial photographs and environmental variables, and a field study of seedling demography to isolate the factors controlling recruitment and survival in the modem river.","container-title":"Ecological Monographs","DOI":"10.2307/2937055","ISSN":"00129615","issue":"1","language":"en","page":"45-84","source":"DOI.org (Crossref)","title":"Woodland Expansions in the Platte River, Nebraska: Patterns and Causes","title-short":"Woodland Expansions in the Platte River, Nebraska","volume":"64","author":[{"family":"Johnson","given":"W. Carter"}],"issued":{"date-parts":[["1994",2]]}}}],"schema":"https://github.com/citation-style-language/schema/raw/master/csl-citation.json"} </w:instrText>
      </w:r>
      <w:r w:rsidR="008D006A" w:rsidRPr="0015145F">
        <w:rPr>
          <w:rFonts w:ascii="Times New Roman" w:hAnsi="Times New Roman" w:cs="Times New Roman"/>
          <w:iCs/>
          <w:sz w:val="24"/>
          <w:szCs w:val="24"/>
        </w:rPr>
        <w:fldChar w:fldCharType="separate"/>
      </w:r>
      <w:r w:rsidR="008D006A" w:rsidRPr="0015145F">
        <w:rPr>
          <w:rFonts w:ascii="Times New Roman" w:hAnsi="Times New Roman" w:cs="Times New Roman"/>
          <w:sz w:val="24"/>
          <w:szCs w:val="24"/>
        </w:rPr>
        <w:t>(Johnson 1994)</w:t>
      </w:r>
      <w:r w:rsidR="008D006A" w:rsidRPr="0015145F">
        <w:rPr>
          <w:rFonts w:ascii="Times New Roman" w:hAnsi="Times New Roman" w:cs="Times New Roman"/>
          <w:iCs/>
          <w:sz w:val="24"/>
          <w:szCs w:val="24"/>
        </w:rPr>
        <w:fldChar w:fldCharType="end"/>
      </w:r>
      <w:r w:rsidR="008D006A" w:rsidRPr="0015145F">
        <w:rPr>
          <w:rFonts w:ascii="Times New Roman" w:hAnsi="Times New Roman" w:cs="Times New Roman"/>
          <w:iCs/>
          <w:sz w:val="24"/>
          <w:szCs w:val="24"/>
        </w:rPr>
        <w:t xml:space="preserve">. As such, few </w:t>
      </w:r>
      <w:proofErr w:type="gramStart"/>
      <w:r w:rsidR="008D006A" w:rsidRPr="0015145F">
        <w:rPr>
          <w:rFonts w:ascii="Times New Roman" w:hAnsi="Times New Roman" w:cs="Times New Roman"/>
          <w:iCs/>
          <w:sz w:val="24"/>
          <w:szCs w:val="24"/>
        </w:rPr>
        <w:t>roosts</w:t>
      </w:r>
      <w:proofErr w:type="gramEnd"/>
      <w:r w:rsidR="008D006A" w:rsidRPr="0015145F">
        <w:rPr>
          <w:rFonts w:ascii="Times New Roman" w:hAnsi="Times New Roman" w:cs="Times New Roman"/>
          <w:iCs/>
          <w:sz w:val="24"/>
          <w:szCs w:val="24"/>
        </w:rPr>
        <w:t xml:space="preserve"> have occurred further than 800 ft from forest.</w:t>
      </w:r>
      <w:r w:rsidR="00B6138E" w:rsidRPr="0015145F">
        <w:rPr>
          <w:rFonts w:ascii="Times New Roman" w:hAnsi="Times New Roman" w:cs="Times New Roman"/>
          <w:iCs/>
          <w:sz w:val="24"/>
          <w:szCs w:val="24"/>
        </w:rPr>
        <w:t xml:space="preserve"> </w:t>
      </w:r>
      <w:r w:rsidR="007E4CE9" w:rsidRPr="0015145F">
        <w:rPr>
          <w:rFonts w:ascii="Times New Roman" w:hAnsi="Times New Roman" w:cs="Times New Roman"/>
          <w:iCs/>
          <w:sz w:val="24"/>
          <w:szCs w:val="24"/>
        </w:rPr>
        <w:t xml:space="preserve">It is also worth noting that </w:t>
      </w:r>
      <w:proofErr w:type="gramStart"/>
      <w:r w:rsidR="007E4CE9" w:rsidRPr="0015145F">
        <w:rPr>
          <w:rFonts w:ascii="Times New Roman" w:hAnsi="Times New Roman" w:cs="Times New Roman"/>
          <w:iCs/>
          <w:sz w:val="24"/>
          <w:szCs w:val="24"/>
        </w:rPr>
        <w:t>n</w:t>
      </w:r>
      <w:r w:rsidR="00B6138E" w:rsidRPr="0015145F">
        <w:rPr>
          <w:rFonts w:ascii="Times New Roman" w:hAnsi="Times New Roman" w:cs="Times New Roman"/>
          <w:iCs/>
          <w:sz w:val="24"/>
          <w:szCs w:val="24"/>
        </w:rPr>
        <w:t>earest</w:t>
      </w:r>
      <w:proofErr w:type="gramEnd"/>
      <w:r w:rsidR="00B6138E" w:rsidRPr="0015145F">
        <w:rPr>
          <w:rFonts w:ascii="Times New Roman" w:hAnsi="Times New Roman" w:cs="Times New Roman"/>
          <w:iCs/>
          <w:sz w:val="24"/>
          <w:szCs w:val="24"/>
        </w:rPr>
        <w:t xml:space="preserve"> forest is </w:t>
      </w:r>
      <w:r w:rsidR="00723E9B" w:rsidRPr="0015145F">
        <w:rPr>
          <w:rFonts w:ascii="Times New Roman" w:hAnsi="Times New Roman" w:cs="Times New Roman"/>
          <w:iCs/>
          <w:sz w:val="24"/>
          <w:szCs w:val="24"/>
        </w:rPr>
        <w:t xml:space="preserve">measured in any single direction </w:t>
      </w:r>
      <w:r w:rsidR="00081CA7" w:rsidRPr="0015145F">
        <w:rPr>
          <w:rFonts w:ascii="Times New Roman" w:hAnsi="Times New Roman" w:cs="Times New Roman"/>
          <w:iCs/>
          <w:sz w:val="24"/>
          <w:szCs w:val="24"/>
        </w:rPr>
        <w:t xml:space="preserve">from </w:t>
      </w:r>
      <w:proofErr w:type="gramStart"/>
      <w:r w:rsidR="00297688" w:rsidRPr="0015145F">
        <w:rPr>
          <w:rFonts w:ascii="Times New Roman" w:hAnsi="Times New Roman" w:cs="Times New Roman"/>
          <w:iCs/>
          <w:sz w:val="24"/>
          <w:szCs w:val="24"/>
        </w:rPr>
        <w:t>in</w:t>
      </w:r>
      <w:proofErr w:type="gramEnd"/>
      <w:r w:rsidR="00081CA7" w:rsidRPr="0015145F">
        <w:rPr>
          <w:rFonts w:ascii="Times New Roman" w:hAnsi="Times New Roman" w:cs="Times New Roman"/>
          <w:iCs/>
          <w:sz w:val="24"/>
          <w:szCs w:val="24"/>
        </w:rPr>
        <w:t xml:space="preserve">-channel roost </w:t>
      </w:r>
      <w:r w:rsidR="00081CA7" w:rsidRPr="0015145F">
        <w:rPr>
          <w:rFonts w:ascii="Times New Roman" w:hAnsi="Times New Roman" w:cs="Times New Roman"/>
          <w:iCs/>
          <w:sz w:val="24"/>
          <w:szCs w:val="24"/>
        </w:rPr>
        <w:lastRenderedPageBreak/>
        <w:t>locations</w:t>
      </w:r>
      <w:r w:rsidR="007E4CE9" w:rsidRPr="0015145F">
        <w:rPr>
          <w:rFonts w:ascii="Times New Roman" w:hAnsi="Times New Roman" w:cs="Times New Roman"/>
          <w:iCs/>
          <w:sz w:val="24"/>
          <w:szCs w:val="24"/>
        </w:rPr>
        <w:t>.</w:t>
      </w:r>
      <w:r w:rsidR="00B6138E" w:rsidRPr="0015145F">
        <w:rPr>
          <w:rFonts w:ascii="Times New Roman" w:hAnsi="Times New Roman" w:cs="Times New Roman"/>
          <w:iCs/>
          <w:sz w:val="24"/>
          <w:szCs w:val="24"/>
        </w:rPr>
        <w:t xml:space="preserve"> </w:t>
      </w:r>
      <w:r w:rsidR="007E4CE9" w:rsidRPr="0015145F">
        <w:rPr>
          <w:rFonts w:ascii="Times New Roman" w:hAnsi="Times New Roman" w:cs="Times New Roman"/>
          <w:iCs/>
          <w:sz w:val="24"/>
          <w:szCs w:val="24"/>
        </w:rPr>
        <w:t>Since the PRRIP (2017b) and Baasch et al. (2019a) work was completed, the</w:t>
      </w:r>
      <w:r w:rsidR="00B6138E" w:rsidRPr="0015145F">
        <w:rPr>
          <w:rFonts w:ascii="Times New Roman" w:hAnsi="Times New Roman" w:cs="Times New Roman"/>
          <w:iCs/>
          <w:sz w:val="24"/>
          <w:szCs w:val="24"/>
        </w:rPr>
        <w:t xml:space="preserve"> Program </w:t>
      </w:r>
      <w:r w:rsidR="007E4CE9" w:rsidRPr="0015145F">
        <w:rPr>
          <w:rFonts w:ascii="Times New Roman" w:hAnsi="Times New Roman" w:cs="Times New Roman"/>
          <w:iCs/>
          <w:sz w:val="24"/>
          <w:szCs w:val="24"/>
        </w:rPr>
        <w:t xml:space="preserve">has managed for </w:t>
      </w:r>
      <w:r w:rsidR="00D7065A" w:rsidRPr="0015145F">
        <w:rPr>
          <w:rFonts w:ascii="Times New Roman" w:hAnsi="Times New Roman" w:cs="Times New Roman"/>
          <w:iCs/>
          <w:sz w:val="24"/>
          <w:szCs w:val="24"/>
        </w:rPr>
        <w:t xml:space="preserve">two times </w:t>
      </w:r>
      <w:r w:rsidR="00B6138E" w:rsidRPr="0015145F">
        <w:rPr>
          <w:rFonts w:ascii="Times New Roman" w:hAnsi="Times New Roman" w:cs="Times New Roman"/>
          <w:iCs/>
          <w:sz w:val="24"/>
          <w:szCs w:val="24"/>
        </w:rPr>
        <w:t xml:space="preserve">the 550 ft </w:t>
      </w:r>
      <w:r w:rsidR="007E4CE9" w:rsidRPr="0015145F">
        <w:rPr>
          <w:rFonts w:ascii="Times New Roman" w:hAnsi="Times New Roman" w:cs="Times New Roman"/>
          <w:iCs/>
          <w:sz w:val="24"/>
          <w:szCs w:val="24"/>
        </w:rPr>
        <w:t xml:space="preserve">recommended </w:t>
      </w:r>
      <w:r w:rsidR="00B6138E" w:rsidRPr="0015145F">
        <w:rPr>
          <w:rFonts w:ascii="Times New Roman" w:hAnsi="Times New Roman" w:cs="Times New Roman"/>
          <w:iCs/>
          <w:sz w:val="24"/>
          <w:szCs w:val="24"/>
        </w:rPr>
        <w:t xml:space="preserve">distance to nearest forest to manage for at least </w:t>
      </w:r>
      <w:r w:rsidR="007E4CE9" w:rsidRPr="0015145F">
        <w:rPr>
          <w:rFonts w:ascii="Times New Roman" w:hAnsi="Times New Roman" w:cs="Times New Roman"/>
          <w:iCs/>
          <w:sz w:val="24"/>
          <w:szCs w:val="24"/>
        </w:rPr>
        <w:t xml:space="preserve">an </w:t>
      </w:r>
      <w:r w:rsidR="00B6138E" w:rsidRPr="0015145F">
        <w:rPr>
          <w:rFonts w:ascii="Times New Roman" w:hAnsi="Times New Roman" w:cs="Times New Roman"/>
          <w:iCs/>
          <w:sz w:val="24"/>
          <w:szCs w:val="24"/>
        </w:rPr>
        <w:t>1</w:t>
      </w:r>
      <w:r w:rsidR="00D7065A" w:rsidRPr="0015145F">
        <w:rPr>
          <w:rFonts w:ascii="Times New Roman" w:hAnsi="Times New Roman" w:cs="Times New Roman"/>
          <w:iCs/>
          <w:sz w:val="24"/>
          <w:szCs w:val="24"/>
        </w:rPr>
        <w:t>,</w:t>
      </w:r>
      <w:r w:rsidR="00B6138E" w:rsidRPr="0015145F">
        <w:rPr>
          <w:rFonts w:ascii="Times New Roman" w:hAnsi="Times New Roman" w:cs="Times New Roman"/>
          <w:iCs/>
          <w:sz w:val="24"/>
          <w:szCs w:val="24"/>
        </w:rPr>
        <w:t>100 ft unforested corridor width</w:t>
      </w:r>
      <w:r w:rsidR="00081CA7" w:rsidRPr="0015145F">
        <w:rPr>
          <w:rFonts w:ascii="Times New Roman" w:hAnsi="Times New Roman" w:cs="Times New Roman"/>
          <w:iCs/>
          <w:sz w:val="24"/>
          <w:szCs w:val="24"/>
        </w:rPr>
        <w:t xml:space="preserve"> to allow for the same distance from forest on both sides of roost locations. </w:t>
      </w:r>
    </w:p>
    <w:p w14:paraId="59C9D9CA" w14:textId="012FAEEE" w:rsidR="009E2F1E" w:rsidRPr="00DD068E" w:rsidRDefault="009E2F1E" w:rsidP="00F46BDE">
      <w:pPr>
        <w:spacing w:line="480" w:lineRule="auto"/>
        <w:ind w:firstLine="720"/>
        <w:rPr>
          <w:rFonts w:ascii="Times New Roman" w:hAnsi="Times New Roman" w:cs="Times New Roman"/>
          <w:iCs/>
          <w:kern w:val="2"/>
          <w:sz w:val="24"/>
          <w:szCs w:val="28"/>
          <w14:ligatures w14:val="standardContextual"/>
        </w:rPr>
      </w:pPr>
      <w:r w:rsidRPr="00DD068E">
        <w:rPr>
          <w:rFonts w:ascii="Times New Roman" w:hAnsi="Times New Roman" w:cs="Times New Roman"/>
          <w:highlight w:val="yellow"/>
        </w:rPr>
        <w:t xml:space="preserve">Selection for unobstructed channel width (UOCW) in our updated analysis extended beyond the widths identified in previous investigations. </w:t>
      </w:r>
      <w:r w:rsidR="00433FE6">
        <w:rPr>
          <w:rFonts w:ascii="Times New Roman" w:hAnsi="Times New Roman" w:cs="Times New Roman"/>
          <w:kern w:val="2"/>
          <w:sz w:val="24"/>
          <w:szCs w:val="24"/>
          <w:highlight w:val="yellow"/>
          <w14:ligatures w14:val="standardContextual"/>
        </w:rPr>
        <w:t>Prior investigations demonstrated s</w:t>
      </w:r>
      <w:r w:rsidRPr="00DD068E">
        <w:rPr>
          <w:rFonts w:ascii="Times New Roman" w:hAnsi="Times New Roman" w:cs="Times New Roman"/>
          <w:kern w:val="2"/>
          <w:sz w:val="24"/>
          <w:szCs w:val="24"/>
          <w:highlight w:val="yellow"/>
          <w14:ligatures w14:val="standardContextual"/>
        </w:rPr>
        <w:t>election of river channels increased as UOCW increased to a width of 488 ft (</w:t>
      </w:r>
      <w:r w:rsidRPr="00DD068E">
        <w:rPr>
          <w:rFonts w:ascii="Times New Roman" w:hAnsi="Times New Roman" w:cs="Times New Roman"/>
          <w:iCs/>
          <w:kern w:val="2"/>
          <w:sz w:val="24"/>
          <w:szCs w:val="24"/>
          <w:highlight w:val="yellow"/>
          <w14:ligatures w14:val="standardContextual"/>
        </w:rPr>
        <w:t xml:space="preserve">Howlin and Nasman 2017) </w:t>
      </w:r>
      <w:r w:rsidRPr="00DD068E">
        <w:rPr>
          <w:rFonts w:ascii="Times New Roman" w:hAnsi="Times New Roman" w:cs="Times New Roman"/>
          <w:kern w:val="2"/>
          <w:sz w:val="24"/>
          <w:szCs w:val="24"/>
          <w:highlight w:val="yellow"/>
          <w14:ligatures w14:val="standardContextual"/>
        </w:rPr>
        <w:t>and 689 ft (</w:t>
      </w:r>
      <w:r w:rsidRPr="00DD068E">
        <w:rPr>
          <w:rFonts w:ascii="Times New Roman" w:hAnsi="Times New Roman" w:cs="Times New Roman"/>
          <w:iCs/>
          <w:kern w:val="2"/>
          <w:sz w:val="24"/>
          <w:szCs w:val="24"/>
          <w:highlight w:val="yellow"/>
          <w14:ligatures w14:val="standardContextual"/>
        </w:rPr>
        <w:t xml:space="preserve">Baasch et al. 2019a) </w:t>
      </w:r>
      <w:r w:rsidRPr="00DD068E">
        <w:rPr>
          <w:rFonts w:ascii="Times New Roman" w:hAnsi="Times New Roman" w:cs="Times New Roman"/>
          <w:kern w:val="2"/>
          <w:sz w:val="24"/>
          <w:szCs w:val="24"/>
          <w:highlight w:val="yellow"/>
          <w14:ligatures w14:val="standardContextual"/>
        </w:rPr>
        <w:t xml:space="preserve">with no additional increase in selection as UOCW increased beyond those widths. </w:t>
      </w:r>
      <w:r w:rsidRPr="00DD068E">
        <w:rPr>
          <w:rFonts w:ascii="Times New Roman" w:hAnsi="Times New Roman" w:cs="Times New Roman"/>
          <w:iCs/>
          <w:kern w:val="2"/>
          <w:sz w:val="24"/>
          <w:szCs w:val="28"/>
          <w:highlight w:val="yellow"/>
          <w14:ligatures w14:val="standardContextual"/>
        </w:rPr>
        <w:t>After adding data from 2017-2022, we</w:t>
      </w:r>
      <w:r w:rsidRPr="00DD068E" w:rsidDel="00502D6C">
        <w:rPr>
          <w:rFonts w:ascii="Times New Roman" w:hAnsi="Times New Roman" w:cs="Times New Roman"/>
          <w:iCs/>
          <w:kern w:val="2"/>
          <w:sz w:val="24"/>
          <w:szCs w:val="28"/>
          <w:highlight w:val="yellow"/>
          <w14:ligatures w14:val="standardContextual"/>
        </w:rPr>
        <w:t xml:space="preserve"> found the maximized selection ratio of UOCW was at 1</w:t>
      </w:r>
      <w:r w:rsidRPr="00DD068E">
        <w:rPr>
          <w:rFonts w:ascii="Times New Roman" w:hAnsi="Times New Roman" w:cs="Times New Roman"/>
          <w:iCs/>
          <w:kern w:val="2"/>
          <w:sz w:val="24"/>
          <w:szCs w:val="28"/>
          <w:highlight w:val="yellow"/>
          <w14:ligatures w14:val="standardContextual"/>
        </w:rPr>
        <w:t>,223</w:t>
      </w:r>
      <w:r w:rsidRPr="00DD068E" w:rsidDel="00502D6C">
        <w:rPr>
          <w:rFonts w:ascii="Times New Roman" w:hAnsi="Times New Roman" w:cs="Times New Roman"/>
          <w:iCs/>
          <w:kern w:val="2"/>
          <w:sz w:val="24"/>
          <w:szCs w:val="28"/>
          <w:highlight w:val="yellow"/>
          <w14:ligatures w14:val="standardContextual"/>
        </w:rPr>
        <w:t xml:space="preserve"> ft</w:t>
      </w:r>
      <w:r w:rsidRPr="00DD068E">
        <w:rPr>
          <w:rFonts w:ascii="Times New Roman" w:hAnsi="Times New Roman" w:cs="Times New Roman"/>
          <w:iCs/>
          <w:kern w:val="2"/>
          <w:sz w:val="24"/>
          <w:szCs w:val="28"/>
          <w:highlight w:val="yellow"/>
          <w14:ligatures w14:val="standardContextual"/>
        </w:rPr>
        <w:t>, but selection was statistically similar between the current management objective for the Program (650 ft) and 1,223 ft. This relationship may partly reflect limited availability of extremely wide channels in the dataset, where few roosts and available locations exceed 1,200 ft and limit our ability to assess selection at those widths. While additional extremely wide channels might allow for clearer inference, creating UOCWs &gt;1,200 ft would require extensive intervention and cost. Moreover, maintaining such wide channels would likely exceed the capacity of the current AHR flow regime and would necessitate frequent mechanical intervention, such as disking, to preserve channel openness.</w:t>
      </w:r>
      <w:r w:rsidRPr="00DD068E">
        <w:rPr>
          <w:rFonts w:ascii="Times New Roman" w:hAnsi="Times New Roman" w:cs="Times New Roman"/>
          <w:iCs/>
          <w:kern w:val="2"/>
          <w:sz w:val="24"/>
          <w:szCs w:val="28"/>
          <w14:ligatures w14:val="standardContextual"/>
        </w:rPr>
        <w:t xml:space="preserve"> </w:t>
      </w:r>
    </w:p>
    <w:p w14:paraId="21EBDCDF" w14:textId="48755EFD" w:rsidR="00FD09F8" w:rsidRDefault="001C3115" w:rsidP="00F46BDE">
      <w:pPr>
        <w:spacing w:line="480" w:lineRule="auto"/>
        <w:ind w:firstLine="720"/>
        <w:rPr>
          <w:rFonts w:ascii="Times New Roman" w:hAnsi="Times New Roman" w:cs="Times New Roman"/>
          <w:iCs/>
          <w:sz w:val="24"/>
          <w:szCs w:val="24"/>
        </w:rPr>
      </w:pPr>
      <w:r>
        <w:rPr>
          <w:rFonts w:ascii="Times New Roman" w:hAnsi="Times New Roman" w:cs="Times New Roman"/>
          <w:iCs/>
          <w:sz w:val="24"/>
          <w:szCs w:val="24"/>
        </w:rPr>
        <w:t>Though the amount of deve</w:t>
      </w:r>
      <w:r w:rsidR="00727833">
        <w:rPr>
          <w:rFonts w:ascii="Times New Roman" w:hAnsi="Times New Roman" w:cs="Times New Roman"/>
          <w:iCs/>
          <w:sz w:val="24"/>
          <w:szCs w:val="24"/>
        </w:rPr>
        <w:t>l</w:t>
      </w:r>
      <w:r>
        <w:rPr>
          <w:rFonts w:ascii="Times New Roman" w:hAnsi="Times New Roman" w:cs="Times New Roman"/>
          <w:iCs/>
          <w:sz w:val="24"/>
          <w:szCs w:val="24"/>
        </w:rPr>
        <w:t>opment on the land</w:t>
      </w:r>
      <w:r w:rsidR="00727833">
        <w:rPr>
          <w:rFonts w:ascii="Times New Roman" w:hAnsi="Times New Roman" w:cs="Times New Roman"/>
          <w:iCs/>
          <w:sz w:val="24"/>
          <w:szCs w:val="24"/>
        </w:rPr>
        <w:t>sc</w:t>
      </w:r>
      <w:r>
        <w:rPr>
          <w:rFonts w:ascii="Times New Roman" w:hAnsi="Times New Roman" w:cs="Times New Roman"/>
          <w:iCs/>
          <w:sz w:val="24"/>
          <w:szCs w:val="24"/>
        </w:rPr>
        <w:t>ape contributes much less to explaining roost site selection</w:t>
      </w:r>
      <w:r w:rsidR="00F6036F">
        <w:rPr>
          <w:rFonts w:ascii="Times New Roman" w:hAnsi="Times New Roman" w:cs="Times New Roman"/>
          <w:iCs/>
          <w:sz w:val="24"/>
          <w:szCs w:val="24"/>
        </w:rPr>
        <w:t xml:space="preserve"> than </w:t>
      </w:r>
      <w:r w:rsidR="00297688">
        <w:rPr>
          <w:rFonts w:ascii="Times New Roman" w:hAnsi="Times New Roman" w:cs="Times New Roman"/>
          <w:iCs/>
          <w:sz w:val="24"/>
          <w:szCs w:val="24"/>
        </w:rPr>
        <w:t>in</w:t>
      </w:r>
      <w:r w:rsidR="00F6036F">
        <w:rPr>
          <w:rFonts w:ascii="Times New Roman" w:hAnsi="Times New Roman" w:cs="Times New Roman"/>
          <w:iCs/>
          <w:sz w:val="24"/>
          <w:szCs w:val="24"/>
        </w:rPr>
        <w:t>-channel metrics, we did find that whooping cranes may avoid even small areas of development when selectin</w:t>
      </w:r>
      <w:r w:rsidR="00727833">
        <w:rPr>
          <w:rFonts w:ascii="Times New Roman" w:hAnsi="Times New Roman" w:cs="Times New Roman"/>
          <w:iCs/>
          <w:sz w:val="24"/>
          <w:szCs w:val="24"/>
        </w:rPr>
        <w:t>g</w:t>
      </w:r>
      <w:r w:rsidR="00F6036F">
        <w:rPr>
          <w:rFonts w:ascii="Times New Roman" w:hAnsi="Times New Roman" w:cs="Times New Roman"/>
          <w:iCs/>
          <w:sz w:val="24"/>
          <w:szCs w:val="24"/>
        </w:rPr>
        <w:t xml:space="preserve"> </w:t>
      </w:r>
      <w:r w:rsidR="00727833">
        <w:rPr>
          <w:rFonts w:ascii="Times New Roman" w:hAnsi="Times New Roman" w:cs="Times New Roman"/>
          <w:iCs/>
          <w:sz w:val="24"/>
          <w:szCs w:val="24"/>
        </w:rPr>
        <w:t>roost sites in the AHR.</w:t>
      </w:r>
      <w:r w:rsidR="00E16BF9">
        <w:rPr>
          <w:rFonts w:ascii="Times New Roman" w:hAnsi="Times New Roman" w:cs="Times New Roman"/>
          <w:iCs/>
          <w:sz w:val="24"/>
          <w:szCs w:val="24"/>
        </w:rPr>
        <w:t xml:space="preserve"> </w:t>
      </w:r>
      <w:r w:rsidR="000F1F4D" w:rsidRPr="0087165D">
        <w:rPr>
          <w:rFonts w:ascii="Times New Roman" w:hAnsi="Times New Roman" w:cs="Times New Roman"/>
          <w:iCs/>
          <w:sz w:val="24"/>
          <w:szCs w:val="24"/>
        </w:rPr>
        <w:t>Whooping cranes have a well-established</w:t>
      </w:r>
      <w:r w:rsidR="009B4A8D" w:rsidRPr="0087165D">
        <w:rPr>
          <w:rFonts w:ascii="Times New Roman" w:hAnsi="Times New Roman" w:cs="Times New Roman"/>
          <w:iCs/>
          <w:sz w:val="24"/>
          <w:szCs w:val="24"/>
        </w:rPr>
        <w:t xml:space="preserve"> aversion to development or disturbance at </w:t>
      </w:r>
      <w:r w:rsidR="000124E6">
        <w:rPr>
          <w:rFonts w:ascii="Times New Roman" w:hAnsi="Times New Roman" w:cs="Times New Roman"/>
          <w:iCs/>
          <w:sz w:val="24"/>
          <w:szCs w:val="24"/>
        </w:rPr>
        <w:t>both</w:t>
      </w:r>
      <w:r w:rsidR="009B4A8D" w:rsidRPr="0087165D">
        <w:rPr>
          <w:rFonts w:ascii="Times New Roman" w:hAnsi="Times New Roman" w:cs="Times New Roman"/>
          <w:iCs/>
          <w:sz w:val="24"/>
          <w:szCs w:val="24"/>
        </w:rPr>
        <w:t xml:space="preserve"> local and landscape scale</w:t>
      </w:r>
      <w:r w:rsidR="000124E6">
        <w:rPr>
          <w:rFonts w:ascii="Times New Roman" w:hAnsi="Times New Roman" w:cs="Times New Roman"/>
          <w:iCs/>
          <w:sz w:val="24"/>
          <w:szCs w:val="24"/>
        </w:rPr>
        <w:t>s</w:t>
      </w:r>
      <w:r w:rsidR="000F1F4D" w:rsidRPr="0087165D">
        <w:rPr>
          <w:rFonts w:ascii="Times New Roman" w:hAnsi="Times New Roman" w:cs="Times New Roman"/>
          <w:iCs/>
          <w:sz w:val="24"/>
          <w:szCs w:val="24"/>
        </w:rPr>
        <w:t xml:space="preserve">. </w:t>
      </w:r>
      <w:r w:rsidR="00970577">
        <w:rPr>
          <w:rFonts w:ascii="Times New Roman" w:hAnsi="Times New Roman" w:cs="Times New Roman"/>
          <w:iCs/>
          <w:sz w:val="24"/>
          <w:szCs w:val="24"/>
        </w:rPr>
        <w:t>Whooping cranes have demonstrated avoidance of areas with high road density and other forms of human infrastructure on the landscape throughout the migratory corridor</w:t>
      </w:r>
      <w:r w:rsidR="00970577" w:rsidRPr="00C35B43">
        <w:rPr>
          <w:rFonts w:ascii="Times New Roman" w:hAnsi="Times New Roman" w:cs="Times New Roman"/>
          <w:iCs/>
          <w:sz w:val="24"/>
          <w:szCs w:val="24"/>
        </w:rPr>
        <w:t xml:space="preserve"> </w:t>
      </w:r>
      <w:r w:rsidR="00970577" w:rsidRPr="00C35B43">
        <w:rPr>
          <w:rFonts w:ascii="Times New Roman" w:hAnsi="Times New Roman" w:cs="Times New Roman"/>
          <w:iCs/>
          <w:sz w:val="24"/>
          <w:szCs w:val="24"/>
        </w:rPr>
        <w:fldChar w:fldCharType="begin"/>
      </w:r>
      <w:r w:rsidR="00970577">
        <w:rPr>
          <w:rFonts w:ascii="Times New Roman" w:hAnsi="Times New Roman" w:cs="Times New Roman"/>
          <w:iCs/>
          <w:sz w:val="24"/>
          <w:szCs w:val="24"/>
        </w:rPr>
        <w:instrText xml:space="preserve"> ADDIN ZOTERO_ITEM CSL_CITATION {"citationID":"a6TiP42Y","properties":{"formattedCitation":"(Johns et al. 1997{\\i{}b}, Belaire et al. 2014, Niemuth et al. 2018, Pearse et al. 2021)","plainCitation":"(Johns et al. 1997b, Belaire et al. 2014, Niemuth et al. 2018, Pearse et al. 2021)","dontUpdate":true,"noteIndex":0},"citationItems":[{"id":201,"uris":["http://zotero.org/users/1871601/items/H27I7VUR"],"itemData":{"id":201,"type":"article-journal","container-title":"North American Crane Workshop Proceedings","title":"HABITAT USE BY MIGRANT WHOOPING CRANES IN SASKATCHEWAN","URL":"http://digitalcommons.unl.edu/nacwgproc/218","author":[{"family":"Johns","given":"Brian"},{"family":"Woodsworth","given":"Eric"},{"family":"Driver","given":"Ed"}],"issued":{"date-parts":[["1997",1,1]]}}},{"id":213,"uris":["http://zotero.org/users/1871601/items/CFNJJ95X"],"itemData":{"id":213,"type":"article-journal","container-title":"Conservation biology","issue":"2","page":"541–550","source":"Google Scholar","title":"Predicting and mapping potential whooping crane stopover habitat to guide site selection for wind energy projects","volume":"28","author":[{"family":"Belaire","given":"J."},{"family":"Kreakie","given":"Betty J."},{"family":"Keitt","given":"Timothy"},{"family":"Minor","given":"Emily"}],"issued":{"date-parts":[["2014"]]}}},{"id":705,"uris":["http://zotero.org/users/1871601/items/SFZUKTM7"],"itemData":{"id":705,"type":"article-journal","abstract":"The Whooping Crane (Grus americana) is a federally endangered species in the United States and Canada that relies on wetland, grassland, and cropland habitat during its long migration between wintering grounds in coastal Texas, USA, and breeding sites in Alberta and Northwest Territories, Canada. We combined opportunistic Whooping Crane sightings with landscape data to identify correlates of Whooping Crane occurrence along the migration corridor in North Dakota and South Dakota, USA. Whooping Cranes selected landscapes characterized by diverse wetland communities and upland foraging opportunities. Model performance substantially improved when variables related to detection were included, emphasizing the importance of accounting for biases associated with detection and reporting of birds in opportunistic datasets. We created a predictive map showing relative probability of occurrence across the study region by applying our model to GIS data layers; validation using independent, unbiased locations from birds equipped with platform transmitting terminals indicated that our final model adequately predicted habitat use by migrant Whooping Cranes. The probability map demonstrated that existing conservation efforts have protected much top-tier Whooping Crane habitat, especially in the portions of North Dakota and South Dakota that lie east of the Missouri River. Our results can support species recovery by informing prioritization for acquisition and restoration of landscapes that provide safe roosting and foraging habitats. Our results can also guide the siting of structures such as wind towers and electrical transmission and distribution lines, which pose a strike and mortality risk to migrating Whooping Cranes.","container-title":"The Condor","DOI":"10.1650/CONDOR-17-80.1","ISSN":"0010-5422","issue":"2","journalAbbreviation":"The Condor","page":"343-356","source":"bioone.org.ezproxy2.library.colostate.edu (Atypon)","title":"Opportunistically collected data reveal habitat selection by migrating Whooping Cranes in the U.S. Northern Plains","volume":"120","author":[{"family":"Niemuth","given":"Neal D."},{"family":"Ryba","given":"Adam J."},{"family":"Pearse","given":"Aaron T."},{"family":"Kvas","given":"Susan M."},{"family":"Brandt","given":"David A."},{"family":"Wangler","given":"Brian"},{"family":"Austin","given":"Jane E."},{"family":"Carlisle","given":"Martha J."}],"issued":{"date-parts":[["2018",4,18]]}}},{"id":2392,"uris":["http://zotero.org/users/1871601/items/NEC2AD36"],"itemData":{"id":2392,"type":"article-journal","abstract":"Electricity generation from renewable-energy sources has increased dramatically worldwide in recent decades. Risks associated with wind-energy infrastructure are not well understood for endangered Whooping Cranes (Grus americana) or other vulnerable Crane populations. From 2010 to 2016, we monitored 57 Whooping Cranes with remote-telemetry devices in the United States Great Plains to determine potential changes in migration distribution (i.e., avoidance) caused by presence of wind-energy infrastructure. During our study, the number of wind towers tripled in the Whooping Crane migration corridor and quadrupled in the corridor’s center. Median distance of Whooping Crane locations from nearest wind tower was 52.1 km, and 99% of locations were &gt;4.3 km from wind towers. A habitat selection analysis revealed that Whooping Cranes used areas ≤5.0 km (95% confidence interval [CI] 4.8–5.4) from towers less than expected (i.e., zone of influence) and that Whooping Cranes were 20 times (95% CI 14–64) more likely to use areas outside compared to adjacent to towers. Eighty percent of Whooping Crane locations and 20% of wind towers were located in areas with the highest relative probability of Whooping Crane use based on our model, which comprised 20% of the study area. Whooping Cranes selected for these places, whereas developers constructed wind infrastructure at random relative to desirable Whooping Crane habitat. As of early 2020, 4.6% of the study area and 5.0% of the highest-selected Whooping Crane habitat were within the collective zone of influence. The affected area equates to habitat loss ascribed to wind-energy infrastructure; losses from other disturbances have not been quantified. Continued growth of the Whooping Crane population during this period of wind infrastructure construction suggests no immediate population-level consequences. Chronic or lag effects of habitat loss are unknown but possible for long-lived species. Preferentially constructing future wind infrastructure outside of the migration corridor or inside of the corridor at sites with low probability of Whooping Crane use would allow for continued wind-energy development in the Great Plains with minimal additional risk to highly selected habitat that supports recovery of this endangered species.","container-title":"Ecological Applications","DOI":"10.1002/eap.2324","ISSN":"1939-5582","issue":"5","language":"en","note":"_eprint: https://onlinelibrary.wiley.com/doi/pdf/10.1002/eap.2324","page":"e02324","source":"Wiley Online Library","title":"Migrating Whooping Cranes avoid wind-energy infrastructure when selecting stopover habitat","volume":"31","author":[{"family":"Pearse","given":"Aaron T."},{"family":"Metzger","given":"Kristine L."},{"family":"Brandt","given":"David A."},{"family":"Shaffer","given":"Jill A."},{"family":"Bidwell","given":"Mark T."},{"family":"Harrell","given":"Wade"}],"issued":{"date-parts":[["2021"]]}}}],"schema":"https://github.com/citation-style-language/schema/raw/master/csl-citation.json"} </w:instrText>
      </w:r>
      <w:r w:rsidR="00970577" w:rsidRPr="00C35B43">
        <w:rPr>
          <w:rFonts w:ascii="Times New Roman" w:hAnsi="Times New Roman" w:cs="Times New Roman"/>
          <w:iCs/>
          <w:sz w:val="24"/>
          <w:szCs w:val="24"/>
        </w:rPr>
        <w:fldChar w:fldCharType="separate"/>
      </w:r>
      <w:r w:rsidR="00970577" w:rsidRPr="00C35B43">
        <w:rPr>
          <w:rFonts w:ascii="Times New Roman" w:hAnsi="Times New Roman" w:cs="Times New Roman"/>
          <w:sz w:val="24"/>
          <w:szCs w:val="24"/>
        </w:rPr>
        <w:t xml:space="preserve">(Johns et al. 1997, Belaire et al. </w:t>
      </w:r>
      <w:r w:rsidR="00970577" w:rsidRPr="00C35B43">
        <w:rPr>
          <w:rFonts w:ascii="Times New Roman" w:hAnsi="Times New Roman" w:cs="Times New Roman"/>
          <w:sz w:val="24"/>
          <w:szCs w:val="24"/>
        </w:rPr>
        <w:lastRenderedPageBreak/>
        <w:t>2014, Niemuth et al. 2018, Pearse et al. 2021)</w:t>
      </w:r>
      <w:r w:rsidR="00970577" w:rsidRPr="00C35B43">
        <w:rPr>
          <w:rFonts w:ascii="Times New Roman" w:hAnsi="Times New Roman" w:cs="Times New Roman"/>
          <w:iCs/>
          <w:sz w:val="24"/>
          <w:szCs w:val="24"/>
        </w:rPr>
        <w:fldChar w:fldCharType="end"/>
      </w:r>
      <w:r w:rsidR="00970577" w:rsidRPr="00C35B43">
        <w:rPr>
          <w:rFonts w:ascii="Times New Roman" w:hAnsi="Times New Roman" w:cs="Times New Roman"/>
          <w:iCs/>
          <w:sz w:val="24"/>
          <w:szCs w:val="24"/>
        </w:rPr>
        <w:t xml:space="preserve">. </w:t>
      </w:r>
      <w:r w:rsidR="000F1F4D" w:rsidRPr="0087165D">
        <w:rPr>
          <w:rFonts w:ascii="Times New Roman" w:hAnsi="Times New Roman" w:cs="Times New Roman"/>
          <w:iCs/>
          <w:sz w:val="24"/>
          <w:szCs w:val="24"/>
        </w:rPr>
        <w:t xml:space="preserve">Within the AHR, </w:t>
      </w:r>
      <w:r w:rsidR="00927601" w:rsidRPr="0087165D">
        <w:rPr>
          <w:rFonts w:ascii="Times New Roman" w:hAnsi="Times New Roman" w:cs="Times New Roman"/>
          <w:iCs/>
          <w:sz w:val="24"/>
          <w:szCs w:val="24"/>
        </w:rPr>
        <w:t>Howlin and Nasman (2017)</w:t>
      </w:r>
      <w:r w:rsidR="000F1F4D" w:rsidRPr="0087165D">
        <w:rPr>
          <w:rFonts w:ascii="Times New Roman" w:hAnsi="Times New Roman" w:cs="Times New Roman"/>
          <w:iCs/>
          <w:sz w:val="24"/>
          <w:szCs w:val="24"/>
        </w:rPr>
        <w:t xml:space="preserve"> and </w:t>
      </w:r>
      <w:r w:rsidR="00927601" w:rsidRPr="0087165D">
        <w:rPr>
          <w:rFonts w:ascii="Times New Roman" w:hAnsi="Times New Roman" w:cs="Times New Roman"/>
          <w:iCs/>
          <w:sz w:val="24"/>
          <w:szCs w:val="24"/>
        </w:rPr>
        <w:t>Baasch et al. (2019b)</w:t>
      </w:r>
      <w:r w:rsidR="00927601">
        <w:rPr>
          <w:rFonts w:ascii="Times New Roman" w:hAnsi="Times New Roman" w:cs="Times New Roman"/>
          <w:iCs/>
          <w:sz w:val="24"/>
          <w:szCs w:val="24"/>
        </w:rPr>
        <w:t xml:space="preserve"> </w:t>
      </w:r>
      <w:r w:rsidR="000F1F4D" w:rsidRPr="0087165D">
        <w:rPr>
          <w:rFonts w:ascii="Times New Roman" w:hAnsi="Times New Roman" w:cs="Times New Roman"/>
          <w:iCs/>
          <w:sz w:val="24"/>
          <w:szCs w:val="24"/>
        </w:rPr>
        <w:t xml:space="preserve">found whooping cranes avoid areas </w:t>
      </w:r>
      <w:r w:rsidR="006613D8" w:rsidRPr="0087165D">
        <w:rPr>
          <w:rFonts w:ascii="Times New Roman" w:hAnsi="Times New Roman" w:cs="Times New Roman"/>
          <w:iCs/>
          <w:sz w:val="24"/>
          <w:szCs w:val="24"/>
        </w:rPr>
        <w:t>near</w:t>
      </w:r>
      <w:r w:rsidR="000F1F4D" w:rsidRPr="0087165D">
        <w:rPr>
          <w:rFonts w:ascii="Times New Roman" w:hAnsi="Times New Roman" w:cs="Times New Roman"/>
          <w:iCs/>
          <w:sz w:val="24"/>
          <w:szCs w:val="24"/>
        </w:rPr>
        <w:t xml:space="preserve"> development for </w:t>
      </w:r>
      <w:r w:rsidR="00927601" w:rsidRPr="0087165D">
        <w:rPr>
          <w:rFonts w:ascii="Times New Roman" w:hAnsi="Times New Roman" w:cs="Times New Roman"/>
          <w:iCs/>
          <w:sz w:val="24"/>
          <w:szCs w:val="24"/>
        </w:rPr>
        <w:t>roost</w:t>
      </w:r>
      <w:r w:rsidR="00927601">
        <w:rPr>
          <w:rFonts w:ascii="Times New Roman" w:hAnsi="Times New Roman" w:cs="Times New Roman"/>
          <w:iCs/>
          <w:sz w:val="24"/>
          <w:szCs w:val="24"/>
        </w:rPr>
        <w:t>ing and</w:t>
      </w:r>
      <w:r w:rsidR="00927601" w:rsidRPr="0087165D">
        <w:rPr>
          <w:rFonts w:ascii="Times New Roman" w:hAnsi="Times New Roman" w:cs="Times New Roman"/>
          <w:iCs/>
          <w:sz w:val="24"/>
          <w:szCs w:val="24"/>
        </w:rPr>
        <w:t xml:space="preserve"> </w:t>
      </w:r>
      <w:r w:rsidR="000F1F4D" w:rsidRPr="0087165D">
        <w:rPr>
          <w:rFonts w:ascii="Times New Roman" w:hAnsi="Times New Roman" w:cs="Times New Roman"/>
          <w:iCs/>
          <w:sz w:val="24"/>
          <w:szCs w:val="24"/>
        </w:rPr>
        <w:t>diurnal habitat selection</w:t>
      </w:r>
      <w:r w:rsidR="00E5574D">
        <w:rPr>
          <w:rFonts w:ascii="Times New Roman" w:hAnsi="Times New Roman" w:cs="Times New Roman"/>
          <w:iCs/>
          <w:sz w:val="24"/>
          <w:szCs w:val="24"/>
        </w:rPr>
        <w:t>,</w:t>
      </w:r>
      <w:r w:rsidR="008770AE">
        <w:rPr>
          <w:rFonts w:ascii="Times New Roman" w:hAnsi="Times New Roman" w:cs="Times New Roman"/>
          <w:iCs/>
          <w:sz w:val="24"/>
          <w:szCs w:val="24"/>
        </w:rPr>
        <w:t xml:space="preserve"> respectively</w:t>
      </w:r>
      <w:r w:rsidR="000F1F4D" w:rsidRPr="0087165D">
        <w:rPr>
          <w:rFonts w:ascii="Times New Roman" w:hAnsi="Times New Roman" w:cs="Times New Roman"/>
          <w:iCs/>
          <w:sz w:val="24"/>
          <w:szCs w:val="24"/>
        </w:rPr>
        <w:t xml:space="preserve">. </w:t>
      </w:r>
      <w:r w:rsidR="00995FD4" w:rsidRPr="0087165D">
        <w:rPr>
          <w:rFonts w:ascii="Times New Roman" w:hAnsi="Times New Roman" w:cs="Times New Roman"/>
          <w:iCs/>
          <w:sz w:val="24"/>
          <w:szCs w:val="24"/>
        </w:rPr>
        <w:t>Baasch et al. (2022) found development within 0.62 miles impacted patterns of off-channel diurnal use for whooping crane</w:t>
      </w:r>
      <w:r w:rsidR="00995FD4">
        <w:rPr>
          <w:rFonts w:ascii="Times New Roman" w:hAnsi="Times New Roman" w:cs="Times New Roman"/>
          <w:iCs/>
          <w:sz w:val="24"/>
          <w:szCs w:val="24"/>
        </w:rPr>
        <w:t>s</w:t>
      </w:r>
      <w:r w:rsidR="00995FD4" w:rsidRPr="0087165D">
        <w:rPr>
          <w:rFonts w:ascii="Times New Roman" w:hAnsi="Times New Roman" w:cs="Times New Roman"/>
          <w:iCs/>
          <w:sz w:val="24"/>
          <w:szCs w:val="24"/>
        </w:rPr>
        <w:t xml:space="preserve"> in the AHR. </w:t>
      </w:r>
      <w:r w:rsidR="00970577">
        <w:rPr>
          <w:rFonts w:ascii="Times New Roman" w:hAnsi="Times New Roman" w:cs="Times New Roman"/>
          <w:iCs/>
          <w:sz w:val="24"/>
          <w:szCs w:val="24"/>
        </w:rPr>
        <w:t xml:space="preserve">The Program </w:t>
      </w:r>
      <w:r w:rsidR="00D7065A">
        <w:rPr>
          <w:rFonts w:ascii="Times New Roman" w:hAnsi="Times New Roman" w:cs="Times New Roman"/>
          <w:iCs/>
          <w:sz w:val="24"/>
          <w:szCs w:val="24"/>
        </w:rPr>
        <w:t xml:space="preserve">could </w:t>
      </w:r>
      <w:r w:rsidR="00970577">
        <w:rPr>
          <w:rFonts w:ascii="Times New Roman" w:hAnsi="Times New Roman" w:cs="Times New Roman"/>
          <w:iCs/>
          <w:sz w:val="24"/>
          <w:szCs w:val="24"/>
        </w:rPr>
        <w:t>use the</w:t>
      </w:r>
      <w:r w:rsidR="00B153F7" w:rsidRPr="00C35B43">
        <w:rPr>
          <w:rFonts w:ascii="Times New Roman" w:hAnsi="Times New Roman" w:cs="Times New Roman"/>
          <w:iCs/>
          <w:sz w:val="24"/>
          <w:szCs w:val="24"/>
        </w:rPr>
        <w:t xml:space="preserve"> relationship between </w:t>
      </w:r>
      <w:r w:rsidR="00970577">
        <w:rPr>
          <w:rFonts w:ascii="Times New Roman" w:hAnsi="Times New Roman" w:cs="Times New Roman"/>
          <w:iCs/>
          <w:sz w:val="24"/>
          <w:szCs w:val="24"/>
        </w:rPr>
        <w:t xml:space="preserve">development and </w:t>
      </w:r>
      <w:r w:rsidR="00B153F7" w:rsidRPr="00C35B43">
        <w:rPr>
          <w:rFonts w:ascii="Times New Roman" w:hAnsi="Times New Roman" w:cs="Times New Roman"/>
          <w:iCs/>
          <w:sz w:val="24"/>
          <w:szCs w:val="24"/>
        </w:rPr>
        <w:t xml:space="preserve">roost site selection </w:t>
      </w:r>
      <w:r w:rsidR="00970577" w:rsidRPr="00C35B43">
        <w:rPr>
          <w:rFonts w:ascii="Times New Roman" w:hAnsi="Times New Roman" w:cs="Times New Roman"/>
          <w:iCs/>
          <w:sz w:val="24"/>
          <w:szCs w:val="24"/>
        </w:rPr>
        <w:t>established</w:t>
      </w:r>
      <w:r w:rsidR="00970577">
        <w:rPr>
          <w:rFonts w:ascii="Times New Roman" w:hAnsi="Times New Roman" w:cs="Times New Roman"/>
          <w:iCs/>
          <w:sz w:val="24"/>
          <w:szCs w:val="24"/>
        </w:rPr>
        <w:t xml:space="preserve"> in the current study</w:t>
      </w:r>
      <w:r w:rsidR="001C76B1">
        <w:rPr>
          <w:rFonts w:ascii="Times New Roman" w:hAnsi="Times New Roman" w:cs="Times New Roman"/>
          <w:iCs/>
          <w:sz w:val="24"/>
          <w:szCs w:val="24"/>
        </w:rPr>
        <w:t xml:space="preserve"> to consider </w:t>
      </w:r>
      <w:r w:rsidR="00B153F7" w:rsidRPr="00C35B43">
        <w:rPr>
          <w:rFonts w:ascii="Times New Roman" w:hAnsi="Times New Roman" w:cs="Times New Roman"/>
          <w:iCs/>
          <w:sz w:val="24"/>
          <w:szCs w:val="24"/>
        </w:rPr>
        <w:t xml:space="preserve">how nearby development </w:t>
      </w:r>
      <w:r w:rsidR="00970577">
        <w:rPr>
          <w:rFonts w:ascii="Times New Roman" w:hAnsi="Times New Roman" w:cs="Times New Roman"/>
          <w:iCs/>
          <w:sz w:val="24"/>
          <w:szCs w:val="24"/>
        </w:rPr>
        <w:t>may</w:t>
      </w:r>
      <w:r w:rsidR="00970577" w:rsidRPr="00C35B43">
        <w:rPr>
          <w:rFonts w:ascii="Times New Roman" w:hAnsi="Times New Roman" w:cs="Times New Roman"/>
          <w:iCs/>
          <w:sz w:val="24"/>
          <w:szCs w:val="24"/>
        </w:rPr>
        <w:t xml:space="preserve"> </w:t>
      </w:r>
      <w:r w:rsidR="00B153F7" w:rsidRPr="00C35B43">
        <w:rPr>
          <w:rFonts w:ascii="Times New Roman" w:hAnsi="Times New Roman" w:cs="Times New Roman"/>
          <w:iCs/>
          <w:sz w:val="24"/>
          <w:szCs w:val="24"/>
        </w:rPr>
        <w:t xml:space="preserve">impact suitability </w:t>
      </w:r>
      <w:r w:rsidR="00AC0B38" w:rsidRPr="00C35B43">
        <w:rPr>
          <w:rFonts w:ascii="Times New Roman" w:hAnsi="Times New Roman" w:cs="Times New Roman"/>
          <w:iCs/>
          <w:sz w:val="24"/>
          <w:szCs w:val="24"/>
        </w:rPr>
        <w:t xml:space="preserve">when </w:t>
      </w:r>
      <w:r w:rsidR="00B153F7" w:rsidRPr="00C35B43">
        <w:rPr>
          <w:rFonts w:ascii="Times New Roman" w:hAnsi="Times New Roman" w:cs="Times New Roman"/>
          <w:iCs/>
          <w:sz w:val="24"/>
          <w:szCs w:val="24"/>
        </w:rPr>
        <w:t xml:space="preserve">assessing </w:t>
      </w:r>
      <w:r w:rsidR="00995FD4" w:rsidRPr="00C35B43">
        <w:rPr>
          <w:rFonts w:ascii="Times New Roman" w:hAnsi="Times New Roman" w:cs="Times New Roman"/>
          <w:iCs/>
          <w:sz w:val="24"/>
          <w:szCs w:val="24"/>
        </w:rPr>
        <w:t>land</w:t>
      </w:r>
      <w:r w:rsidR="00B153F7" w:rsidRPr="00C35B43">
        <w:rPr>
          <w:rFonts w:ascii="Times New Roman" w:hAnsi="Times New Roman" w:cs="Times New Roman"/>
          <w:iCs/>
          <w:sz w:val="24"/>
          <w:szCs w:val="24"/>
        </w:rPr>
        <w:t xml:space="preserve"> for</w:t>
      </w:r>
      <w:r w:rsidR="00995FD4" w:rsidRPr="00C35B43">
        <w:rPr>
          <w:rFonts w:ascii="Times New Roman" w:hAnsi="Times New Roman" w:cs="Times New Roman"/>
          <w:iCs/>
          <w:sz w:val="24"/>
          <w:szCs w:val="24"/>
        </w:rPr>
        <w:t xml:space="preserve"> </w:t>
      </w:r>
      <w:r w:rsidR="00AC0B38" w:rsidRPr="00C35B43">
        <w:rPr>
          <w:rFonts w:ascii="Times New Roman" w:hAnsi="Times New Roman" w:cs="Times New Roman"/>
          <w:iCs/>
          <w:sz w:val="24"/>
          <w:szCs w:val="24"/>
        </w:rPr>
        <w:t xml:space="preserve">habitat </w:t>
      </w:r>
      <w:r w:rsidR="00995FD4" w:rsidRPr="00C35B43">
        <w:rPr>
          <w:rFonts w:ascii="Times New Roman" w:hAnsi="Times New Roman" w:cs="Times New Roman"/>
          <w:iCs/>
          <w:sz w:val="24"/>
          <w:szCs w:val="24"/>
        </w:rPr>
        <w:t>acquisition</w:t>
      </w:r>
      <w:r w:rsidR="00B153F7" w:rsidRPr="00C35B43">
        <w:rPr>
          <w:rFonts w:ascii="Times New Roman" w:hAnsi="Times New Roman" w:cs="Times New Roman"/>
          <w:iCs/>
          <w:sz w:val="24"/>
          <w:szCs w:val="24"/>
        </w:rPr>
        <w:t>.</w:t>
      </w:r>
    </w:p>
    <w:p w14:paraId="1ACBE148" w14:textId="77777777" w:rsidR="003638AF" w:rsidRDefault="00C8742A" w:rsidP="003638AF">
      <w:pPr>
        <w:spacing w:line="480" w:lineRule="auto"/>
        <w:rPr>
          <w:rFonts w:ascii="Times New Roman" w:hAnsi="Times New Roman" w:cs="Times New Roman"/>
          <w:b/>
          <w:bCs/>
          <w:i/>
          <w:sz w:val="24"/>
          <w:szCs w:val="24"/>
        </w:rPr>
      </w:pPr>
      <w:r w:rsidRPr="00A1471C">
        <w:rPr>
          <w:rFonts w:ascii="Times New Roman" w:hAnsi="Times New Roman" w:cs="Times New Roman"/>
          <w:b/>
          <w:bCs/>
          <w:i/>
          <w:sz w:val="24"/>
          <w:szCs w:val="24"/>
          <w:highlight w:val="yellow"/>
        </w:rPr>
        <w:t>PRRIP Contribution to WC</w:t>
      </w:r>
      <w:r w:rsidR="003638AF" w:rsidRPr="00A1471C">
        <w:rPr>
          <w:rFonts w:ascii="Times New Roman" w:hAnsi="Times New Roman" w:cs="Times New Roman"/>
          <w:b/>
          <w:bCs/>
          <w:i/>
          <w:sz w:val="24"/>
          <w:szCs w:val="24"/>
          <w:highlight w:val="yellow"/>
        </w:rPr>
        <w:t xml:space="preserve"> Roosting</w:t>
      </w:r>
    </w:p>
    <w:p w14:paraId="16D63577" w14:textId="78F1FD61" w:rsidR="00D93DFD" w:rsidRDefault="00576E24" w:rsidP="009E2F1E">
      <w:pPr>
        <w:spacing w:line="480" w:lineRule="auto"/>
        <w:ind w:firstLine="360"/>
        <w:rPr>
          <w:rFonts w:ascii="Times New Roman" w:hAnsi="Times New Roman" w:cs="Times New Roman"/>
          <w:iCs/>
          <w:sz w:val="24"/>
          <w:szCs w:val="24"/>
        </w:rPr>
      </w:pPr>
      <w:r w:rsidRPr="00D93DFD">
        <w:rPr>
          <w:rFonts w:ascii="Times New Roman" w:hAnsi="Times New Roman" w:cs="Times New Roman"/>
          <w:sz w:val="24"/>
          <w:szCs w:val="24"/>
        </w:rPr>
        <w:t xml:space="preserve">Our analysis indicated that PRRIP-managed lands have supported increased whooping crane use over time, both in terms of the number of roosting groups and the proportion of the Aransas–Wood Buffalo population utilizing these areas. By standardizing crane observations by seasonal population estimates and normalizing across unequal numbers of migration seasons, we were able to isolate the effect of PRRIP habitat management from confounding factors such as overall population growth or </w:t>
      </w:r>
      <w:r w:rsidR="002F409B" w:rsidRPr="00E06D68">
        <w:rPr>
          <w:rFonts w:ascii="Times New Roman" w:hAnsi="Times New Roman" w:cs="Times New Roman"/>
          <w:sz w:val="24"/>
          <w:szCs w:val="24"/>
        </w:rPr>
        <w:t>differences in seasonal use</w:t>
      </w:r>
      <w:r w:rsidRPr="00D93DFD">
        <w:rPr>
          <w:rFonts w:ascii="Times New Roman" w:hAnsi="Times New Roman" w:cs="Times New Roman"/>
          <w:sz w:val="24"/>
          <w:szCs w:val="24"/>
        </w:rPr>
        <w:t>.</w:t>
      </w:r>
      <w:r w:rsidRPr="00D93DFD">
        <w:rPr>
          <w:rFonts w:ascii="Times New Roman" w:hAnsi="Times New Roman" w:cs="Times New Roman"/>
          <w:iCs/>
          <w:sz w:val="24"/>
          <w:szCs w:val="24"/>
        </w:rPr>
        <w:t xml:space="preserve"> </w:t>
      </w:r>
      <w:r w:rsidR="00DF1E32" w:rsidRPr="00D93DFD">
        <w:rPr>
          <w:rFonts w:ascii="Times New Roman" w:hAnsi="Times New Roman" w:cs="Times New Roman"/>
          <w:iCs/>
          <w:sz w:val="24"/>
          <w:szCs w:val="24"/>
        </w:rPr>
        <w:t xml:space="preserve">Despite these increases in overall use, we did not detect significant differences </w:t>
      </w:r>
      <w:r w:rsidR="001F3C01">
        <w:rPr>
          <w:rFonts w:ascii="Times New Roman" w:hAnsi="Times New Roman" w:cs="Times New Roman"/>
          <w:iCs/>
          <w:sz w:val="24"/>
          <w:szCs w:val="24"/>
        </w:rPr>
        <w:t xml:space="preserve">in proportional use before versus after PRRIP management </w:t>
      </w:r>
      <w:r w:rsidR="00DF1E32" w:rsidRPr="00D93DFD">
        <w:rPr>
          <w:rFonts w:ascii="Times New Roman" w:hAnsi="Times New Roman" w:cs="Times New Roman"/>
          <w:iCs/>
          <w:sz w:val="24"/>
          <w:szCs w:val="24"/>
        </w:rPr>
        <w:t>at the individual property level. This reflects heterogeneity among sites</w:t>
      </w:r>
      <w:r w:rsidRPr="00D93DFD">
        <w:rPr>
          <w:rFonts w:ascii="Times New Roman" w:hAnsi="Times New Roman" w:cs="Times New Roman"/>
          <w:iCs/>
          <w:sz w:val="24"/>
          <w:szCs w:val="24"/>
        </w:rPr>
        <w:t xml:space="preserve"> </w:t>
      </w:r>
      <w:r w:rsidR="00DF1E32" w:rsidRPr="00D93DFD">
        <w:rPr>
          <w:rFonts w:ascii="Times New Roman" w:hAnsi="Times New Roman" w:cs="Times New Roman"/>
          <w:iCs/>
          <w:sz w:val="24"/>
          <w:szCs w:val="24"/>
        </w:rPr>
        <w:t xml:space="preserve">in their use by cranes and the limited number of seasons experienced by some properties </w:t>
      </w:r>
      <w:r w:rsidRPr="00D93DFD">
        <w:rPr>
          <w:rFonts w:ascii="Times New Roman" w:hAnsi="Times New Roman" w:cs="Times New Roman"/>
          <w:iCs/>
          <w:sz w:val="24"/>
          <w:szCs w:val="24"/>
        </w:rPr>
        <w:t xml:space="preserve">after </w:t>
      </w:r>
      <w:r w:rsidR="00DF1E32" w:rsidRPr="00D93DFD">
        <w:rPr>
          <w:rFonts w:ascii="Times New Roman" w:hAnsi="Times New Roman" w:cs="Times New Roman"/>
          <w:iCs/>
          <w:sz w:val="24"/>
          <w:szCs w:val="24"/>
        </w:rPr>
        <w:t xml:space="preserve">acquisition. For example, a few properties such as Dippel and </w:t>
      </w:r>
      <w:proofErr w:type="spellStart"/>
      <w:r w:rsidR="00D93DFD">
        <w:rPr>
          <w:rFonts w:ascii="Times New Roman" w:hAnsi="Times New Roman" w:cs="Times New Roman"/>
          <w:iCs/>
          <w:sz w:val="24"/>
          <w:szCs w:val="24"/>
        </w:rPr>
        <w:t>Binfield</w:t>
      </w:r>
      <w:proofErr w:type="spellEnd"/>
      <w:r w:rsidR="00DF1E32" w:rsidRPr="00D93DFD">
        <w:rPr>
          <w:rFonts w:ascii="Times New Roman" w:hAnsi="Times New Roman" w:cs="Times New Roman"/>
          <w:iCs/>
          <w:sz w:val="24"/>
          <w:szCs w:val="24"/>
        </w:rPr>
        <w:t xml:space="preserve"> in the eastern AHR, and Cottonwood Ranch in the west, received disproportionately high use. These high-use properties skewed </w:t>
      </w:r>
      <w:r w:rsidR="00D93DFD">
        <w:rPr>
          <w:rFonts w:ascii="Times New Roman" w:hAnsi="Times New Roman" w:cs="Times New Roman"/>
          <w:iCs/>
          <w:sz w:val="24"/>
          <w:szCs w:val="24"/>
        </w:rPr>
        <w:t xml:space="preserve">overall </w:t>
      </w:r>
      <w:r w:rsidR="00DF1E32" w:rsidRPr="00D93DFD">
        <w:rPr>
          <w:rFonts w:ascii="Times New Roman" w:hAnsi="Times New Roman" w:cs="Times New Roman"/>
          <w:iCs/>
          <w:sz w:val="24"/>
          <w:szCs w:val="24"/>
        </w:rPr>
        <w:t>trends upward, while others saw little to no use</w:t>
      </w:r>
      <w:r w:rsidR="001F3C01">
        <w:rPr>
          <w:rFonts w:ascii="Times New Roman" w:hAnsi="Times New Roman" w:cs="Times New Roman"/>
          <w:iCs/>
          <w:sz w:val="24"/>
          <w:szCs w:val="24"/>
        </w:rPr>
        <w:t xml:space="preserve"> even after PRRIP acquisition</w:t>
      </w:r>
      <w:r w:rsidRPr="00D93DFD">
        <w:rPr>
          <w:rFonts w:ascii="Times New Roman" w:hAnsi="Times New Roman" w:cs="Times New Roman"/>
          <w:iCs/>
          <w:sz w:val="24"/>
          <w:szCs w:val="24"/>
        </w:rPr>
        <w:t>. Such variability</w:t>
      </w:r>
      <w:r w:rsidR="00DF1E32" w:rsidRPr="00D93DFD">
        <w:rPr>
          <w:rFonts w:ascii="Times New Roman" w:hAnsi="Times New Roman" w:cs="Times New Roman"/>
          <w:iCs/>
          <w:sz w:val="24"/>
          <w:szCs w:val="24"/>
        </w:rPr>
        <w:t xml:space="preserve"> redu</w:t>
      </w:r>
      <w:r w:rsidRPr="00D93DFD">
        <w:rPr>
          <w:rFonts w:ascii="Times New Roman" w:hAnsi="Times New Roman" w:cs="Times New Roman"/>
          <w:iCs/>
          <w:sz w:val="24"/>
          <w:szCs w:val="24"/>
        </w:rPr>
        <w:t>ced</w:t>
      </w:r>
      <w:r w:rsidR="00DF1E32" w:rsidRPr="00D93DFD">
        <w:rPr>
          <w:rFonts w:ascii="Times New Roman" w:hAnsi="Times New Roman" w:cs="Times New Roman"/>
          <w:iCs/>
          <w:sz w:val="24"/>
          <w:szCs w:val="24"/>
        </w:rPr>
        <w:t xml:space="preserve"> statistical power in the paired comparisons, especially </w:t>
      </w:r>
      <w:r w:rsidRPr="00D93DFD">
        <w:rPr>
          <w:rFonts w:ascii="Times New Roman" w:hAnsi="Times New Roman" w:cs="Times New Roman"/>
          <w:iCs/>
          <w:sz w:val="24"/>
          <w:szCs w:val="24"/>
        </w:rPr>
        <w:t>considering we used</w:t>
      </w:r>
      <w:r w:rsidR="00DF1E32" w:rsidRPr="00D93DFD">
        <w:rPr>
          <w:rFonts w:ascii="Times New Roman" w:hAnsi="Times New Roman" w:cs="Times New Roman"/>
          <w:iCs/>
          <w:sz w:val="24"/>
          <w:szCs w:val="24"/>
        </w:rPr>
        <w:t xml:space="preserve"> a non-parametric framework.</w:t>
      </w:r>
    </w:p>
    <w:p w14:paraId="39890EF8" w14:textId="77777777" w:rsidR="00A1471C" w:rsidRPr="00E06D68" w:rsidRDefault="00A1471C" w:rsidP="009E2F1E">
      <w:pPr>
        <w:spacing w:line="480" w:lineRule="auto"/>
        <w:ind w:firstLine="360"/>
        <w:rPr>
          <w:rFonts w:ascii="Times New Roman" w:hAnsi="Times New Roman" w:cs="Times New Roman"/>
          <w:iCs/>
          <w:sz w:val="24"/>
          <w:szCs w:val="24"/>
        </w:rPr>
      </w:pPr>
    </w:p>
    <w:p w14:paraId="3AB12874" w14:textId="77777777" w:rsidR="00A1471C" w:rsidRDefault="00E03FEC" w:rsidP="005533F8">
      <w:pPr>
        <w:pStyle w:val="NormalWeb"/>
        <w:spacing w:before="0" w:beforeAutospacing="0" w:after="0" w:afterAutospacing="0" w:line="480" w:lineRule="auto"/>
        <w:rPr>
          <w:b/>
          <w:bCs/>
          <w:i/>
          <w:iCs/>
        </w:rPr>
      </w:pPr>
      <w:r w:rsidRPr="005533F8">
        <w:rPr>
          <w:b/>
          <w:bCs/>
          <w:i/>
          <w:iCs/>
          <w:highlight w:val="yellow"/>
        </w:rPr>
        <w:lastRenderedPageBreak/>
        <w:t>Contribution of channel management to roosting conditions</w:t>
      </w:r>
    </w:p>
    <w:p w14:paraId="582FFEAD" w14:textId="5E50FDCF" w:rsidR="005007AA" w:rsidRPr="00A1471C" w:rsidRDefault="005007AA" w:rsidP="00A1471C">
      <w:pPr>
        <w:pStyle w:val="NormalWeb"/>
        <w:spacing w:before="0" w:beforeAutospacing="0" w:after="0" w:afterAutospacing="0" w:line="480" w:lineRule="auto"/>
        <w:ind w:firstLine="720"/>
        <w:rPr>
          <w:b/>
          <w:bCs/>
          <w:i/>
          <w:iCs/>
        </w:rPr>
      </w:pPr>
      <w:r w:rsidRPr="00A1471C">
        <w:t xml:space="preserve">Increases in unobstructed channel width (UOCW) at whooping crane roost locations reflect the combined effects of </w:t>
      </w:r>
      <w:r w:rsidRPr="00A1471C">
        <w:rPr>
          <w:rStyle w:val="Strong"/>
          <w:b w:val="0"/>
          <w:bCs w:val="0"/>
        </w:rPr>
        <w:t>natural peak flow events in 2015 and 2019</w:t>
      </w:r>
      <w:r w:rsidRPr="00A1471C">
        <w:t xml:space="preserve"> and </w:t>
      </w:r>
      <w:r w:rsidRPr="00A1471C">
        <w:rPr>
          <w:rStyle w:val="Strong"/>
          <w:b w:val="0"/>
          <w:bCs w:val="0"/>
        </w:rPr>
        <w:t>mechanical management actions</w:t>
      </w:r>
      <w:r w:rsidRPr="00A1471C">
        <w:t xml:space="preserve"> such as disking and in-channel vegetation removal. Across the AHR, high flows </w:t>
      </w:r>
      <w:r w:rsidR="0032519E" w:rsidRPr="00A1471C">
        <w:t xml:space="preserve">during the 2015-2022 period </w:t>
      </w:r>
      <w:r w:rsidRPr="00A1471C">
        <w:t xml:space="preserve">contributed to wider channels regardless of ownership or management status, as seen in the increasing UOCW values in both managed and unmanaged areas—especially in the eastern AHR. However, in the </w:t>
      </w:r>
      <w:r w:rsidRPr="00A1471C">
        <w:rPr>
          <w:rStyle w:val="Strong"/>
          <w:b w:val="0"/>
          <w:bCs w:val="0"/>
        </w:rPr>
        <w:t>western AHR</w:t>
      </w:r>
      <w:r w:rsidRPr="00A1471C">
        <w:t xml:space="preserve">, the most pronounced gains in UOCW occurred in </w:t>
      </w:r>
      <w:r w:rsidRPr="00A1471C">
        <w:rPr>
          <w:rStyle w:val="Strong"/>
          <w:b w:val="0"/>
          <w:bCs w:val="0"/>
        </w:rPr>
        <w:t>managed areas</w:t>
      </w:r>
      <w:r w:rsidRPr="00A1471C">
        <w:t xml:space="preserve">, suggesting that </w:t>
      </w:r>
      <w:r w:rsidR="0032519E" w:rsidRPr="00A1471C">
        <w:t>management can play an important role in maintaining habitat created through natural peak flows</w:t>
      </w:r>
      <w:r w:rsidRPr="00A1471C">
        <w:t>.</w:t>
      </w:r>
    </w:p>
    <w:p w14:paraId="77A06E28" w14:textId="696013FB" w:rsidR="005007AA" w:rsidRPr="009E2F1E" w:rsidRDefault="005007AA" w:rsidP="00A1471C">
      <w:pPr>
        <w:pStyle w:val="NormalWeb"/>
        <w:spacing w:before="0" w:beforeAutospacing="0" w:after="0" w:afterAutospacing="0" w:line="480" w:lineRule="auto"/>
        <w:ind w:firstLine="720"/>
      </w:pPr>
      <w:r w:rsidRPr="009E2F1E">
        <w:t xml:space="preserve">While trends in nearest forest (NF) were less consistent </w:t>
      </w:r>
      <w:r w:rsidR="0078233A">
        <w:t xml:space="preserve">and smaller </w:t>
      </w:r>
      <w:r w:rsidRPr="009E2F1E">
        <w:t xml:space="preserve">over time, </w:t>
      </w:r>
      <w:r w:rsidRPr="009E2F1E">
        <w:rPr>
          <w:rStyle w:val="Strong"/>
          <w:b w:val="0"/>
          <w:bCs w:val="0"/>
        </w:rPr>
        <w:t xml:space="preserve">greater distances to forest were ultimately observed at </w:t>
      </w:r>
      <w:proofErr w:type="gramStart"/>
      <w:r w:rsidRPr="009E2F1E">
        <w:rPr>
          <w:rStyle w:val="Strong"/>
          <w:b w:val="0"/>
          <w:bCs w:val="0"/>
        </w:rPr>
        <w:t>roosts</w:t>
      </w:r>
      <w:proofErr w:type="gramEnd"/>
      <w:r w:rsidRPr="009E2F1E">
        <w:rPr>
          <w:rStyle w:val="Strong"/>
          <w:b w:val="0"/>
          <w:bCs w:val="0"/>
        </w:rPr>
        <w:t xml:space="preserve"> in managed areas</w:t>
      </w:r>
      <w:r w:rsidRPr="009E2F1E">
        <w:t xml:space="preserve"> </w:t>
      </w:r>
      <w:r w:rsidR="0078233A">
        <w:t xml:space="preserve">compared to areas not managed to provide habitat for whooping cranes </w:t>
      </w:r>
      <w:r w:rsidR="00DB6B62">
        <w:t xml:space="preserve">across the AHR </w:t>
      </w:r>
      <w:r w:rsidRPr="009E2F1E">
        <w:t xml:space="preserve">after 2014. </w:t>
      </w:r>
      <w:r w:rsidR="0078233A">
        <w:t xml:space="preserve">Gains on PRRIP managed properties are partly hemmed in due to PRRIPs management objective and practicality of implementation. </w:t>
      </w:r>
      <w:r w:rsidRPr="009E2F1E">
        <w:t xml:space="preserve">PRRIP’s </w:t>
      </w:r>
      <w:r w:rsidR="007F7B7C">
        <w:t>management</w:t>
      </w:r>
      <w:r w:rsidR="007F7B7C" w:rsidRPr="009E2F1E">
        <w:t xml:space="preserve"> </w:t>
      </w:r>
      <w:r w:rsidRPr="009E2F1E">
        <w:t xml:space="preserve">objective of maintaining an </w:t>
      </w:r>
      <w:r w:rsidRPr="009E2F1E">
        <w:rPr>
          <w:rStyle w:val="Strong"/>
          <w:b w:val="0"/>
          <w:bCs w:val="0"/>
        </w:rPr>
        <w:t>unforested corridor width of 1,100 ft</w:t>
      </w:r>
      <w:r w:rsidR="00CA6D52">
        <w:t xml:space="preserve"> was based upon</w:t>
      </w:r>
      <w:r w:rsidR="00CA6D52" w:rsidRPr="009E2F1E">
        <w:t xml:space="preserve"> doubl</w:t>
      </w:r>
      <w:r w:rsidR="00CA6D52">
        <w:t>ing</w:t>
      </w:r>
      <w:r w:rsidR="00CA6D52" w:rsidRPr="009E2F1E">
        <w:t xml:space="preserve"> </w:t>
      </w:r>
      <w:r w:rsidRPr="009E2F1E">
        <w:t>the 550 ft</w:t>
      </w:r>
      <w:r w:rsidR="007F7B7C">
        <w:t xml:space="preserve"> </w:t>
      </w:r>
      <w:r w:rsidR="00CA6D52">
        <w:t xml:space="preserve">distance to </w:t>
      </w:r>
      <w:r w:rsidR="00CA6D52" w:rsidRPr="009E2F1E">
        <w:t>NF</w:t>
      </w:r>
      <w:r w:rsidR="00CA6D52">
        <w:t>,</w:t>
      </w:r>
      <w:r w:rsidR="00CA6D52" w:rsidRPr="009E2F1E">
        <w:t xml:space="preserve"> </w:t>
      </w:r>
      <w:r w:rsidR="007F7B7C">
        <w:t xml:space="preserve">found to be an </w:t>
      </w:r>
      <w:proofErr w:type="gramStart"/>
      <w:r w:rsidR="007F7B7C">
        <w:t xml:space="preserve">important </w:t>
      </w:r>
      <w:r w:rsidR="00CA6D52">
        <w:t>roost site selection criteria</w:t>
      </w:r>
      <w:proofErr w:type="gramEnd"/>
      <w:r w:rsidR="00CA6D52">
        <w:t xml:space="preserve"> (Baasch et al. 2019)</w:t>
      </w:r>
      <w:r w:rsidRPr="009E2F1E">
        <w:t>,</w:t>
      </w:r>
      <w:r w:rsidR="00CA6D52">
        <w:t xml:space="preserve"> to allow whooping cranes to roost in the channel </w:t>
      </w:r>
      <w:r w:rsidR="00372FA1">
        <w:t xml:space="preserve">while </w:t>
      </w:r>
      <w:r w:rsidR="00CA6D52">
        <w:t>keeping this minimum distance from trees on either bank.</w:t>
      </w:r>
      <w:r w:rsidR="00372FA1">
        <w:t xml:space="preserve"> With limited increases in whooping crane roosting predicted if forest were removed past 550 ft, once the 1,100 ft unforested corridor </w:t>
      </w:r>
      <w:r w:rsidR="003429A7">
        <w:t>was</w:t>
      </w:r>
      <w:r w:rsidR="00372FA1">
        <w:t xml:space="preserve"> achieved the Program d</w:t>
      </w:r>
      <w:r w:rsidR="003429A7">
        <w:t>id</w:t>
      </w:r>
      <w:r w:rsidR="00372FA1">
        <w:t xml:space="preserve"> not remove more trees. </w:t>
      </w:r>
      <w:r w:rsidR="00DB6B62">
        <w:t>Additionally</w:t>
      </w:r>
      <w:r w:rsidR="00372FA1">
        <w:t xml:space="preserve">, 1,100 ft unforested corridor widths may be obtained by clearing forest </w:t>
      </w:r>
      <w:r w:rsidR="00DB6B62">
        <w:t>on only</w:t>
      </w:r>
      <w:r w:rsidR="00372FA1">
        <w:t xml:space="preserve"> one side of the channel</w:t>
      </w:r>
      <w:r w:rsidRPr="009E2F1E">
        <w:t xml:space="preserve"> </w:t>
      </w:r>
      <w:r w:rsidR="00372FA1">
        <w:t xml:space="preserve">if that is all that is owned or managed by the Program. </w:t>
      </w:r>
      <w:r w:rsidR="00DB6B62">
        <w:t>Median distances to NF less than 550 ft on PRRIP managed properties can occur when roosts are chosen closer to the forested side of the channel</w:t>
      </w:r>
      <w:r w:rsidR="003429A7">
        <w:t xml:space="preserve"> even when unforested corridor width objectives are achieved</w:t>
      </w:r>
      <w:r w:rsidR="00DB6B62">
        <w:t xml:space="preserve">. </w:t>
      </w:r>
      <w:r w:rsidRPr="009E2F1E">
        <w:t xml:space="preserve">In the western AHR, achieving this corridor </w:t>
      </w:r>
      <w:r w:rsidRPr="009E2F1E">
        <w:lastRenderedPageBreak/>
        <w:t xml:space="preserve">often required more tree removal, contributing to the </w:t>
      </w:r>
      <w:r w:rsidRPr="009E2F1E">
        <w:rPr>
          <w:rStyle w:val="Strong"/>
          <w:b w:val="0"/>
          <w:bCs w:val="0"/>
        </w:rPr>
        <w:t>increase in NF values</w:t>
      </w:r>
      <w:r w:rsidRPr="009E2F1E">
        <w:t xml:space="preserve"> and </w:t>
      </w:r>
      <w:r w:rsidRPr="009E2F1E">
        <w:rPr>
          <w:rStyle w:val="Strong"/>
          <w:b w:val="0"/>
          <w:bCs w:val="0"/>
        </w:rPr>
        <w:t>greater roost use of managed areas</w:t>
      </w:r>
      <w:r w:rsidRPr="009E2F1E">
        <w:t xml:space="preserve"> in this reach</w:t>
      </w:r>
      <w:r w:rsidR="003429A7">
        <w:t xml:space="preserve"> over time</w:t>
      </w:r>
      <w:r w:rsidRPr="009E2F1E">
        <w:t xml:space="preserve">. In the eastern AHR, </w:t>
      </w:r>
      <w:r w:rsidR="003429A7">
        <w:t xml:space="preserve">early </w:t>
      </w:r>
      <w:r w:rsidRPr="009E2F1E">
        <w:t>conservation efforts</w:t>
      </w:r>
      <w:r w:rsidR="003429A7">
        <w:t xml:space="preserve"> by PRRIP partners</w:t>
      </w:r>
      <w:r w:rsidRPr="009E2F1E">
        <w:t xml:space="preserve"> contributed to wider NF conditions that </w:t>
      </w:r>
      <w:r w:rsidR="003429A7">
        <w:t>have been</w:t>
      </w:r>
      <w:r w:rsidR="003429A7" w:rsidRPr="009E2F1E">
        <w:t xml:space="preserve"> </w:t>
      </w:r>
      <w:r w:rsidRPr="009E2F1E">
        <w:t xml:space="preserve">maintained </w:t>
      </w:r>
      <w:r w:rsidR="003429A7">
        <w:t xml:space="preserve">by the Program and its partners </w:t>
      </w:r>
      <w:r w:rsidRPr="009E2F1E">
        <w:t>through continued management.</w:t>
      </w:r>
    </w:p>
    <w:p w14:paraId="371BBF8C" w14:textId="15B77D8E" w:rsidR="00690EB7" w:rsidRPr="009E2F1E" w:rsidRDefault="002B7BCC" w:rsidP="00A1471C">
      <w:pPr>
        <w:pStyle w:val="NormalWeb"/>
        <w:spacing w:before="0" w:beforeAutospacing="0" w:after="0" w:afterAutospacing="0" w:line="480" w:lineRule="auto"/>
        <w:ind w:firstLine="360"/>
      </w:pPr>
      <w:r w:rsidRPr="009E2F1E">
        <w:t>Overall, PRRIP’s greatest contribution to roosting conditions appears to be in the western half of the AHR</w:t>
      </w:r>
      <w:r w:rsidR="003429A7">
        <w:t xml:space="preserve"> where </w:t>
      </w:r>
      <w:r w:rsidR="00690EB7">
        <w:t xml:space="preserve">increased use of wider channel conditions </w:t>
      </w:r>
      <w:r w:rsidR="000A3D45">
        <w:t xml:space="preserve">(both UOCW and NF) </w:t>
      </w:r>
      <w:r w:rsidR="00690EB7">
        <w:t>mainly occurred on Program managed properties in 2015-2022. T</w:t>
      </w:r>
      <w:r w:rsidR="003429A7">
        <w:t xml:space="preserve">he Program focused early land acquisition </w:t>
      </w:r>
      <w:r w:rsidR="00690EB7">
        <w:t xml:space="preserve">on the western half of the reach </w:t>
      </w:r>
      <w:r w:rsidR="003429A7">
        <w:t xml:space="preserve">and </w:t>
      </w:r>
      <w:r w:rsidR="00690EB7">
        <w:t xml:space="preserve">followed up with </w:t>
      </w:r>
      <w:r w:rsidR="003429A7">
        <w:t xml:space="preserve">mechanical efforts to increase the distribution of suitable whooping crane habitat </w:t>
      </w:r>
      <w:r w:rsidR="00690EB7">
        <w:t xml:space="preserve">across the AHR. </w:t>
      </w:r>
      <w:r w:rsidR="000765A5">
        <w:t xml:space="preserve">Our current assessment of PRRIP’s contribution to whooping crane roosting habitat based upon characteristics of first unique </w:t>
      </w:r>
      <w:proofErr w:type="gramStart"/>
      <w:r w:rsidR="000765A5">
        <w:t>roosts</w:t>
      </w:r>
      <w:proofErr w:type="gramEnd"/>
      <w:r w:rsidR="000765A5">
        <w:t xml:space="preserve"> over time, space, and management is largely qualitative</w:t>
      </w:r>
      <w:r w:rsidR="000A3D45">
        <w:t>. However, it does provide a look at how characteristics at roost sites have changed and introduces future Program work to quantify and assess the relative contributions of peak flows</w:t>
      </w:r>
      <w:r w:rsidR="000A3D45" w:rsidRPr="009E2F1E">
        <w:t xml:space="preserve"> </w:t>
      </w:r>
      <w:r w:rsidR="000A3D45">
        <w:t>and the various</w:t>
      </w:r>
      <w:r w:rsidR="000A3D45" w:rsidRPr="009E2F1E">
        <w:t xml:space="preserve"> </w:t>
      </w:r>
      <w:r w:rsidR="000A3D45">
        <w:t>mechanical management</w:t>
      </w:r>
      <w:r w:rsidR="000A3D45" w:rsidRPr="009E2F1E">
        <w:t xml:space="preserve"> </w:t>
      </w:r>
      <w:r w:rsidR="000A3D45">
        <w:t xml:space="preserve">actions implemented by the Program and its partners to </w:t>
      </w:r>
      <w:r w:rsidR="000A3D45" w:rsidRPr="009E2F1E">
        <w:t>improve UOCW and NF conditions used by roosting whooping cranes</w:t>
      </w:r>
      <w:r w:rsidR="000A3D45" w:rsidRPr="00690EB7">
        <w:t xml:space="preserve"> </w:t>
      </w:r>
      <w:r w:rsidR="000A3D45">
        <w:t>throughout the AHR</w:t>
      </w:r>
      <w:r w:rsidR="000A3D45" w:rsidRPr="009E2F1E">
        <w:t>.</w:t>
      </w:r>
      <w:r w:rsidR="000A3D45">
        <w:t xml:space="preserve"> </w:t>
      </w:r>
    </w:p>
    <w:p w14:paraId="121A4D6F" w14:textId="1E889F06" w:rsidR="00FD09F8" w:rsidRDefault="00FD09F8" w:rsidP="008C56B2">
      <w:pPr>
        <w:pStyle w:val="Heading1"/>
        <w:numPr>
          <w:ilvl w:val="0"/>
          <w:numId w:val="7"/>
        </w:numPr>
        <w:spacing w:after="240" w:line="240" w:lineRule="auto"/>
        <w:jc w:val="center"/>
        <w:rPr>
          <w:rFonts w:cs="Times New Roman"/>
        </w:rPr>
      </w:pPr>
      <w:bookmarkStart w:id="35" w:name="_Toc203745909"/>
      <w:bookmarkEnd w:id="26"/>
      <w:r w:rsidRPr="00C35B43">
        <w:rPr>
          <w:rFonts w:cs="Times New Roman"/>
        </w:rPr>
        <w:t xml:space="preserve">– </w:t>
      </w:r>
      <w:r w:rsidR="003F62C1" w:rsidRPr="00C35B43">
        <w:rPr>
          <w:rFonts w:cs="Times New Roman"/>
        </w:rPr>
        <w:t>PROGRAM MANAGEMENT IMPLICATIONS</w:t>
      </w:r>
      <w:bookmarkEnd w:id="35"/>
    </w:p>
    <w:p w14:paraId="1C2D7D6E" w14:textId="283E3BCB" w:rsidR="00935295" w:rsidRPr="00CF62BA" w:rsidRDefault="00D26BCF" w:rsidP="00491C16">
      <w:pPr>
        <w:spacing w:line="480" w:lineRule="auto"/>
        <w:ind w:firstLine="720"/>
        <w:rPr>
          <w:rFonts w:ascii="Times New Roman" w:hAnsi="Times New Roman" w:cs="Times New Roman"/>
          <w:sz w:val="24"/>
          <w:szCs w:val="24"/>
        </w:rPr>
      </w:pPr>
      <w:r>
        <w:rPr>
          <w:rFonts w:ascii="Times New Roman" w:hAnsi="Times New Roman" w:cs="Times New Roman"/>
          <w:sz w:val="24"/>
          <w:szCs w:val="24"/>
        </w:rPr>
        <w:t xml:space="preserve">The Program’s definition of highly suitable whooping crane roosting habitat has not changed </w:t>
      </w:r>
      <w:r w:rsidR="00FB0B5A">
        <w:rPr>
          <w:rFonts w:ascii="Times New Roman" w:hAnsi="Times New Roman" w:cs="Times New Roman"/>
          <w:sz w:val="24"/>
          <w:szCs w:val="24"/>
        </w:rPr>
        <w:t>because of</w:t>
      </w:r>
      <w:r>
        <w:rPr>
          <w:rFonts w:ascii="Times New Roman" w:hAnsi="Times New Roman" w:cs="Times New Roman"/>
          <w:sz w:val="24"/>
          <w:szCs w:val="24"/>
        </w:rPr>
        <w:t xml:space="preserve"> the Program’s five-year check-in on learning about the factors that influence whooping crane roost site selection. </w:t>
      </w:r>
      <w:r w:rsidR="00FB0B5A">
        <w:rPr>
          <w:rFonts w:ascii="Times New Roman" w:hAnsi="Times New Roman" w:cs="Times New Roman"/>
          <w:sz w:val="24"/>
          <w:szCs w:val="24"/>
        </w:rPr>
        <w:t>Like</w:t>
      </w:r>
      <w:r>
        <w:rPr>
          <w:rFonts w:ascii="Times New Roman" w:hAnsi="Times New Roman" w:cs="Times New Roman"/>
          <w:sz w:val="24"/>
          <w:szCs w:val="24"/>
        </w:rPr>
        <w:t xml:space="preserve"> previous analyses, </w:t>
      </w:r>
      <w:r w:rsidR="00BB74F6">
        <w:rPr>
          <w:rFonts w:ascii="Times New Roman" w:hAnsi="Times New Roman" w:cs="Times New Roman"/>
          <w:sz w:val="24"/>
          <w:szCs w:val="24"/>
        </w:rPr>
        <w:t>NF and UOCW r</w:t>
      </w:r>
      <w:r>
        <w:rPr>
          <w:rFonts w:ascii="Times New Roman" w:hAnsi="Times New Roman" w:cs="Times New Roman"/>
          <w:sz w:val="24"/>
          <w:szCs w:val="24"/>
        </w:rPr>
        <w:t>emain important for Program management</w:t>
      </w:r>
      <w:r w:rsidR="004836CE">
        <w:rPr>
          <w:rFonts w:ascii="Times New Roman" w:hAnsi="Times New Roman" w:cs="Times New Roman"/>
          <w:sz w:val="24"/>
          <w:szCs w:val="24"/>
        </w:rPr>
        <w:t xml:space="preserve"> of on-channel whooping crane roosting habitat.</w:t>
      </w:r>
      <w:r>
        <w:rPr>
          <w:rFonts w:ascii="Times New Roman" w:hAnsi="Times New Roman" w:cs="Times New Roman"/>
          <w:sz w:val="24"/>
          <w:szCs w:val="24"/>
        </w:rPr>
        <w:t xml:space="preserve"> </w:t>
      </w:r>
      <w:r>
        <w:rPr>
          <w:rFonts w:ascii="Times New Roman" w:hAnsi="Times New Roman" w:cs="Times New Roman"/>
          <w:iCs/>
          <w:sz w:val="24"/>
          <w:szCs w:val="24"/>
        </w:rPr>
        <w:t xml:space="preserve">The Program will continue to manage on-channel </w:t>
      </w:r>
      <w:r w:rsidR="004836CE">
        <w:rPr>
          <w:rFonts w:ascii="Times New Roman" w:hAnsi="Times New Roman" w:cs="Times New Roman"/>
          <w:iCs/>
          <w:sz w:val="24"/>
          <w:szCs w:val="24"/>
        </w:rPr>
        <w:t>habitat complexes</w:t>
      </w:r>
      <w:r>
        <w:rPr>
          <w:rFonts w:ascii="Times New Roman" w:hAnsi="Times New Roman" w:cs="Times New Roman"/>
          <w:iCs/>
          <w:sz w:val="24"/>
          <w:szCs w:val="24"/>
        </w:rPr>
        <w:t xml:space="preserve"> to create or maintain </w:t>
      </w:r>
      <w:r w:rsidR="007539E0">
        <w:rPr>
          <w:rFonts w:ascii="Times New Roman" w:hAnsi="Times New Roman" w:cs="Times New Roman"/>
          <w:iCs/>
          <w:sz w:val="24"/>
          <w:szCs w:val="24"/>
        </w:rPr>
        <w:t xml:space="preserve">unforested corridor widths of </w:t>
      </w:r>
      <w:r>
        <w:rPr>
          <w:rFonts w:ascii="Times New Roman" w:hAnsi="Times New Roman" w:cs="Times New Roman"/>
          <w:iCs/>
          <w:sz w:val="24"/>
          <w:szCs w:val="24"/>
        </w:rPr>
        <w:t xml:space="preserve">at least 1,100 ft (two times the 550 ft recommended distance to nearest forest) to allow </w:t>
      </w:r>
      <w:r w:rsidRPr="00CF62BA">
        <w:rPr>
          <w:rFonts w:ascii="Times New Roman" w:hAnsi="Times New Roman" w:cs="Times New Roman"/>
          <w:iCs/>
          <w:sz w:val="24"/>
          <w:szCs w:val="24"/>
        </w:rPr>
        <w:lastRenderedPageBreak/>
        <w:t xml:space="preserve">for the same distance from forest on both sides of roost locations. </w:t>
      </w:r>
      <w:r w:rsidR="00EF4F49" w:rsidRPr="00CF62BA">
        <w:rPr>
          <w:rFonts w:ascii="Times New Roman" w:hAnsi="Times New Roman" w:cs="Times New Roman"/>
          <w:sz w:val="24"/>
          <w:szCs w:val="24"/>
        </w:rPr>
        <w:t xml:space="preserve">Given </w:t>
      </w:r>
      <w:r w:rsidR="005475B9" w:rsidRPr="00CF62BA">
        <w:rPr>
          <w:rFonts w:ascii="Times New Roman" w:hAnsi="Times New Roman" w:cs="Times New Roman"/>
          <w:sz w:val="24"/>
          <w:szCs w:val="24"/>
        </w:rPr>
        <w:t xml:space="preserve">the </w:t>
      </w:r>
      <w:r w:rsidR="005D0E28" w:rsidRPr="00CF62BA">
        <w:rPr>
          <w:rFonts w:ascii="Times New Roman" w:hAnsi="Times New Roman" w:cs="Times New Roman"/>
          <w:sz w:val="24"/>
          <w:szCs w:val="24"/>
        </w:rPr>
        <w:t xml:space="preserve">similarity of </w:t>
      </w:r>
      <w:r w:rsidR="004836CE" w:rsidRPr="00CF62BA">
        <w:rPr>
          <w:rFonts w:ascii="Times New Roman" w:hAnsi="Times New Roman" w:cs="Times New Roman"/>
          <w:sz w:val="24"/>
          <w:szCs w:val="24"/>
        </w:rPr>
        <w:t xml:space="preserve">whooping crane </w:t>
      </w:r>
      <w:r w:rsidR="00450026" w:rsidRPr="00CF62BA">
        <w:rPr>
          <w:rFonts w:ascii="Times New Roman" w:hAnsi="Times New Roman" w:cs="Times New Roman"/>
          <w:sz w:val="24"/>
          <w:szCs w:val="24"/>
        </w:rPr>
        <w:t xml:space="preserve">roost site </w:t>
      </w:r>
      <w:r w:rsidR="004836CE" w:rsidRPr="00CF62BA">
        <w:rPr>
          <w:rFonts w:ascii="Times New Roman" w:hAnsi="Times New Roman" w:cs="Times New Roman"/>
          <w:sz w:val="24"/>
          <w:szCs w:val="24"/>
        </w:rPr>
        <w:t xml:space="preserve">selection for unobstructed channel widths </w:t>
      </w:r>
      <w:r w:rsidR="005D0E28" w:rsidRPr="00CF62BA">
        <w:rPr>
          <w:rFonts w:ascii="Times New Roman" w:hAnsi="Times New Roman" w:cs="Times New Roman"/>
          <w:sz w:val="24"/>
          <w:szCs w:val="24"/>
        </w:rPr>
        <w:t>≥</w:t>
      </w:r>
      <w:r w:rsidR="00511A7A" w:rsidRPr="00CF62BA">
        <w:rPr>
          <w:rFonts w:ascii="Times New Roman" w:hAnsi="Times New Roman" w:cs="Times New Roman"/>
          <w:sz w:val="24"/>
          <w:szCs w:val="24"/>
        </w:rPr>
        <w:t>650 ft</w:t>
      </w:r>
      <w:r w:rsidR="004836CE" w:rsidRPr="00CF62BA">
        <w:rPr>
          <w:rFonts w:ascii="Times New Roman" w:hAnsi="Times New Roman" w:cs="Times New Roman"/>
          <w:sz w:val="24"/>
          <w:szCs w:val="24"/>
        </w:rPr>
        <w:t xml:space="preserve">, the TAC </w:t>
      </w:r>
      <w:r w:rsidR="00BC56F3" w:rsidRPr="00CF62BA">
        <w:rPr>
          <w:rFonts w:ascii="Times New Roman" w:hAnsi="Times New Roman" w:cs="Times New Roman"/>
          <w:sz w:val="24"/>
          <w:szCs w:val="24"/>
        </w:rPr>
        <w:t>did not make</w:t>
      </w:r>
      <w:r w:rsidR="004836CE" w:rsidRPr="00CF62BA">
        <w:rPr>
          <w:rFonts w:ascii="Times New Roman" w:hAnsi="Times New Roman" w:cs="Times New Roman"/>
          <w:sz w:val="24"/>
          <w:szCs w:val="24"/>
        </w:rPr>
        <w:t xml:space="preserve"> </w:t>
      </w:r>
      <w:r w:rsidR="00D96487" w:rsidRPr="00CF62BA">
        <w:rPr>
          <w:rFonts w:ascii="Times New Roman" w:hAnsi="Times New Roman" w:cs="Times New Roman"/>
          <w:sz w:val="24"/>
          <w:szCs w:val="24"/>
        </w:rPr>
        <w:t>a</w:t>
      </w:r>
      <w:r w:rsidR="004836CE" w:rsidRPr="00CF62BA">
        <w:rPr>
          <w:rFonts w:ascii="Times New Roman" w:hAnsi="Times New Roman" w:cs="Times New Roman"/>
          <w:sz w:val="24"/>
          <w:szCs w:val="24"/>
        </w:rPr>
        <w:t xml:space="preserve"> recommendation to change the Program’s current criteria for highly suitable roosting habitat of UOCW ≥650 ft.</w:t>
      </w:r>
    </w:p>
    <w:p w14:paraId="2D1B0F26" w14:textId="7BC756FD" w:rsidR="00511628" w:rsidRPr="00CF62BA" w:rsidRDefault="00EE5E01" w:rsidP="00EE5E01">
      <w:pPr>
        <w:spacing w:line="480" w:lineRule="auto"/>
        <w:ind w:firstLine="720"/>
        <w:rPr>
          <w:rFonts w:ascii="Times New Roman" w:hAnsi="Times New Roman" w:cs="Times New Roman"/>
          <w:sz w:val="24"/>
          <w:szCs w:val="24"/>
        </w:rPr>
      </w:pPr>
      <w:r w:rsidRPr="00CF62BA">
        <w:rPr>
          <w:rFonts w:ascii="Times New Roman" w:hAnsi="Times New Roman" w:cs="Times New Roman"/>
          <w:sz w:val="24"/>
          <w:szCs w:val="24"/>
        </w:rPr>
        <w:t>Instead, the TAC asked the EDO to review the range of UOCWs at Program habitat complexes and identify locations where unobstructed widths are 1) narrower than can be maintained by river flow and 2) UOCW could potentially be increased through low-cost management actions like disking and/or spraying of banks to promote lateral erosion</w:t>
      </w:r>
      <w:r w:rsidR="00510B72">
        <w:rPr>
          <w:rFonts w:ascii="Times New Roman" w:hAnsi="Times New Roman" w:cs="Times New Roman"/>
          <w:sz w:val="24"/>
          <w:szCs w:val="24"/>
        </w:rPr>
        <w:t xml:space="preserve"> and incremental gains in UOCW</w:t>
      </w:r>
      <w:r w:rsidRPr="00CF62BA">
        <w:rPr>
          <w:rFonts w:ascii="Times New Roman" w:hAnsi="Times New Roman" w:cs="Times New Roman"/>
          <w:sz w:val="24"/>
          <w:szCs w:val="24"/>
        </w:rPr>
        <w:t xml:space="preserve">. </w:t>
      </w:r>
      <w:r w:rsidR="00A94306" w:rsidRPr="00CF62BA">
        <w:rPr>
          <w:rFonts w:ascii="Times New Roman" w:hAnsi="Times New Roman" w:cs="Times New Roman"/>
          <w:sz w:val="24"/>
          <w:szCs w:val="24"/>
        </w:rPr>
        <w:t xml:space="preserve">To identify areas </w:t>
      </w:r>
      <w:r w:rsidR="00510B72">
        <w:rPr>
          <w:rFonts w:ascii="Times New Roman" w:hAnsi="Times New Roman" w:cs="Times New Roman"/>
          <w:sz w:val="24"/>
          <w:szCs w:val="24"/>
        </w:rPr>
        <w:t>meeting these criteria</w:t>
      </w:r>
      <w:r w:rsidR="00A94306" w:rsidRPr="00CF62BA">
        <w:rPr>
          <w:rFonts w:ascii="Times New Roman" w:hAnsi="Times New Roman" w:cs="Times New Roman"/>
          <w:sz w:val="24"/>
          <w:szCs w:val="24"/>
        </w:rPr>
        <w:t>, t</w:t>
      </w:r>
      <w:r w:rsidR="008F065E" w:rsidRPr="00CF62BA">
        <w:rPr>
          <w:rFonts w:ascii="Times New Roman" w:hAnsi="Times New Roman" w:cs="Times New Roman"/>
          <w:sz w:val="24"/>
          <w:szCs w:val="24"/>
        </w:rPr>
        <w:t>he</w:t>
      </w:r>
      <w:r w:rsidR="009A208A" w:rsidRPr="00CF62BA">
        <w:rPr>
          <w:rFonts w:ascii="Times New Roman" w:hAnsi="Times New Roman" w:cs="Times New Roman"/>
          <w:sz w:val="24"/>
          <w:szCs w:val="24"/>
        </w:rPr>
        <w:t xml:space="preserve"> </w:t>
      </w:r>
      <w:r w:rsidR="00A94306" w:rsidRPr="00CF62BA">
        <w:rPr>
          <w:rFonts w:ascii="Times New Roman" w:hAnsi="Times New Roman" w:cs="Times New Roman"/>
          <w:sz w:val="24"/>
          <w:szCs w:val="24"/>
        </w:rPr>
        <w:t xml:space="preserve">EDO </w:t>
      </w:r>
      <w:r w:rsidRPr="00CF62BA">
        <w:rPr>
          <w:rFonts w:ascii="Times New Roman" w:hAnsi="Times New Roman" w:cs="Times New Roman"/>
          <w:sz w:val="24"/>
          <w:szCs w:val="24"/>
        </w:rPr>
        <w:t>quantified the general</w:t>
      </w:r>
      <w:r w:rsidR="009A208A" w:rsidRPr="00CF62BA">
        <w:rPr>
          <w:rFonts w:ascii="Times New Roman" w:hAnsi="Times New Roman" w:cs="Times New Roman"/>
          <w:sz w:val="24"/>
          <w:szCs w:val="24"/>
        </w:rPr>
        <w:t xml:space="preserve"> relationship </w:t>
      </w:r>
      <w:r w:rsidR="00757D55" w:rsidRPr="00CF62BA">
        <w:rPr>
          <w:rFonts w:ascii="Times New Roman" w:hAnsi="Times New Roman" w:cs="Times New Roman"/>
          <w:sz w:val="24"/>
          <w:szCs w:val="24"/>
        </w:rPr>
        <w:t xml:space="preserve">between </w:t>
      </w:r>
      <w:r w:rsidR="009A208A" w:rsidRPr="00CF62BA">
        <w:rPr>
          <w:rFonts w:ascii="Times New Roman" w:hAnsi="Times New Roman" w:cs="Times New Roman"/>
          <w:sz w:val="24"/>
          <w:szCs w:val="24"/>
        </w:rPr>
        <w:t>flow consolidation</w:t>
      </w:r>
      <w:r w:rsidR="0012750B" w:rsidRPr="00CF62BA">
        <w:rPr>
          <w:rFonts w:ascii="Times New Roman" w:hAnsi="Times New Roman" w:cs="Times New Roman"/>
          <w:sz w:val="24"/>
          <w:szCs w:val="24"/>
        </w:rPr>
        <w:t xml:space="preserve"> at 1,500 </w:t>
      </w:r>
      <w:proofErr w:type="spellStart"/>
      <w:r w:rsidR="0012750B" w:rsidRPr="00CF62BA">
        <w:rPr>
          <w:rFonts w:ascii="Times New Roman" w:hAnsi="Times New Roman" w:cs="Times New Roman"/>
          <w:sz w:val="24"/>
          <w:szCs w:val="24"/>
        </w:rPr>
        <w:t>cfs</w:t>
      </w:r>
      <w:proofErr w:type="spellEnd"/>
      <w:r w:rsidR="009A208A" w:rsidRPr="00CF62BA">
        <w:rPr>
          <w:rFonts w:ascii="Times New Roman" w:hAnsi="Times New Roman" w:cs="Times New Roman"/>
          <w:sz w:val="24"/>
          <w:szCs w:val="24"/>
        </w:rPr>
        <w:t xml:space="preserve"> and </w:t>
      </w:r>
      <w:r w:rsidRPr="00CF62BA">
        <w:rPr>
          <w:rFonts w:ascii="Times New Roman" w:hAnsi="Times New Roman" w:cs="Times New Roman"/>
          <w:sz w:val="24"/>
          <w:szCs w:val="24"/>
        </w:rPr>
        <w:t>UOCW throughout the AHR</w:t>
      </w:r>
      <w:r w:rsidR="000B51A6">
        <w:rPr>
          <w:rFonts w:ascii="Times New Roman" w:hAnsi="Times New Roman" w:cs="Times New Roman"/>
          <w:sz w:val="24"/>
          <w:szCs w:val="24"/>
        </w:rPr>
        <w:t>, which was chosen as a flow limit that the Program can generate with controllable water from the Environmental Account</w:t>
      </w:r>
      <w:r w:rsidRPr="00CF62BA">
        <w:rPr>
          <w:rFonts w:ascii="Times New Roman" w:hAnsi="Times New Roman" w:cs="Times New Roman"/>
          <w:sz w:val="24"/>
          <w:szCs w:val="24"/>
        </w:rPr>
        <w:t xml:space="preserve">. </w:t>
      </w:r>
      <w:r w:rsidR="009A2439" w:rsidRPr="00CF62BA">
        <w:rPr>
          <w:rFonts w:ascii="Times New Roman" w:hAnsi="Times New Roman" w:cs="Times New Roman"/>
          <w:sz w:val="24"/>
          <w:szCs w:val="24"/>
        </w:rPr>
        <w:t xml:space="preserve">For example, UOCW in </w:t>
      </w:r>
      <w:r w:rsidR="008A3BA9" w:rsidRPr="00CF62BA">
        <w:rPr>
          <w:rFonts w:ascii="Times New Roman" w:hAnsi="Times New Roman" w:cs="Times New Roman"/>
          <w:sz w:val="24"/>
          <w:szCs w:val="24"/>
        </w:rPr>
        <w:t>fully consolidated</w:t>
      </w:r>
      <w:r w:rsidR="009A2439" w:rsidRPr="00CF62BA">
        <w:rPr>
          <w:rFonts w:ascii="Times New Roman" w:hAnsi="Times New Roman" w:cs="Times New Roman"/>
          <w:sz w:val="24"/>
          <w:szCs w:val="24"/>
        </w:rPr>
        <w:t xml:space="preserve"> channels</w:t>
      </w:r>
      <w:r w:rsidR="00511628" w:rsidRPr="00CF62BA">
        <w:rPr>
          <w:rFonts w:ascii="Times New Roman" w:hAnsi="Times New Roman" w:cs="Times New Roman"/>
          <w:sz w:val="24"/>
          <w:szCs w:val="24"/>
        </w:rPr>
        <w:t xml:space="preserve"> was on the order of 1,000 ft. Channels conveying less than 50% of the flow (at 1,500 </w:t>
      </w:r>
      <w:proofErr w:type="spellStart"/>
      <w:r w:rsidR="00511628" w:rsidRPr="00CF62BA">
        <w:rPr>
          <w:rFonts w:ascii="Times New Roman" w:hAnsi="Times New Roman" w:cs="Times New Roman"/>
          <w:sz w:val="24"/>
          <w:szCs w:val="24"/>
        </w:rPr>
        <w:t>cfs</w:t>
      </w:r>
      <w:proofErr w:type="spellEnd"/>
      <w:r w:rsidR="00511628" w:rsidRPr="00CF62BA">
        <w:rPr>
          <w:rFonts w:ascii="Times New Roman" w:hAnsi="Times New Roman" w:cs="Times New Roman"/>
          <w:sz w:val="24"/>
          <w:szCs w:val="24"/>
        </w:rPr>
        <w:t>) generally had UOCWs below 400 ft.</w:t>
      </w:r>
      <w:r w:rsidR="004C6FA0" w:rsidRPr="00CF62BA">
        <w:rPr>
          <w:rFonts w:ascii="Times New Roman" w:hAnsi="Times New Roman" w:cs="Times New Roman"/>
          <w:sz w:val="24"/>
          <w:szCs w:val="24"/>
        </w:rPr>
        <w:t xml:space="preserve"> This </w:t>
      </w:r>
      <w:r w:rsidR="00EE324F" w:rsidRPr="00CF62BA">
        <w:rPr>
          <w:rFonts w:ascii="Times New Roman" w:hAnsi="Times New Roman" w:cs="Times New Roman"/>
          <w:sz w:val="24"/>
          <w:szCs w:val="24"/>
        </w:rPr>
        <w:t xml:space="preserve">relationship </w:t>
      </w:r>
      <w:r w:rsidR="004C6FA0" w:rsidRPr="00CF62BA">
        <w:rPr>
          <w:rFonts w:ascii="Times New Roman" w:hAnsi="Times New Roman" w:cs="Times New Roman"/>
          <w:sz w:val="24"/>
          <w:szCs w:val="24"/>
        </w:rPr>
        <w:t>was</w:t>
      </w:r>
      <w:r w:rsidR="0045585D" w:rsidRPr="00CF62BA">
        <w:rPr>
          <w:rFonts w:ascii="Times New Roman" w:hAnsi="Times New Roman" w:cs="Times New Roman"/>
          <w:sz w:val="24"/>
          <w:szCs w:val="24"/>
        </w:rPr>
        <w:t xml:space="preserve"> </w:t>
      </w:r>
      <w:r w:rsidR="00EE324F" w:rsidRPr="00CF62BA">
        <w:rPr>
          <w:rFonts w:ascii="Times New Roman" w:hAnsi="Times New Roman" w:cs="Times New Roman"/>
          <w:sz w:val="24"/>
          <w:szCs w:val="24"/>
        </w:rPr>
        <w:t>used to estimate the</w:t>
      </w:r>
      <w:r w:rsidR="0045585D" w:rsidRPr="00CF62BA">
        <w:rPr>
          <w:rFonts w:ascii="Times New Roman" w:hAnsi="Times New Roman" w:cs="Times New Roman"/>
          <w:sz w:val="24"/>
          <w:szCs w:val="24"/>
        </w:rPr>
        <w:t xml:space="preserve"> UOCW that could potentially be main</w:t>
      </w:r>
      <w:r w:rsidR="00B739A0" w:rsidRPr="00CF62BA">
        <w:rPr>
          <w:rFonts w:ascii="Times New Roman" w:hAnsi="Times New Roman" w:cs="Times New Roman"/>
          <w:sz w:val="24"/>
          <w:szCs w:val="24"/>
        </w:rPr>
        <w:t xml:space="preserve">tained by </w:t>
      </w:r>
      <w:r w:rsidR="00716FE8">
        <w:rPr>
          <w:rFonts w:ascii="Times New Roman" w:hAnsi="Times New Roman" w:cs="Times New Roman"/>
          <w:sz w:val="24"/>
          <w:szCs w:val="24"/>
        </w:rPr>
        <w:t xml:space="preserve">river </w:t>
      </w:r>
      <w:r w:rsidR="00B739A0" w:rsidRPr="00CF62BA">
        <w:rPr>
          <w:rFonts w:ascii="Times New Roman" w:hAnsi="Times New Roman" w:cs="Times New Roman"/>
          <w:sz w:val="24"/>
          <w:szCs w:val="24"/>
        </w:rPr>
        <w:t xml:space="preserve">flow (width potential) without the need for constant </w:t>
      </w:r>
      <w:r w:rsidR="00754E0C" w:rsidRPr="00CF62BA">
        <w:rPr>
          <w:rFonts w:ascii="Times New Roman" w:hAnsi="Times New Roman" w:cs="Times New Roman"/>
          <w:sz w:val="24"/>
          <w:szCs w:val="24"/>
        </w:rPr>
        <w:t>future mechanical intervention to remove in-channel vegetation</w:t>
      </w:r>
      <w:r w:rsidR="00B739A0" w:rsidRPr="00CF62BA">
        <w:rPr>
          <w:rFonts w:ascii="Times New Roman" w:hAnsi="Times New Roman" w:cs="Times New Roman"/>
          <w:sz w:val="24"/>
          <w:szCs w:val="24"/>
        </w:rPr>
        <w:t>.</w:t>
      </w:r>
    </w:p>
    <w:p w14:paraId="026EDDA1" w14:textId="10CBF306" w:rsidR="009A208A" w:rsidRPr="00CF62BA" w:rsidRDefault="008A3BA9" w:rsidP="004155B3">
      <w:pPr>
        <w:spacing w:line="480" w:lineRule="auto"/>
        <w:ind w:firstLine="720"/>
        <w:rPr>
          <w:rFonts w:ascii="Times New Roman" w:hAnsi="Times New Roman" w:cs="Times New Roman"/>
          <w:sz w:val="24"/>
          <w:szCs w:val="24"/>
        </w:rPr>
      </w:pPr>
      <w:r w:rsidRPr="00CF62BA">
        <w:rPr>
          <w:rFonts w:ascii="Times New Roman" w:hAnsi="Times New Roman" w:cs="Times New Roman"/>
          <w:sz w:val="24"/>
          <w:szCs w:val="24"/>
        </w:rPr>
        <w:t xml:space="preserve">The EDO and TAC then </w:t>
      </w:r>
      <w:r w:rsidR="00757D55" w:rsidRPr="00CF62BA">
        <w:rPr>
          <w:rFonts w:ascii="Times New Roman" w:hAnsi="Times New Roman" w:cs="Times New Roman"/>
          <w:sz w:val="24"/>
          <w:szCs w:val="24"/>
        </w:rPr>
        <w:t xml:space="preserve">compared </w:t>
      </w:r>
      <w:r w:rsidR="000A23E2" w:rsidRPr="00CF62BA">
        <w:rPr>
          <w:rFonts w:ascii="Times New Roman" w:hAnsi="Times New Roman" w:cs="Times New Roman"/>
          <w:sz w:val="24"/>
          <w:szCs w:val="24"/>
        </w:rPr>
        <w:t xml:space="preserve">existing </w:t>
      </w:r>
      <w:r w:rsidR="00757D55" w:rsidRPr="00CF62BA">
        <w:rPr>
          <w:rFonts w:ascii="Times New Roman" w:hAnsi="Times New Roman" w:cs="Times New Roman"/>
          <w:sz w:val="24"/>
          <w:szCs w:val="24"/>
        </w:rPr>
        <w:t xml:space="preserve">channel widths </w:t>
      </w:r>
      <w:r w:rsidR="00326454" w:rsidRPr="00CF62BA">
        <w:rPr>
          <w:rFonts w:ascii="Times New Roman" w:hAnsi="Times New Roman" w:cs="Times New Roman"/>
          <w:sz w:val="24"/>
          <w:szCs w:val="24"/>
        </w:rPr>
        <w:t xml:space="preserve">along </w:t>
      </w:r>
      <w:r w:rsidR="00757D55" w:rsidRPr="00CF62BA">
        <w:rPr>
          <w:rFonts w:ascii="Times New Roman" w:hAnsi="Times New Roman" w:cs="Times New Roman"/>
          <w:sz w:val="24"/>
          <w:szCs w:val="24"/>
        </w:rPr>
        <w:t xml:space="preserve">standardized transects at </w:t>
      </w:r>
      <w:r w:rsidR="006E0540" w:rsidRPr="00CF62BA">
        <w:rPr>
          <w:rFonts w:ascii="Times New Roman" w:hAnsi="Times New Roman" w:cs="Times New Roman"/>
          <w:sz w:val="24"/>
          <w:szCs w:val="24"/>
        </w:rPr>
        <w:t>1</w:t>
      </w:r>
      <w:r w:rsidR="0012750B" w:rsidRPr="00CF62BA">
        <w:rPr>
          <w:rFonts w:ascii="Times New Roman" w:hAnsi="Times New Roman" w:cs="Times New Roman"/>
          <w:sz w:val="24"/>
          <w:szCs w:val="24"/>
        </w:rPr>
        <w:t>,</w:t>
      </w:r>
      <w:r w:rsidR="006E0540" w:rsidRPr="00CF62BA">
        <w:rPr>
          <w:rFonts w:ascii="Times New Roman" w:hAnsi="Times New Roman" w:cs="Times New Roman"/>
          <w:sz w:val="24"/>
          <w:szCs w:val="24"/>
        </w:rPr>
        <w:t>000 ft</w:t>
      </w:r>
      <w:r w:rsidR="00757D55" w:rsidRPr="00CF62BA">
        <w:rPr>
          <w:rFonts w:ascii="Times New Roman" w:hAnsi="Times New Roman" w:cs="Times New Roman"/>
          <w:sz w:val="24"/>
          <w:szCs w:val="24"/>
        </w:rPr>
        <w:t xml:space="preserve"> intervals throughout </w:t>
      </w:r>
      <w:r w:rsidR="000A23E2" w:rsidRPr="00CF62BA">
        <w:rPr>
          <w:rFonts w:ascii="Times New Roman" w:hAnsi="Times New Roman" w:cs="Times New Roman"/>
          <w:sz w:val="24"/>
          <w:szCs w:val="24"/>
        </w:rPr>
        <w:t>each</w:t>
      </w:r>
      <w:r w:rsidR="00757D55" w:rsidRPr="00CF62BA">
        <w:rPr>
          <w:rFonts w:ascii="Times New Roman" w:hAnsi="Times New Roman" w:cs="Times New Roman"/>
          <w:sz w:val="24"/>
          <w:szCs w:val="24"/>
        </w:rPr>
        <w:t xml:space="preserve"> </w:t>
      </w:r>
      <w:r w:rsidR="00716FE8">
        <w:rPr>
          <w:rFonts w:ascii="Times New Roman" w:hAnsi="Times New Roman" w:cs="Times New Roman"/>
          <w:sz w:val="24"/>
          <w:szCs w:val="24"/>
        </w:rPr>
        <w:t xml:space="preserve">habitat </w:t>
      </w:r>
      <w:r w:rsidR="00757D55" w:rsidRPr="00CF62BA">
        <w:rPr>
          <w:rFonts w:ascii="Times New Roman" w:hAnsi="Times New Roman" w:cs="Times New Roman"/>
          <w:sz w:val="24"/>
          <w:szCs w:val="24"/>
        </w:rPr>
        <w:t>complex to</w:t>
      </w:r>
      <w:r w:rsidRPr="00CF62BA">
        <w:rPr>
          <w:rFonts w:ascii="Times New Roman" w:hAnsi="Times New Roman" w:cs="Times New Roman"/>
          <w:sz w:val="24"/>
          <w:szCs w:val="24"/>
        </w:rPr>
        <w:t xml:space="preserve"> estimated width potential to identify locations that could potentially be widened. Portions </w:t>
      </w:r>
      <w:r w:rsidR="00B807D0" w:rsidRPr="00CF62BA">
        <w:rPr>
          <w:rFonts w:ascii="Times New Roman" w:hAnsi="Times New Roman" w:cs="Times New Roman"/>
          <w:sz w:val="24"/>
          <w:szCs w:val="24"/>
        </w:rPr>
        <w:t>of the</w:t>
      </w:r>
      <w:r w:rsidR="00491C16" w:rsidRPr="00CF62BA">
        <w:rPr>
          <w:rFonts w:ascii="Times New Roman" w:hAnsi="Times New Roman" w:cs="Times New Roman"/>
          <w:sz w:val="24"/>
          <w:szCs w:val="24"/>
        </w:rPr>
        <w:t xml:space="preserve"> </w:t>
      </w:r>
      <w:r w:rsidR="00B807D0" w:rsidRPr="00CF62BA">
        <w:rPr>
          <w:rFonts w:ascii="Times New Roman" w:hAnsi="Times New Roman" w:cs="Times New Roman"/>
          <w:sz w:val="24"/>
          <w:szCs w:val="24"/>
        </w:rPr>
        <w:t>Cottonwood Ranch</w:t>
      </w:r>
      <w:r w:rsidR="00491C16" w:rsidRPr="00CF62BA">
        <w:rPr>
          <w:rFonts w:ascii="Times New Roman" w:hAnsi="Times New Roman" w:cs="Times New Roman"/>
          <w:sz w:val="24"/>
          <w:szCs w:val="24"/>
        </w:rPr>
        <w:t xml:space="preserve"> </w:t>
      </w:r>
      <w:r w:rsidR="0088687C" w:rsidRPr="00CF62BA">
        <w:rPr>
          <w:rFonts w:ascii="Times New Roman" w:hAnsi="Times New Roman" w:cs="Times New Roman"/>
          <w:sz w:val="24"/>
          <w:szCs w:val="24"/>
        </w:rPr>
        <w:t>complex</w:t>
      </w:r>
      <w:r w:rsidR="009A208A" w:rsidRPr="00CF62BA">
        <w:rPr>
          <w:rFonts w:ascii="Times New Roman" w:hAnsi="Times New Roman" w:cs="Times New Roman"/>
          <w:sz w:val="24"/>
          <w:szCs w:val="24"/>
        </w:rPr>
        <w:t xml:space="preserve"> </w:t>
      </w:r>
      <w:r w:rsidR="00716FE8">
        <w:rPr>
          <w:rFonts w:ascii="Times New Roman" w:hAnsi="Times New Roman" w:cs="Times New Roman"/>
          <w:sz w:val="24"/>
          <w:szCs w:val="24"/>
        </w:rPr>
        <w:t xml:space="preserve">(between Overton and </w:t>
      </w:r>
      <w:proofErr w:type="gramStart"/>
      <w:r w:rsidR="00716FE8">
        <w:rPr>
          <w:rFonts w:ascii="Times New Roman" w:hAnsi="Times New Roman" w:cs="Times New Roman"/>
          <w:sz w:val="24"/>
          <w:szCs w:val="24"/>
        </w:rPr>
        <w:t>Elm Creek river</w:t>
      </w:r>
      <w:proofErr w:type="gramEnd"/>
      <w:r w:rsidR="00716FE8">
        <w:rPr>
          <w:rFonts w:ascii="Times New Roman" w:hAnsi="Times New Roman" w:cs="Times New Roman"/>
          <w:sz w:val="24"/>
          <w:szCs w:val="24"/>
        </w:rPr>
        <w:t xml:space="preserve"> bridges) </w:t>
      </w:r>
      <w:r w:rsidR="009A208A" w:rsidRPr="00CF62BA">
        <w:rPr>
          <w:rFonts w:ascii="Times New Roman" w:hAnsi="Times New Roman" w:cs="Times New Roman"/>
          <w:sz w:val="24"/>
          <w:szCs w:val="24"/>
        </w:rPr>
        <w:t xml:space="preserve">and the </w:t>
      </w:r>
      <w:r w:rsidR="00DE7578" w:rsidRPr="00CF62BA">
        <w:rPr>
          <w:rFonts w:ascii="Times New Roman" w:hAnsi="Times New Roman" w:cs="Times New Roman"/>
          <w:sz w:val="24"/>
          <w:szCs w:val="24"/>
        </w:rPr>
        <w:t>Jerry F. Kenny</w:t>
      </w:r>
      <w:r w:rsidR="004155B3" w:rsidRPr="00CF62BA">
        <w:rPr>
          <w:rFonts w:ascii="Times New Roman" w:hAnsi="Times New Roman" w:cs="Times New Roman"/>
          <w:sz w:val="24"/>
          <w:szCs w:val="24"/>
        </w:rPr>
        <w:t xml:space="preserve"> </w:t>
      </w:r>
      <w:r w:rsidR="009A208A" w:rsidRPr="00CF62BA">
        <w:rPr>
          <w:rFonts w:ascii="Times New Roman" w:hAnsi="Times New Roman" w:cs="Times New Roman"/>
          <w:sz w:val="24"/>
          <w:szCs w:val="24"/>
        </w:rPr>
        <w:t xml:space="preserve">Pawnee </w:t>
      </w:r>
      <w:r w:rsidR="004155B3" w:rsidRPr="00CF62BA">
        <w:rPr>
          <w:rFonts w:ascii="Times New Roman" w:hAnsi="Times New Roman" w:cs="Times New Roman"/>
          <w:sz w:val="24"/>
          <w:szCs w:val="24"/>
        </w:rPr>
        <w:t>Complex</w:t>
      </w:r>
      <w:r w:rsidR="00716FE8">
        <w:rPr>
          <w:rFonts w:ascii="Times New Roman" w:hAnsi="Times New Roman" w:cs="Times New Roman"/>
          <w:sz w:val="24"/>
          <w:szCs w:val="24"/>
        </w:rPr>
        <w:t xml:space="preserve"> (between Odessa and </w:t>
      </w:r>
      <w:proofErr w:type="gramStart"/>
      <w:r w:rsidR="00716FE8">
        <w:rPr>
          <w:rFonts w:ascii="Times New Roman" w:hAnsi="Times New Roman" w:cs="Times New Roman"/>
          <w:sz w:val="24"/>
          <w:szCs w:val="24"/>
        </w:rPr>
        <w:t>Kearney river</w:t>
      </w:r>
      <w:proofErr w:type="gramEnd"/>
      <w:r w:rsidR="00716FE8">
        <w:rPr>
          <w:rFonts w:ascii="Times New Roman" w:hAnsi="Times New Roman" w:cs="Times New Roman"/>
          <w:sz w:val="24"/>
          <w:szCs w:val="24"/>
        </w:rPr>
        <w:t xml:space="preserve"> bridges)</w:t>
      </w:r>
      <w:r w:rsidR="004155B3" w:rsidRPr="00CF62BA">
        <w:rPr>
          <w:rFonts w:ascii="Times New Roman" w:hAnsi="Times New Roman" w:cs="Times New Roman"/>
          <w:sz w:val="24"/>
          <w:szCs w:val="24"/>
        </w:rPr>
        <w:t xml:space="preserve"> both had </w:t>
      </w:r>
      <w:r w:rsidR="00491C16" w:rsidRPr="00CF62BA">
        <w:rPr>
          <w:rFonts w:ascii="Times New Roman" w:hAnsi="Times New Roman" w:cs="Times New Roman"/>
          <w:sz w:val="24"/>
          <w:szCs w:val="24"/>
        </w:rPr>
        <w:t>channel</w:t>
      </w:r>
      <w:r w:rsidR="00B807D0" w:rsidRPr="00CF62BA">
        <w:rPr>
          <w:rFonts w:ascii="Times New Roman" w:hAnsi="Times New Roman" w:cs="Times New Roman"/>
          <w:sz w:val="24"/>
          <w:szCs w:val="24"/>
        </w:rPr>
        <w:t>s</w:t>
      </w:r>
      <w:r w:rsidR="004155B3" w:rsidRPr="00CF62BA">
        <w:rPr>
          <w:rFonts w:ascii="Times New Roman" w:hAnsi="Times New Roman" w:cs="Times New Roman"/>
          <w:sz w:val="24"/>
          <w:szCs w:val="24"/>
        </w:rPr>
        <w:t xml:space="preserve"> that</w:t>
      </w:r>
      <w:r w:rsidR="00B807D0" w:rsidRPr="00CF62BA">
        <w:rPr>
          <w:rFonts w:ascii="Times New Roman" w:hAnsi="Times New Roman" w:cs="Times New Roman"/>
          <w:sz w:val="24"/>
          <w:szCs w:val="24"/>
        </w:rPr>
        <w:t xml:space="preserve"> </w:t>
      </w:r>
      <w:r w:rsidR="00491C16" w:rsidRPr="00CF62BA">
        <w:rPr>
          <w:rFonts w:ascii="Times New Roman" w:hAnsi="Times New Roman" w:cs="Times New Roman"/>
          <w:sz w:val="24"/>
          <w:szCs w:val="24"/>
        </w:rPr>
        <w:t>were narrower than</w:t>
      </w:r>
      <w:r w:rsidR="00B807D0" w:rsidRPr="00CF62BA">
        <w:rPr>
          <w:rFonts w:ascii="Times New Roman" w:hAnsi="Times New Roman" w:cs="Times New Roman"/>
          <w:sz w:val="24"/>
          <w:szCs w:val="24"/>
        </w:rPr>
        <w:t xml:space="preserve"> </w:t>
      </w:r>
      <w:r w:rsidR="004155B3" w:rsidRPr="00CF62BA">
        <w:rPr>
          <w:rFonts w:ascii="Times New Roman" w:hAnsi="Times New Roman" w:cs="Times New Roman"/>
          <w:sz w:val="24"/>
          <w:szCs w:val="24"/>
        </w:rPr>
        <w:t>width potential</w:t>
      </w:r>
      <w:r w:rsidR="00491C16" w:rsidRPr="00CF62BA">
        <w:rPr>
          <w:rFonts w:ascii="Times New Roman" w:hAnsi="Times New Roman" w:cs="Times New Roman"/>
          <w:sz w:val="24"/>
          <w:szCs w:val="24"/>
        </w:rPr>
        <w:t xml:space="preserve">. </w:t>
      </w:r>
      <w:r w:rsidR="007935FE" w:rsidRPr="00CF62BA">
        <w:rPr>
          <w:rFonts w:ascii="Times New Roman" w:hAnsi="Times New Roman" w:cs="Times New Roman"/>
          <w:sz w:val="24"/>
          <w:szCs w:val="24"/>
        </w:rPr>
        <w:t>Moving forward</w:t>
      </w:r>
      <w:r w:rsidR="009C7EBD" w:rsidRPr="00CF62BA">
        <w:rPr>
          <w:rFonts w:ascii="Times New Roman" w:hAnsi="Times New Roman" w:cs="Times New Roman"/>
          <w:sz w:val="24"/>
          <w:szCs w:val="24"/>
        </w:rPr>
        <w:t xml:space="preserve">, annual work plans </w:t>
      </w:r>
      <w:r w:rsidR="00B807D0" w:rsidRPr="00CF62BA">
        <w:rPr>
          <w:rFonts w:ascii="Times New Roman" w:hAnsi="Times New Roman" w:cs="Times New Roman"/>
          <w:sz w:val="24"/>
          <w:szCs w:val="24"/>
        </w:rPr>
        <w:t>for</w:t>
      </w:r>
      <w:r w:rsidR="007935FE" w:rsidRPr="00CF62BA">
        <w:rPr>
          <w:rFonts w:ascii="Times New Roman" w:hAnsi="Times New Roman" w:cs="Times New Roman"/>
          <w:sz w:val="24"/>
          <w:szCs w:val="24"/>
        </w:rPr>
        <w:t xml:space="preserve"> </w:t>
      </w:r>
      <w:r w:rsidR="004155B3" w:rsidRPr="00CF62BA">
        <w:rPr>
          <w:rFonts w:ascii="Times New Roman" w:hAnsi="Times New Roman" w:cs="Times New Roman"/>
          <w:sz w:val="24"/>
          <w:szCs w:val="24"/>
        </w:rPr>
        <w:t>those complexes</w:t>
      </w:r>
      <w:r w:rsidR="00B807D0" w:rsidRPr="00CF62BA">
        <w:rPr>
          <w:rFonts w:ascii="Times New Roman" w:hAnsi="Times New Roman" w:cs="Times New Roman"/>
          <w:sz w:val="24"/>
          <w:szCs w:val="24"/>
        </w:rPr>
        <w:t xml:space="preserve"> will </w:t>
      </w:r>
      <w:r w:rsidR="007935FE" w:rsidRPr="00CF62BA">
        <w:rPr>
          <w:rFonts w:ascii="Times New Roman" w:hAnsi="Times New Roman" w:cs="Times New Roman"/>
          <w:sz w:val="24"/>
          <w:szCs w:val="24"/>
        </w:rPr>
        <w:t xml:space="preserve">formally </w:t>
      </w:r>
      <w:r w:rsidR="009C7EBD" w:rsidRPr="00CF62BA">
        <w:rPr>
          <w:rFonts w:ascii="Times New Roman" w:hAnsi="Times New Roman" w:cs="Times New Roman"/>
          <w:sz w:val="24"/>
          <w:szCs w:val="24"/>
        </w:rPr>
        <w:t>incorporate</w:t>
      </w:r>
      <w:r w:rsidR="00B807D0" w:rsidRPr="00CF62BA">
        <w:rPr>
          <w:rFonts w:ascii="Times New Roman" w:hAnsi="Times New Roman" w:cs="Times New Roman"/>
          <w:sz w:val="24"/>
          <w:szCs w:val="24"/>
        </w:rPr>
        <w:t xml:space="preserve"> </w:t>
      </w:r>
      <w:r w:rsidR="004155B3" w:rsidRPr="00CF62BA">
        <w:rPr>
          <w:rFonts w:ascii="Times New Roman" w:hAnsi="Times New Roman" w:cs="Times New Roman"/>
          <w:sz w:val="24"/>
          <w:szCs w:val="24"/>
        </w:rPr>
        <w:lastRenderedPageBreak/>
        <w:t xml:space="preserve">targeted </w:t>
      </w:r>
      <w:r w:rsidR="00B807D0" w:rsidRPr="00CF62BA">
        <w:rPr>
          <w:rFonts w:ascii="Times New Roman" w:hAnsi="Times New Roman" w:cs="Times New Roman"/>
          <w:sz w:val="24"/>
          <w:szCs w:val="24"/>
        </w:rPr>
        <w:t>mechanical/chemical management actions</w:t>
      </w:r>
      <w:r w:rsidR="009C7EBD" w:rsidRPr="00CF62BA">
        <w:rPr>
          <w:rFonts w:ascii="Times New Roman" w:hAnsi="Times New Roman" w:cs="Times New Roman"/>
          <w:sz w:val="24"/>
          <w:szCs w:val="24"/>
        </w:rPr>
        <w:t xml:space="preserve"> to encourage</w:t>
      </w:r>
      <w:r w:rsidR="007935FE" w:rsidRPr="00CF62BA">
        <w:rPr>
          <w:rFonts w:ascii="Times New Roman" w:hAnsi="Times New Roman" w:cs="Times New Roman"/>
          <w:sz w:val="24"/>
          <w:szCs w:val="24"/>
        </w:rPr>
        <w:t xml:space="preserve"> channel</w:t>
      </w:r>
      <w:r w:rsidR="009C7EBD" w:rsidRPr="00CF62BA">
        <w:rPr>
          <w:rFonts w:ascii="Times New Roman" w:hAnsi="Times New Roman" w:cs="Times New Roman"/>
          <w:sz w:val="24"/>
          <w:szCs w:val="24"/>
        </w:rPr>
        <w:t xml:space="preserve"> widening </w:t>
      </w:r>
      <w:r w:rsidR="00326454" w:rsidRPr="00CF62BA">
        <w:rPr>
          <w:rFonts w:ascii="Times New Roman" w:hAnsi="Times New Roman" w:cs="Times New Roman"/>
          <w:sz w:val="24"/>
          <w:szCs w:val="24"/>
        </w:rPr>
        <w:t>until channels reach widths maintainable by river flows</w:t>
      </w:r>
      <w:r w:rsidR="009C7EBD" w:rsidRPr="00CF62BA">
        <w:rPr>
          <w:rFonts w:ascii="Times New Roman" w:hAnsi="Times New Roman" w:cs="Times New Roman"/>
          <w:sz w:val="24"/>
          <w:szCs w:val="24"/>
        </w:rPr>
        <w:t>.</w:t>
      </w:r>
    </w:p>
    <w:p w14:paraId="51A8E2AB" w14:textId="5A9A6DA0" w:rsidR="007A1D16" w:rsidRPr="00237FCA" w:rsidRDefault="007A1D16" w:rsidP="00FB0B5A">
      <w:pPr>
        <w:spacing w:line="480" w:lineRule="auto"/>
        <w:ind w:firstLine="720"/>
        <w:rPr>
          <w:rFonts w:ascii="Times New Roman" w:hAnsi="Times New Roman" w:cs="Times New Roman"/>
          <w:sz w:val="24"/>
          <w:szCs w:val="24"/>
        </w:rPr>
      </w:pPr>
      <w:r w:rsidRPr="00CF62BA">
        <w:rPr>
          <w:rFonts w:ascii="Times New Roman" w:hAnsi="Times New Roman" w:cs="Times New Roman"/>
          <w:sz w:val="24"/>
          <w:szCs w:val="24"/>
        </w:rPr>
        <w:t xml:space="preserve">As the only off-channel element of the </w:t>
      </w:r>
      <w:r w:rsidR="00550AE6" w:rsidRPr="00CF62BA">
        <w:rPr>
          <w:rFonts w:ascii="Times New Roman" w:hAnsi="Times New Roman" w:cs="Times New Roman"/>
          <w:sz w:val="24"/>
          <w:szCs w:val="24"/>
        </w:rPr>
        <w:t xml:space="preserve">surrounding </w:t>
      </w:r>
      <w:r w:rsidRPr="00CF62BA">
        <w:rPr>
          <w:rFonts w:ascii="Times New Roman" w:hAnsi="Times New Roman" w:cs="Times New Roman"/>
          <w:sz w:val="24"/>
          <w:szCs w:val="24"/>
        </w:rPr>
        <w:t>landscape to in</w:t>
      </w:r>
      <w:r w:rsidR="00E65B24" w:rsidRPr="00CF62BA">
        <w:rPr>
          <w:rFonts w:ascii="Times New Roman" w:hAnsi="Times New Roman" w:cs="Times New Roman"/>
          <w:sz w:val="24"/>
          <w:szCs w:val="24"/>
        </w:rPr>
        <w:t>f</w:t>
      </w:r>
      <w:r w:rsidRPr="00CF62BA">
        <w:rPr>
          <w:rFonts w:ascii="Times New Roman" w:hAnsi="Times New Roman" w:cs="Times New Roman"/>
          <w:sz w:val="24"/>
          <w:szCs w:val="24"/>
        </w:rPr>
        <w:t>luence whooping crane roost site selection</w:t>
      </w:r>
      <w:r w:rsidR="00E65B24" w:rsidRPr="00CF62BA">
        <w:rPr>
          <w:rFonts w:ascii="Times New Roman" w:hAnsi="Times New Roman" w:cs="Times New Roman"/>
          <w:sz w:val="24"/>
          <w:szCs w:val="24"/>
        </w:rPr>
        <w:t xml:space="preserve"> in the current analysis</w:t>
      </w:r>
      <w:r w:rsidRPr="00CF62BA">
        <w:rPr>
          <w:rFonts w:ascii="Times New Roman" w:hAnsi="Times New Roman" w:cs="Times New Roman"/>
          <w:sz w:val="24"/>
          <w:szCs w:val="24"/>
        </w:rPr>
        <w:t xml:space="preserve">, the amount of development surrounding on-channel habitat should </w:t>
      </w:r>
      <w:r w:rsidR="00FB0B5A" w:rsidRPr="00CF62BA">
        <w:rPr>
          <w:rFonts w:ascii="Times New Roman" w:hAnsi="Times New Roman" w:cs="Times New Roman"/>
          <w:sz w:val="24"/>
          <w:szCs w:val="24"/>
        </w:rPr>
        <w:t xml:space="preserve">also </w:t>
      </w:r>
      <w:r w:rsidRPr="00CF62BA">
        <w:rPr>
          <w:rFonts w:ascii="Times New Roman" w:hAnsi="Times New Roman" w:cs="Times New Roman"/>
          <w:sz w:val="24"/>
          <w:szCs w:val="24"/>
        </w:rPr>
        <w:t xml:space="preserve">be considered when assessing land for whooping crane habitat suitability. </w:t>
      </w:r>
      <w:r w:rsidR="00FD4630" w:rsidRPr="00CF62BA">
        <w:rPr>
          <w:rFonts w:ascii="Times New Roman" w:hAnsi="Times New Roman" w:cs="Times New Roman"/>
          <w:sz w:val="24"/>
          <w:szCs w:val="24"/>
        </w:rPr>
        <w:t>Th</w:t>
      </w:r>
      <w:r w:rsidR="00E65B24" w:rsidRPr="00CF62BA">
        <w:rPr>
          <w:rFonts w:ascii="Times New Roman" w:hAnsi="Times New Roman" w:cs="Times New Roman"/>
          <w:sz w:val="24"/>
          <w:szCs w:val="24"/>
        </w:rPr>
        <w:t xml:space="preserve">ough </w:t>
      </w:r>
      <w:r w:rsidR="00550AE6" w:rsidRPr="00CF62BA">
        <w:rPr>
          <w:rFonts w:ascii="Times New Roman" w:hAnsi="Times New Roman" w:cs="Times New Roman"/>
          <w:sz w:val="24"/>
          <w:szCs w:val="24"/>
        </w:rPr>
        <w:t xml:space="preserve">other </w:t>
      </w:r>
      <w:r w:rsidR="008C7C9C" w:rsidRPr="00CF62BA">
        <w:rPr>
          <w:rFonts w:ascii="Times New Roman" w:hAnsi="Times New Roman" w:cs="Times New Roman"/>
          <w:sz w:val="24"/>
          <w:szCs w:val="24"/>
        </w:rPr>
        <w:t xml:space="preserve">landcover </w:t>
      </w:r>
      <w:r w:rsidR="00550AE6" w:rsidRPr="00CF62BA">
        <w:rPr>
          <w:rFonts w:ascii="Times New Roman" w:hAnsi="Times New Roman" w:cs="Times New Roman"/>
          <w:sz w:val="24"/>
          <w:szCs w:val="24"/>
        </w:rPr>
        <w:t xml:space="preserve">types </w:t>
      </w:r>
      <w:r w:rsidR="00E65B24" w:rsidRPr="00CF62BA">
        <w:rPr>
          <w:rFonts w:ascii="Times New Roman" w:hAnsi="Times New Roman" w:cs="Times New Roman"/>
          <w:sz w:val="24"/>
          <w:szCs w:val="24"/>
        </w:rPr>
        <w:t>were explored to evaluate their influence on whooping crane roost site selection, including meadow marsh and agricultural wetlands</w:t>
      </w:r>
      <w:r w:rsidR="008C7C9C" w:rsidRPr="00CF62BA">
        <w:rPr>
          <w:rFonts w:ascii="Times New Roman" w:hAnsi="Times New Roman" w:cs="Times New Roman"/>
          <w:sz w:val="24"/>
          <w:szCs w:val="24"/>
        </w:rPr>
        <w:t>,</w:t>
      </w:r>
      <w:r w:rsidR="00E65B24" w:rsidRPr="00CF62BA">
        <w:rPr>
          <w:rFonts w:ascii="Times New Roman" w:hAnsi="Times New Roman" w:cs="Times New Roman"/>
          <w:sz w:val="24"/>
          <w:szCs w:val="24"/>
        </w:rPr>
        <w:t xml:space="preserve"> </w:t>
      </w:r>
      <w:r w:rsidR="00550AE6" w:rsidRPr="00CF62BA">
        <w:rPr>
          <w:rFonts w:ascii="Times New Roman" w:hAnsi="Times New Roman" w:cs="Times New Roman"/>
          <w:sz w:val="24"/>
          <w:szCs w:val="24"/>
        </w:rPr>
        <w:t xml:space="preserve">they </w:t>
      </w:r>
      <w:r w:rsidR="00E65B24" w:rsidRPr="00CF62BA">
        <w:rPr>
          <w:rFonts w:ascii="Times New Roman" w:hAnsi="Times New Roman" w:cs="Times New Roman"/>
          <w:sz w:val="24"/>
          <w:szCs w:val="24"/>
        </w:rPr>
        <w:t>had little influence on selection</w:t>
      </w:r>
      <w:r w:rsidR="00D24E77" w:rsidRPr="00CF62BA">
        <w:rPr>
          <w:rFonts w:ascii="Times New Roman" w:hAnsi="Times New Roman" w:cs="Times New Roman"/>
          <w:sz w:val="24"/>
          <w:szCs w:val="24"/>
        </w:rPr>
        <w:t xml:space="preserve"> of riverine roost sites</w:t>
      </w:r>
      <w:r w:rsidR="00550AE6" w:rsidRPr="00CF62BA">
        <w:rPr>
          <w:rFonts w:ascii="Times New Roman" w:hAnsi="Times New Roman" w:cs="Times New Roman"/>
          <w:sz w:val="24"/>
          <w:szCs w:val="24"/>
        </w:rPr>
        <w:t>. This result</w:t>
      </w:r>
      <w:r w:rsidR="008C7C9C" w:rsidRPr="00CF62BA">
        <w:rPr>
          <w:rFonts w:ascii="Times New Roman" w:hAnsi="Times New Roman" w:cs="Times New Roman"/>
          <w:sz w:val="24"/>
          <w:szCs w:val="24"/>
        </w:rPr>
        <w:t xml:space="preserve"> </w:t>
      </w:r>
      <w:r w:rsidR="00550AE6" w:rsidRPr="00CF62BA">
        <w:rPr>
          <w:rFonts w:ascii="Times New Roman" w:hAnsi="Times New Roman" w:cs="Times New Roman"/>
          <w:sz w:val="24"/>
          <w:szCs w:val="24"/>
        </w:rPr>
        <w:t xml:space="preserve">supports </w:t>
      </w:r>
      <w:r w:rsidR="008C7C9C" w:rsidRPr="00CF62BA">
        <w:rPr>
          <w:rFonts w:ascii="Times New Roman" w:hAnsi="Times New Roman" w:cs="Times New Roman"/>
          <w:sz w:val="24"/>
          <w:szCs w:val="24"/>
        </w:rPr>
        <w:t>the Program’s current management focus on creating and maintaining wide, un</w:t>
      </w:r>
      <w:r w:rsidR="00FF42EC" w:rsidRPr="00CF62BA">
        <w:rPr>
          <w:rFonts w:ascii="Times New Roman" w:hAnsi="Times New Roman" w:cs="Times New Roman"/>
          <w:sz w:val="24"/>
          <w:szCs w:val="24"/>
        </w:rPr>
        <w:t>obstructed</w:t>
      </w:r>
      <w:r w:rsidR="008C7C9C" w:rsidRPr="00CF62BA">
        <w:rPr>
          <w:rFonts w:ascii="Times New Roman" w:hAnsi="Times New Roman" w:cs="Times New Roman"/>
          <w:sz w:val="24"/>
          <w:szCs w:val="24"/>
        </w:rPr>
        <w:t xml:space="preserve"> in-channel </w:t>
      </w:r>
      <w:r w:rsidR="00D24E77" w:rsidRPr="00CF62BA">
        <w:rPr>
          <w:rFonts w:ascii="Times New Roman" w:hAnsi="Times New Roman" w:cs="Times New Roman"/>
          <w:sz w:val="24"/>
          <w:szCs w:val="24"/>
        </w:rPr>
        <w:t xml:space="preserve">roosting </w:t>
      </w:r>
      <w:r w:rsidR="008C7C9C" w:rsidRPr="00CF62BA">
        <w:rPr>
          <w:rFonts w:ascii="Times New Roman" w:hAnsi="Times New Roman" w:cs="Times New Roman"/>
          <w:sz w:val="24"/>
          <w:szCs w:val="24"/>
        </w:rPr>
        <w:t>habitat.</w:t>
      </w:r>
    </w:p>
    <w:p w14:paraId="736911D1" w14:textId="1C288C9B" w:rsidR="0039412B" w:rsidRPr="0039412B" w:rsidRDefault="003F62C1" w:rsidP="0039412B">
      <w:pPr>
        <w:pStyle w:val="Heading1"/>
        <w:numPr>
          <w:ilvl w:val="0"/>
          <w:numId w:val="0"/>
        </w:numPr>
        <w:spacing w:after="240" w:line="480" w:lineRule="auto"/>
        <w:jc w:val="center"/>
        <w:rPr>
          <w:rFonts w:eastAsia="Times New Roman" w:cs="Times New Roman"/>
          <w:color w:val="333333"/>
          <w:szCs w:val="24"/>
        </w:rPr>
      </w:pPr>
      <w:bookmarkStart w:id="36" w:name="_Toc203745910"/>
      <w:r w:rsidRPr="00C073DF">
        <w:rPr>
          <w:rFonts w:cs="Times New Roman"/>
          <w:szCs w:val="24"/>
        </w:rPr>
        <w:lastRenderedPageBreak/>
        <w:t>6</w:t>
      </w:r>
      <w:r w:rsidR="00C43F74" w:rsidRPr="00C073DF">
        <w:rPr>
          <w:rFonts w:cs="Times New Roman"/>
          <w:szCs w:val="24"/>
        </w:rPr>
        <w:t xml:space="preserve"> – LITERATURE CITED</w:t>
      </w:r>
      <w:bookmarkEnd w:id="36"/>
      <w:r w:rsidR="00E95C4D" w:rsidRPr="00C073DF">
        <w:rPr>
          <w:rFonts w:eastAsia="Times New Roman" w:cs="Times New Roman"/>
          <w:bCs/>
          <w:szCs w:val="24"/>
        </w:rPr>
        <w:tab/>
      </w:r>
      <w:bookmarkStart w:id="37" w:name="_Hlk139886879"/>
      <w:r w:rsidR="00977E73" w:rsidRPr="00C073DF" w:rsidDel="00CE63A8">
        <w:rPr>
          <w:rFonts w:eastAsia="Times New Roman" w:cs="Times New Roman"/>
          <w:color w:val="333333"/>
          <w:szCs w:val="24"/>
        </w:rPr>
        <w:t xml:space="preserve"> </w:t>
      </w:r>
    </w:p>
    <w:p w14:paraId="40E67777" w14:textId="77777777" w:rsidR="00AE6EC5" w:rsidRDefault="00AE6EC5" w:rsidP="00C073DF">
      <w:pPr>
        <w:keepNext/>
        <w:spacing w:line="480" w:lineRule="auto"/>
        <w:rPr>
          <w:rFonts w:ascii="Times New Roman" w:eastAsia="Times New Roman" w:hAnsi="Times New Roman" w:cs="Times New Roman"/>
          <w:color w:val="333333"/>
          <w:sz w:val="24"/>
          <w:szCs w:val="24"/>
        </w:rPr>
      </w:pPr>
      <w:r w:rsidRPr="00AE6EC5">
        <w:rPr>
          <w:rFonts w:ascii="Times New Roman" w:eastAsia="Times New Roman" w:hAnsi="Times New Roman" w:cs="Times New Roman"/>
          <w:color w:val="333333"/>
          <w:sz w:val="24"/>
          <w:szCs w:val="24"/>
        </w:rPr>
        <w:t xml:space="preserve">Arnold, T. W. 2010. Uninformative Parameters and Model Selection Using Akaike’s </w:t>
      </w:r>
    </w:p>
    <w:p w14:paraId="0D326BC2" w14:textId="0A6C15E9" w:rsidR="00AE6EC5" w:rsidRDefault="00AE6EC5" w:rsidP="00AE6EC5">
      <w:pPr>
        <w:keepNext/>
        <w:spacing w:line="480" w:lineRule="auto"/>
        <w:ind w:firstLine="720"/>
        <w:rPr>
          <w:rFonts w:ascii="Times New Roman" w:eastAsia="Times New Roman" w:hAnsi="Times New Roman" w:cs="Times New Roman"/>
          <w:color w:val="333333"/>
          <w:sz w:val="24"/>
          <w:szCs w:val="24"/>
        </w:rPr>
      </w:pPr>
      <w:r w:rsidRPr="00AE6EC5">
        <w:rPr>
          <w:rFonts w:ascii="Times New Roman" w:eastAsia="Times New Roman" w:hAnsi="Times New Roman" w:cs="Times New Roman"/>
          <w:color w:val="333333"/>
          <w:sz w:val="24"/>
          <w:szCs w:val="24"/>
        </w:rPr>
        <w:t>Information Criterion. The Journal of Wildlife Management 74:1175–1178.</w:t>
      </w:r>
    </w:p>
    <w:p w14:paraId="7A3DFAA1" w14:textId="222C0116" w:rsidR="00977E73" w:rsidRPr="00C073DF" w:rsidRDefault="00977E73" w:rsidP="00C073DF">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Arthur, S. M., B. F. J. Manly, L. L. McDonald, and G. W. Garner. 1996. Assessing Habitat </w:t>
      </w:r>
    </w:p>
    <w:p w14:paraId="711FC9AA" w14:textId="6711D3A2" w:rsidR="00977E73" w:rsidRPr="00C073DF" w:rsidRDefault="00977E73" w:rsidP="00C073DF">
      <w:pPr>
        <w:keepNext/>
        <w:spacing w:line="480" w:lineRule="auto"/>
        <w:ind w:firstLine="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Selection when Availability Changes. Ecology 77:215–227.</w:t>
      </w:r>
    </w:p>
    <w:p w14:paraId="21848D68" w14:textId="77777777" w:rsidR="00977E73" w:rsidRPr="00C073DF" w:rsidRDefault="00977E73" w:rsidP="00C073DF">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Austin, J., and A. Richert. 2005. Patterns of habitat use by whooping cranes during migration: </w:t>
      </w:r>
    </w:p>
    <w:p w14:paraId="515F16F5" w14:textId="36607754" w:rsidR="00977E73" w:rsidRPr="00C073DF" w:rsidRDefault="00977E73" w:rsidP="00C073DF">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summary from 1977-1999 site evaluation data. Proceedings of the North American Crane Workshop. &lt;https://digitalcommons.unl.edu/nacwgproc/8&gt;.</w:t>
      </w:r>
    </w:p>
    <w:p w14:paraId="7BCE2301" w14:textId="77777777" w:rsidR="00977E73" w:rsidRPr="00C073DF" w:rsidRDefault="00977E73" w:rsidP="00C073DF">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Baasch, D. M., A. J. Caven, J. G. Jorgensen, R. Grosse, M. Rabbe, D. M. Varner, and T. </w:t>
      </w:r>
    </w:p>
    <w:p w14:paraId="3B9779D7" w14:textId="7B065D95" w:rsidR="00977E73" w:rsidRPr="00C073DF" w:rsidRDefault="00977E73" w:rsidP="00C073DF">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LaGrange. 2022. Whooping Crane (Grus americana) use patterns in relation to an </w:t>
      </w:r>
      <w:proofErr w:type="spellStart"/>
      <w:r w:rsidRPr="00C073DF">
        <w:rPr>
          <w:rFonts w:ascii="Times New Roman" w:eastAsia="Times New Roman" w:hAnsi="Times New Roman" w:cs="Times New Roman"/>
          <w:color w:val="333333"/>
          <w:sz w:val="24"/>
          <w:szCs w:val="24"/>
        </w:rPr>
        <w:t>ecotope</w:t>
      </w:r>
      <w:proofErr w:type="spellEnd"/>
      <w:r w:rsidRPr="00C073DF">
        <w:rPr>
          <w:rFonts w:ascii="Times New Roman" w:eastAsia="Times New Roman" w:hAnsi="Times New Roman" w:cs="Times New Roman"/>
          <w:color w:val="333333"/>
          <w:sz w:val="24"/>
          <w:szCs w:val="24"/>
        </w:rPr>
        <w:t xml:space="preserve"> classification in the Central Platte River Valley, Nebraska, USA. Avian Conservation and Ecology 17. &lt;http://www.ace-eco.org/vol17/iss2/art35/&gt;.</w:t>
      </w:r>
    </w:p>
    <w:p w14:paraId="625D18F6" w14:textId="7369C42A" w:rsidR="00977E73" w:rsidRPr="00C073DF" w:rsidRDefault="00977E73" w:rsidP="00C073DF">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Baasch, D. M., P. D. Farrell, S. Howlin, A. T. Pearse, J. M. Farnsworth, and C. B. Smith. 2019a. </w:t>
      </w:r>
    </w:p>
    <w:p w14:paraId="539E078C" w14:textId="66977040" w:rsidR="00977E73" w:rsidRPr="00C073DF" w:rsidRDefault="00977E73" w:rsidP="00C073DF">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Whooping crane use of riverine stopover sites. C. R. Brown, editor. PLOS ONE </w:t>
      </w:r>
      <w:proofErr w:type="gramStart"/>
      <w:r w:rsidRPr="00C073DF">
        <w:rPr>
          <w:rFonts w:ascii="Times New Roman" w:eastAsia="Times New Roman" w:hAnsi="Times New Roman" w:cs="Times New Roman"/>
          <w:color w:val="333333"/>
          <w:sz w:val="24"/>
          <w:szCs w:val="24"/>
        </w:rPr>
        <w:t>14:e</w:t>
      </w:r>
      <w:proofErr w:type="gramEnd"/>
      <w:r w:rsidRPr="00C073DF">
        <w:rPr>
          <w:rFonts w:ascii="Times New Roman" w:eastAsia="Times New Roman" w:hAnsi="Times New Roman" w:cs="Times New Roman"/>
          <w:color w:val="333333"/>
          <w:sz w:val="24"/>
          <w:szCs w:val="24"/>
        </w:rPr>
        <w:t>0209612.</w:t>
      </w:r>
    </w:p>
    <w:p w14:paraId="715F6EB5" w14:textId="3A57C143" w:rsidR="00977E73" w:rsidRPr="00C073DF" w:rsidRDefault="00977E73" w:rsidP="00C073DF">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Baasch, D. M., P. D. Farrell, A. T. Pearse, D. A. Brandt, A. J. Caven, M. J. Harner, G. D. </w:t>
      </w:r>
    </w:p>
    <w:p w14:paraId="6F583C9D" w14:textId="57034B18" w:rsidR="00977E73" w:rsidRPr="00C073DF" w:rsidRDefault="00977E73" w:rsidP="00C073DF">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Wright, and K. L. Metzger. 2019b. Diurnal habitat selection of migrating Whooping Crane in the Great Plains. Avian Conservation and Ecology </w:t>
      </w:r>
      <w:proofErr w:type="gramStart"/>
      <w:r w:rsidRPr="00C073DF">
        <w:rPr>
          <w:rFonts w:ascii="Times New Roman" w:eastAsia="Times New Roman" w:hAnsi="Times New Roman" w:cs="Times New Roman"/>
          <w:color w:val="333333"/>
          <w:sz w:val="24"/>
          <w:szCs w:val="24"/>
        </w:rPr>
        <w:t>14:art</w:t>
      </w:r>
      <w:proofErr w:type="gramEnd"/>
      <w:r w:rsidRPr="00C073DF">
        <w:rPr>
          <w:rFonts w:ascii="Times New Roman" w:eastAsia="Times New Roman" w:hAnsi="Times New Roman" w:cs="Times New Roman"/>
          <w:color w:val="333333"/>
          <w:sz w:val="24"/>
          <w:szCs w:val="24"/>
        </w:rPr>
        <w:t>6.</w:t>
      </w:r>
    </w:p>
    <w:p w14:paraId="4EF5456B" w14:textId="77777777" w:rsidR="00977E73" w:rsidRPr="00C073DF" w:rsidRDefault="00977E73" w:rsidP="00C073DF">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Belaire, J., B. J. </w:t>
      </w:r>
      <w:proofErr w:type="spellStart"/>
      <w:r w:rsidRPr="00C073DF">
        <w:rPr>
          <w:rFonts w:ascii="Times New Roman" w:eastAsia="Times New Roman" w:hAnsi="Times New Roman" w:cs="Times New Roman"/>
          <w:color w:val="333333"/>
          <w:sz w:val="24"/>
          <w:szCs w:val="24"/>
        </w:rPr>
        <w:t>Kreakie</w:t>
      </w:r>
      <w:proofErr w:type="spellEnd"/>
      <w:r w:rsidRPr="00C073DF">
        <w:rPr>
          <w:rFonts w:ascii="Times New Roman" w:eastAsia="Times New Roman" w:hAnsi="Times New Roman" w:cs="Times New Roman"/>
          <w:color w:val="333333"/>
          <w:sz w:val="24"/>
          <w:szCs w:val="24"/>
        </w:rPr>
        <w:t xml:space="preserve">, T. Keitt, and E. Minor. 2014. Predicting and mapping potential </w:t>
      </w:r>
    </w:p>
    <w:p w14:paraId="69B96523" w14:textId="557ED747" w:rsidR="00977E73" w:rsidRPr="00C073DF" w:rsidRDefault="00977E73" w:rsidP="00C073DF">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whooping crane stopover habitat to guide site selection for wind energy projects. Conservation biology 28:541–550.</w:t>
      </w:r>
    </w:p>
    <w:p w14:paraId="04334BDE" w14:textId="30A29EF8" w:rsidR="00977E73" w:rsidRPr="00C073DF" w:rsidRDefault="00977E73" w:rsidP="00C073DF">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Boryan, C., Z. Yang, R. Mueller, and M. Craig. 2011. Monitoring US agriculture: the US </w:t>
      </w:r>
    </w:p>
    <w:p w14:paraId="5BAB4FD4" w14:textId="13C54E41" w:rsidR="00977E73" w:rsidRPr="00C073DF" w:rsidRDefault="00977E73" w:rsidP="00C46569">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lastRenderedPageBreak/>
        <w:t xml:space="preserve">Department of Agriculture, National Agricultural Statistics Service, Cropland Data Layer Program. </w:t>
      </w:r>
      <w:proofErr w:type="spellStart"/>
      <w:r w:rsidRPr="00C073DF">
        <w:rPr>
          <w:rFonts w:ascii="Times New Roman" w:eastAsia="Times New Roman" w:hAnsi="Times New Roman" w:cs="Times New Roman"/>
          <w:color w:val="333333"/>
          <w:sz w:val="24"/>
          <w:szCs w:val="24"/>
        </w:rPr>
        <w:t>Geocarto</w:t>
      </w:r>
      <w:proofErr w:type="spellEnd"/>
      <w:r w:rsidRPr="00C073DF">
        <w:rPr>
          <w:rFonts w:ascii="Times New Roman" w:eastAsia="Times New Roman" w:hAnsi="Times New Roman" w:cs="Times New Roman"/>
          <w:color w:val="333333"/>
          <w:sz w:val="24"/>
          <w:szCs w:val="24"/>
        </w:rPr>
        <w:t xml:space="preserve"> International 26:341–358.</w:t>
      </w:r>
    </w:p>
    <w:p w14:paraId="3EE86F11" w14:textId="68CB55E6" w:rsidR="00977E73" w:rsidRPr="00C073DF" w:rsidRDefault="00977E73" w:rsidP="00C073DF">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Boyce, M. S., P. R. Vernier, S. E. Nielsen, and F. K. A. Schmiegelow. 2002. Evaluating resource </w:t>
      </w:r>
    </w:p>
    <w:p w14:paraId="544AC18C" w14:textId="0B8312A0" w:rsidR="00977E73" w:rsidRPr="00C073DF" w:rsidRDefault="00977E73" w:rsidP="00C073DF">
      <w:pPr>
        <w:keepNext/>
        <w:spacing w:line="480" w:lineRule="auto"/>
        <w:ind w:firstLine="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s</w:t>
      </w:r>
      <w:r w:rsidR="00C073DF">
        <w:rPr>
          <w:rFonts w:ascii="Times New Roman" w:eastAsia="Times New Roman" w:hAnsi="Times New Roman" w:cs="Times New Roman"/>
          <w:color w:val="333333"/>
          <w:sz w:val="24"/>
          <w:szCs w:val="24"/>
        </w:rPr>
        <w:t>e</w:t>
      </w:r>
      <w:r w:rsidRPr="00C073DF">
        <w:rPr>
          <w:rFonts w:ascii="Times New Roman" w:eastAsia="Times New Roman" w:hAnsi="Times New Roman" w:cs="Times New Roman"/>
          <w:color w:val="333333"/>
          <w:sz w:val="24"/>
          <w:szCs w:val="24"/>
        </w:rPr>
        <w:t>lection functions. Ecological Modelling 157:281–300.</w:t>
      </w:r>
    </w:p>
    <w:p w14:paraId="2E3344C8" w14:textId="77777777" w:rsidR="00977E73" w:rsidRPr="00C073DF" w:rsidRDefault="00977E73" w:rsidP="00C073DF">
      <w:pPr>
        <w:keepNext/>
        <w:spacing w:line="480" w:lineRule="auto"/>
        <w:rPr>
          <w:rFonts w:ascii="Times New Roman" w:hAnsi="Times New Roman" w:cs="Times New Roman"/>
          <w:color w:val="333333"/>
          <w:sz w:val="24"/>
          <w:szCs w:val="24"/>
        </w:rPr>
      </w:pPr>
      <w:r w:rsidRPr="00C073DF">
        <w:rPr>
          <w:rFonts w:ascii="Times New Roman" w:hAnsi="Times New Roman" w:cs="Times New Roman"/>
          <w:color w:val="333333"/>
          <w:sz w:val="24"/>
          <w:szCs w:val="24"/>
        </w:rPr>
        <w:t xml:space="preserve">Brei, J., and A. Bishop. 2008. Platte River vegetation mapping project 2005 land cover methods </w:t>
      </w:r>
    </w:p>
    <w:p w14:paraId="434EEF65" w14:textId="6D213F65" w:rsidR="00977E73" w:rsidRPr="00C073DF" w:rsidRDefault="00977E73" w:rsidP="00C073DF">
      <w:pPr>
        <w:keepNext/>
        <w:spacing w:line="480" w:lineRule="auto"/>
        <w:ind w:left="720"/>
        <w:rPr>
          <w:rFonts w:ascii="Times New Roman" w:hAnsi="Times New Roman" w:cs="Times New Roman"/>
          <w:sz w:val="24"/>
          <w:szCs w:val="24"/>
        </w:rPr>
      </w:pPr>
      <w:r w:rsidRPr="00C073DF">
        <w:rPr>
          <w:rFonts w:ascii="Times New Roman" w:hAnsi="Times New Roman" w:cs="Times New Roman"/>
          <w:color w:val="333333"/>
          <w:sz w:val="24"/>
          <w:szCs w:val="24"/>
        </w:rPr>
        <w:t>summary. Platte River recovery implementation program report, Kearney, Nebraska, USA. </w:t>
      </w:r>
      <w:hyperlink r:id="rId34" w:tgtFrame="_blank" w:history="1">
        <w:r w:rsidRPr="00C073DF">
          <w:rPr>
            <w:rFonts w:ascii="Times New Roman" w:hAnsi="Times New Roman" w:cs="Times New Roman"/>
            <w:color w:val="0000FF"/>
            <w:sz w:val="24"/>
            <w:szCs w:val="24"/>
            <w:u w:val="single"/>
          </w:rPr>
          <w:t>https://www.rwbjv.org/wp-content/uploads/Platte-River-2005-Land-Cover-Methods.pdf</w:t>
        </w:r>
      </w:hyperlink>
    </w:p>
    <w:p w14:paraId="75E87C60" w14:textId="4196E9A7" w:rsidR="00977E73" w:rsidRPr="00C073DF" w:rsidRDefault="00977E73" w:rsidP="00C073DF">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Breiman, L. 2001. Random Forests. Machine Learning 45:5–32.</w:t>
      </w:r>
    </w:p>
    <w:p w14:paraId="2543D39B" w14:textId="77777777" w:rsidR="00977E73" w:rsidRPr="00C073DF" w:rsidRDefault="00977E73" w:rsidP="00C073DF">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Brunner, G. W. 1996. HEC-RAS (River Analysis System). Pages 3782–3787 in. ASCE. </w:t>
      </w:r>
    </w:p>
    <w:p w14:paraId="03F84DE0" w14:textId="49B95443" w:rsidR="00977E73" w:rsidRPr="00C073DF" w:rsidRDefault="00977E73" w:rsidP="00C073DF">
      <w:pPr>
        <w:keepNext/>
        <w:spacing w:line="480" w:lineRule="auto"/>
        <w:ind w:firstLine="720"/>
        <w:rPr>
          <w:rFonts w:ascii="Times New Roman" w:eastAsia="Times New Roman" w:hAnsi="Times New Roman" w:cs="Times New Roman"/>
          <w:color w:val="333333"/>
          <w:sz w:val="24"/>
          <w:szCs w:val="24"/>
        </w:rPr>
      </w:pPr>
      <w:hyperlink r:id="rId35" w:history="1">
        <w:r w:rsidRPr="00C073DF">
          <w:rPr>
            <w:rStyle w:val="Hyperlink"/>
            <w:rFonts w:ascii="Times New Roman" w:eastAsia="Times New Roman" w:hAnsi="Times New Roman" w:cs="Times New Roman"/>
            <w:sz w:val="24"/>
            <w:szCs w:val="24"/>
          </w:rPr>
          <w:t>https://cedb.asce.org/CEDBsearch/record.jsp?dockey=0100264</w:t>
        </w:r>
      </w:hyperlink>
    </w:p>
    <w:p w14:paraId="22D62968" w14:textId="36421B58" w:rsidR="00ED68EF" w:rsidRPr="00ED68EF" w:rsidRDefault="00ED68EF" w:rsidP="00ED68EF">
      <w:pPr>
        <w:spacing w:line="480" w:lineRule="auto"/>
        <w:rPr>
          <w:rFonts w:ascii="Times New Roman" w:hAnsi="Times New Roman" w:cs="Times New Roman"/>
          <w:color w:val="222222"/>
          <w:sz w:val="24"/>
          <w:szCs w:val="24"/>
          <w:shd w:val="clear" w:color="auto" w:fill="FFFFFF"/>
        </w:rPr>
      </w:pPr>
      <w:r w:rsidRPr="00ED68EF">
        <w:rPr>
          <w:rFonts w:ascii="Times New Roman" w:hAnsi="Times New Roman" w:cs="Times New Roman"/>
          <w:color w:val="222222"/>
          <w:sz w:val="24"/>
          <w:szCs w:val="24"/>
          <w:shd w:val="clear" w:color="auto" w:fill="FFFFFF"/>
        </w:rPr>
        <w:t>Burnham K</w:t>
      </w:r>
      <w:r w:rsidR="00445F0C">
        <w:rPr>
          <w:rFonts w:ascii="Times New Roman" w:hAnsi="Times New Roman" w:cs="Times New Roman"/>
          <w:color w:val="222222"/>
          <w:sz w:val="24"/>
          <w:szCs w:val="24"/>
          <w:shd w:val="clear" w:color="auto" w:fill="FFFFFF"/>
        </w:rPr>
        <w:t xml:space="preserve">. </w:t>
      </w:r>
      <w:r w:rsidRPr="00ED68EF">
        <w:rPr>
          <w:rFonts w:ascii="Times New Roman" w:hAnsi="Times New Roman" w:cs="Times New Roman"/>
          <w:color w:val="222222"/>
          <w:sz w:val="24"/>
          <w:szCs w:val="24"/>
          <w:shd w:val="clear" w:color="auto" w:fill="FFFFFF"/>
        </w:rPr>
        <w:t>P</w:t>
      </w:r>
      <w:r w:rsidR="00445F0C">
        <w:rPr>
          <w:rFonts w:ascii="Times New Roman" w:hAnsi="Times New Roman" w:cs="Times New Roman"/>
          <w:color w:val="222222"/>
          <w:sz w:val="24"/>
          <w:szCs w:val="24"/>
          <w:shd w:val="clear" w:color="auto" w:fill="FFFFFF"/>
        </w:rPr>
        <w:t>. and</w:t>
      </w:r>
      <w:r w:rsidRPr="00ED68EF">
        <w:rPr>
          <w:rFonts w:ascii="Times New Roman" w:hAnsi="Times New Roman" w:cs="Times New Roman"/>
          <w:color w:val="222222"/>
          <w:sz w:val="24"/>
          <w:szCs w:val="24"/>
          <w:shd w:val="clear" w:color="auto" w:fill="FFFFFF"/>
        </w:rPr>
        <w:t xml:space="preserve"> </w:t>
      </w:r>
      <w:r w:rsidR="00445F0C">
        <w:rPr>
          <w:rFonts w:ascii="Times New Roman" w:hAnsi="Times New Roman" w:cs="Times New Roman"/>
          <w:color w:val="222222"/>
          <w:sz w:val="24"/>
          <w:szCs w:val="24"/>
          <w:shd w:val="clear" w:color="auto" w:fill="FFFFFF"/>
        </w:rPr>
        <w:t xml:space="preserve">D. R. </w:t>
      </w:r>
      <w:r w:rsidRPr="00ED68EF">
        <w:rPr>
          <w:rFonts w:ascii="Times New Roman" w:hAnsi="Times New Roman" w:cs="Times New Roman"/>
          <w:color w:val="222222"/>
          <w:sz w:val="24"/>
          <w:szCs w:val="24"/>
          <w:shd w:val="clear" w:color="auto" w:fill="FFFFFF"/>
        </w:rPr>
        <w:t>Anderson</w:t>
      </w:r>
      <w:r w:rsidR="00445F0C">
        <w:rPr>
          <w:rFonts w:ascii="Times New Roman" w:hAnsi="Times New Roman" w:cs="Times New Roman"/>
          <w:color w:val="222222"/>
          <w:sz w:val="24"/>
          <w:szCs w:val="24"/>
          <w:shd w:val="clear" w:color="auto" w:fill="FFFFFF"/>
        </w:rPr>
        <w:t>.</w:t>
      </w:r>
      <w:r w:rsidRPr="00ED68EF">
        <w:rPr>
          <w:rFonts w:ascii="Times New Roman" w:hAnsi="Times New Roman" w:cs="Times New Roman"/>
          <w:color w:val="222222"/>
          <w:sz w:val="24"/>
          <w:szCs w:val="24"/>
          <w:shd w:val="clear" w:color="auto" w:fill="FFFFFF"/>
        </w:rPr>
        <w:t xml:space="preserve"> 2002. Model selection and </w:t>
      </w:r>
      <w:proofErr w:type="spellStart"/>
      <w:r w:rsidRPr="00ED68EF">
        <w:rPr>
          <w:rFonts w:ascii="Times New Roman" w:hAnsi="Times New Roman" w:cs="Times New Roman"/>
          <w:color w:val="222222"/>
          <w:sz w:val="24"/>
          <w:szCs w:val="24"/>
          <w:shd w:val="clear" w:color="auto" w:fill="FFFFFF"/>
        </w:rPr>
        <w:t>multimodel</w:t>
      </w:r>
      <w:proofErr w:type="spellEnd"/>
      <w:r w:rsidRPr="00ED68EF">
        <w:rPr>
          <w:rFonts w:ascii="Times New Roman" w:hAnsi="Times New Roman" w:cs="Times New Roman"/>
          <w:color w:val="222222"/>
          <w:sz w:val="24"/>
          <w:szCs w:val="24"/>
          <w:shd w:val="clear" w:color="auto" w:fill="FFFFFF"/>
        </w:rPr>
        <w:t xml:space="preserve"> inference, 2nd Ed. </w:t>
      </w:r>
    </w:p>
    <w:p w14:paraId="26E4AD5A" w14:textId="0B2B2FCB" w:rsidR="00ED68EF" w:rsidRDefault="00ED68EF" w:rsidP="00ED68EF">
      <w:pPr>
        <w:spacing w:line="480" w:lineRule="auto"/>
        <w:ind w:firstLine="720"/>
        <w:rPr>
          <w:rFonts w:ascii="Times New Roman" w:hAnsi="Times New Roman" w:cs="Times New Roman"/>
          <w:color w:val="222222"/>
          <w:sz w:val="24"/>
          <w:szCs w:val="24"/>
          <w:shd w:val="clear" w:color="auto" w:fill="FFFFFF"/>
        </w:rPr>
      </w:pPr>
      <w:r w:rsidRPr="00ED68EF">
        <w:rPr>
          <w:rFonts w:ascii="Times New Roman" w:hAnsi="Times New Roman" w:cs="Times New Roman"/>
          <w:color w:val="222222"/>
          <w:sz w:val="24"/>
          <w:szCs w:val="24"/>
          <w:shd w:val="clear" w:color="auto" w:fill="FFFFFF"/>
        </w:rPr>
        <w:t>Springer, New York, New York, USA.</w:t>
      </w:r>
    </w:p>
    <w:p w14:paraId="2A83AEAF" w14:textId="22AB7643" w:rsidR="00BD0F9A" w:rsidRPr="00C073DF" w:rsidRDefault="00BD0F9A" w:rsidP="00C073DF">
      <w:pPr>
        <w:spacing w:line="480" w:lineRule="auto"/>
        <w:rPr>
          <w:rFonts w:ascii="Times New Roman" w:hAnsi="Times New Roman" w:cs="Times New Roman"/>
          <w:color w:val="222222"/>
          <w:sz w:val="24"/>
          <w:szCs w:val="24"/>
          <w:shd w:val="clear" w:color="auto" w:fill="FFFFFF"/>
        </w:rPr>
      </w:pPr>
      <w:r w:rsidRPr="00C073DF">
        <w:rPr>
          <w:rFonts w:ascii="Times New Roman" w:hAnsi="Times New Roman" w:cs="Times New Roman"/>
          <w:color w:val="222222"/>
          <w:sz w:val="24"/>
          <w:szCs w:val="24"/>
          <w:shd w:val="clear" w:color="auto" w:fill="FFFFFF"/>
        </w:rPr>
        <w:t xml:space="preserve">Canadian Wildlife Service and U.S. Fish and Wildlife Service (CWS and USFWS). 2007. </w:t>
      </w:r>
    </w:p>
    <w:p w14:paraId="05FF2D6A" w14:textId="0CBF5C39" w:rsidR="00B57705" w:rsidRDefault="00BD0F9A" w:rsidP="00B57705">
      <w:pPr>
        <w:spacing w:line="480" w:lineRule="auto"/>
        <w:ind w:left="720"/>
        <w:rPr>
          <w:rFonts w:ascii="Times New Roman" w:hAnsi="Times New Roman" w:cs="Times New Roman"/>
          <w:color w:val="222222"/>
          <w:sz w:val="24"/>
          <w:szCs w:val="24"/>
          <w:shd w:val="clear" w:color="auto" w:fill="FFFFFF"/>
        </w:rPr>
      </w:pPr>
      <w:r w:rsidRPr="00C073DF">
        <w:rPr>
          <w:rFonts w:ascii="Times New Roman" w:hAnsi="Times New Roman" w:cs="Times New Roman"/>
          <w:color w:val="222222"/>
          <w:sz w:val="24"/>
          <w:szCs w:val="24"/>
          <w:shd w:val="clear" w:color="auto" w:fill="FFFFFF"/>
        </w:rPr>
        <w:t xml:space="preserve">International recovery plan for the whooping crane. Ottawa:  Recovery of Nationally Endangered Wildlife (RENEW), and U.S. Fish and Wildlife Service, Albuquerque, New Mexico. 162 </w:t>
      </w:r>
      <w:proofErr w:type="gramStart"/>
      <w:r w:rsidRPr="00C073DF">
        <w:rPr>
          <w:rFonts w:ascii="Times New Roman" w:hAnsi="Times New Roman" w:cs="Times New Roman"/>
          <w:color w:val="222222"/>
          <w:sz w:val="24"/>
          <w:szCs w:val="24"/>
          <w:shd w:val="clear" w:color="auto" w:fill="FFFFFF"/>
        </w:rPr>
        <w:t>pp</w:t>
      </w:r>
      <w:proofErr w:type="gramEnd"/>
      <w:r w:rsidRPr="00C073DF">
        <w:rPr>
          <w:rFonts w:ascii="Times New Roman" w:hAnsi="Times New Roman" w:cs="Times New Roman"/>
          <w:color w:val="222222"/>
          <w:sz w:val="24"/>
          <w:szCs w:val="24"/>
          <w:shd w:val="clear" w:color="auto" w:fill="FFFFFF"/>
        </w:rPr>
        <w:t>.</w:t>
      </w:r>
    </w:p>
    <w:p w14:paraId="5348DBCD" w14:textId="77777777" w:rsidR="005356A3" w:rsidRDefault="005356A3" w:rsidP="005356A3">
      <w:pPr>
        <w:spacing w:line="480" w:lineRule="auto"/>
        <w:rPr>
          <w:rFonts w:ascii="Times New Roman" w:hAnsi="Times New Roman" w:cs="Times New Roman"/>
          <w:color w:val="222222"/>
          <w:sz w:val="24"/>
          <w:szCs w:val="24"/>
          <w:shd w:val="clear" w:color="auto" w:fill="FFFFFF"/>
        </w:rPr>
      </w:pPr>
      <w:r w:rsidRPr="005356A3">
        <w:rPr>
          <w:rFonts w:ascii="Times New Roman" w:hAnsi="Times New Roman" w:cs="Times New Roman"/>
          <w:color w:val="222222"/>
          <w:sz w:val="24"/>
          <w:szCs w:val="24"/>
          <w:shd w:val="clear" w:color="auto" w:fill="FFFFFF"/>
        </w:rPr>
        <w:t xml:space="preserve">Caven, A. J., A. T. Pearse, D. A. Brandt, M. J. Harner, G. D. Wright, D. M. Baasch, E. M. </w:t>
      </w:r>
    </w:p>
    <w:p w14:paraId="40C29FC5" w14:textId="760C97C7" w:rsidR="00B57705" w:rsidRDefault="005356A3" w:rsidP="00B57705">
      <w:pPr>
        <w:spacing w:line="480" w:lineRule="auto"/>
        <w:ind w:left="720"/>
        <w:rPr>
          <w:rFonts w:ascii="Times New Roman" w:hAnsi="Times New Roman" w:cs="Times New Roman"/>
          <w:color w:val="222222"/>
          <w:sz w:val="24"/>
          <w:szCs w:val="24"/>
          <w:shd w:val="clear" w:color="auto" w:fill="FFFFFF"/>
        </w:rPr>
      </w:pPr>
      <w:r w:rsidRPr="005356A3">
        <w:rPr>
          <w:rFonts w:ascii="Times New Roman" w:hAnsi="Times New Roman" w:cs="Times New Roman"/>
          <w:color w:val="222222"/>
          <w:sz w:val="24"/>
          <w:szCs w:val="24"/>
          <w:shd w:val="clear" w:color="auto" w:fill="FFFFFF"/>
        </w:rPr>
        <w:t>Brinley Buckley, K. L. Metzer, M. R. Rabbe, and A. E. Lacy. 2022. Whooping Crane Stay Length in Relation to Stopover Site Characteristics. Proceedings of the North American Crane Workshop.</w:t>
      </w:r>
    </w:p>
    <w:p w14:paraId="4B264FF7" w14:textId="77777777" w:rsidR="00201E49" w:rsidRDefault="00201E49" w:rsidP="00CF62BA">
      <w:pPr>
        <w:pStyle w:val="Bibliography"/>
        <w:spacing w:line="480" w:lineRule="auto"/>
        <w:rPr>
          <w:rFonts w:ascii="Times New Roman" w:hAnsi="Times New Roman" w:cs="Times New Roman"/>
          <w:sz w:val="24"/>
          <w:szCs w:val="24"/>
        </w:rPr>
      </w:pPr>
      <w:r w:rsidRPr="00201E49">
        <w:rPr>
          <w:rFonts w:ascii="Times New Roman" w:hAnsi="Times New Roman" w:cs="Times New Roman"/>
          <w:sz w:val="24"/>
          <w:szCs w:val="24"/>
        </w:rPr>
        <w:fldChar w:fldCharType="begin"/>
      </w:r>
      <w:r w:rsidRPr="00201E49">
        <w:rPr>
          <w:rFonts w:ascii="Times New Roman" w:hAnsi="Times New Roman" w:cs="Times New Roman"/>
          <w:sz w:val="24"/>
          <w:szCs w:val="24"/>
        </w:rPr>
        <w:instrText xml:space="preserve"> ADDIN ZOTERO_BIBL {"uncited":[],"omitted":[],"custom":[]} CSL_BIBLIOGRAPHY </w:instrText>
      </w:r>
      <w:r w:rsidRPr="00201E49">
        <w:rPr>
          <w:rFonts w:ascii="Times New Roman" w:hAnsi="Times New Roman" w:cs="Times New Roman"/>
          <w:sz w:val="24"/>
          <w:szCs w:val="24"/>
        </w:rPr>
        <w:fldChar w:fldCharType="separate"/>
      </w:r>
      <w:r w:rsidRPr="00201E49">
        <w:rPr>
          <w:rFonts w:ascii="Times New Roman" w:hAnsi="Times New Roman" w:cs="Times New Roman"/>
          <w:sz w:val="24"/>
          <w:szCs w:val="24"/>
        </w:rPr>
        <w:t>Efron, B. 1979. Bootstrap Methods: Another Look at the Jackknife. The Annals of Statistics 7:1–</w:t>
      </w:r>
    </w:p>
    <w:p w14:paraId="25F472B2" w14:textId="1D10AB72" w:rsidR="00201E49" w:rsidRPr="00201E49" w:rsidRDefault="00201E49" w:rsidP="00CF62BA">
      <w:pPr>
        <w:pStyle w:val="Bibliography"/>
        <w:spacing w:line="480" w:lineRule="auto"/>
        <w:ind w:firstLine="0"/>
        <w:rPr>
          <w:rFonts w:ascii="Times New Roman" w:hAnsi="Times New Roman" w:cs="Times New Roman"/>
          <w:sz w:val="24"/>
          <w:szCs w:val="24"/>
        </w:rPr>
      </w:pPr>
      <w:r w:rsidRPr="00201E49">
        <w:rPr>
          <w:rFonts w:ascii="Times New Roman" w:hAnsi="Times New Roman" w:cs="Times New Roman"/>
          <w:sz w:val="24"/>
          <w:szCs w:val="24"/>
        </w:rPr>
        <w:t>26.</w:t>
      </w:r>
    </w:p>
    <w:p w14:paraId="0DDB6BDD" w14:textId="77777777" w:rsidR="00201E49" w:rsidRPr="00201E49" w:rsidRDefault="00201E49" w:rsidP="00CF62BA">
      <w:pPr>
        <w:spacing w:line="480" w:lineRule="auto"/>
        <w:rPr>
          <w:rFonts w:ascii="Times New Roman" w:hAnsi="Times New Roman" w:cs="Times New Roman"/>
          <w:sz w:val="24"/>
          <w:szCs w:val="24"/>
        </w:rPr>
      </w:pPr>
    </w:p>
    <w:p w14:paraId="2DE0DA40" w14:textId="77777777" w:rsidR="00201E49" w:rsidRPr="00201E49" w:rsidRDefault="00201E49" w:rsidP="00CF62BA">
      <w:pPr>
        <w:pStyle w:val="Bibliography"/>
        <w:spacing w:line="480" w:lineRule="auto"/>
        <w:rPr>
          <w:rFonts w:ascii="Times New Roman" w:hAnsi="Times New Roman" w:cs="Times New Roman"/>
          <w:sz w:val="24"/>
          <w:szCs w:val="24"/>
        </w:rPr>
      </w:pPr>
      <w:r w:rsidRPr="00201E49">
        <w:rPr>
          <w:rFonts w:ascii="Times New Roman" w:hAnsi="Times New Roman" w:cs="Times New Roman"/>
          <w:sz w:val="24"/>
          <w:szCs w:val="24"/>
        </w:rPr>
        <w:t>Efron, B., and R. J. Tibshirani. 1994. An Introduction to the Bootstrap. CRC Press.</w:t>
      </w:r>
    </w:p>
    <w:p w14:paraId="76C0E428" w14:textId="1BAA99B5" w:rsidR="0073170E" w:rsidRPr="0063692C" w:rsidRDefault="00201E49" w:rsidP="00201E49">
      <w:pPr>
        <w:spacing w:line="480" w:lineRule="auto"/>
        <w:rPr>
          <w:rFonts w:ascii="Times New Roman" w:hAnsi="Times New Roman" w:cs="Times New Roman"/>
          <w:sz w:val="24"/>
          <w:szCs w:val="24"/>
        </w:rPr>
      </w:pPr>
      <w:r w:rsidRPr="00201E49">
        <w:rPr>
          <w:rFonts w:ascii="Times New Roman" w:hAnsi="Times New Roman" w:cs="Times New Roman"/>
          <w:sz w:val="24"/>
          <w:szCs w:val="24"/>
        </w:rPr>
        <w:fldChar w:fldCharType="end"/>
      </w:r>
      <w:r w:rsidR="00977E73" w:rsidRPr="00C073DF">
        <w:rPr>
          <w:rFonts w:ascii="Times New Roman" w:eastAsia="Times New Roman" w:hAnsi="Times New Roman" w:cs="Times New Roman"/>
          <w:color w:val="333333"/>
          <w:sz w:val="24"/>
          <w:szCs w:val="24"/>
        </w:rPr>
        <w:t xml:space="preserve">Fotherby, L. M. 2009. Valley confinement as a factor of braided river pattern for the Platte </w:t>
      </w:r>
    </w:p>
    <w:p w14:paraId="127D1B2C" w14:textId="77777777" w:rsidR="0073170E" w:rsidRDefault="00977E73" w:rsidP="0073170E">
      <w:pPr>
        <w:spacing w:line="480" w:lineRule="auto"/>
        <w:ind w:firstLine="720"/>
        <w:rPr>
          <w:rFonts w:ascii="Times New Roman" w:hAnsi="Times New Roman" w:cs="Times New Roman"/>
          <w:color w:val="222222"/>
          <w:sz w:val="24"/>
          <w:szCs w:val="24"/>
          <w:shd w:val="clear" w:color="auto" w:fill="FFFFFF"/>
        </w:rPr>
      </w:pPr>
      <w:r w:rsidRPr="00C073DF">
        <w:rPr>
          <w:rFonts w:ascii="Times New Roman" w:eastAsia="Times New Roman" w:hAnsi="Times New Roman" w:cs="Times New Roman"/>
          <w:color w:val="333333"/>
          <w:sz w:val="24"/>
          <w:szCs w:val="24"/>
        </w:rPr>
        <w:t>River. Geomorphology 103:562–576.</w:t>
      </w:r>
    </w:p>
    <w:p w14:paraId="07459B61" w14:textId="77777777" w:rsidR="0073170E" w:rsidRDefault="00977E73" w:rsidP="0073170E">
      <w:pPr>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Han, W., Z. Yang, L. Di, and R. Mueller. 2012. </w:t>
      </w:r>
      <w:proofErr w:type="spellStart"/>
      <w:r w:rsidRPr="00C073DF">
        <w:rPr>
          <w:rFonts w:ascii="Times New Roman" w:eastAsia="Times New Roman" w:hAnsi="Times New Roman" w:cs="Times New Roman"/>
          <w:color w:val="333333"/>
          <w:sz w:val="24"/>
          <w:szCs w:val="24"/>
        </w:rPr>
        <w:t>CropScape</w:t>
      </w:r>
      <w:proofErr w:type="spellEnd"/>
      <w:r w:rsidRPr="00C073DF">
        <w:rPr>
          <w:rFonts w:ascii="Times New Roman" w:eastAsia="Times New Roman" w:hAnsi="Times New Roman" w:cs="Times New Roman"/>
          <w:color w:val="333333"/>
          <w:sz w:val="24"/>
          <w:szCs w:val="24"/>
        </w:rPr>
        <w:t xml:space="preserve">: A Web </w:t>
      </w:r>
      <w:proofErr w:type="gramStart"/>
      <w:r w:rsidRPr="00C073DF">
        <w:rPr>
          <w:rFonts w:ascii="Times New Roman" w:eastAsia="Times New Roman" w:hAnsi="Times New Roman" w:cs="Times New Roman"/>
          <w:color w:val="333333"/>
          <w:sz w:val="24"/>
          <w:szCs w:val="24"/>
        </w:rPr>
        <w:t>service based</w:t>
      </w:r>
      <w:proofErr w:type="gramEnd"/>
      <w:r w:rsidRPr="00C073DF">
        <w:rPr>
          <w:rFonts w:ascii="Times New Roman" w:eastAsia="Times New Roman" w:hAnsi="Times New Roman" w:cs="Times New Roman"/>
          <w:color w:val="333333"/>
          <w:sz w:val="24"/>
          <w:szCs w:val="24"/>
        </w:rPr>
        <w:t xml:space="preserve"> application for</w:t>
      </w:r>
    </w:p>
    <w:p w14:paraId="0F6846D4" w14:textId="77777777" w:rsidR="00EB4A60" w:rsidRDefault="00977E73" w:rsidP="00EB4A60">
      <w:pPr>
        <w:spacing w:line="480" w:lineRule="auto"/>
        <w:ind w:left="720"/>
        <w:rPr>
          <w:rFonts w:ascii="Times New Roman" w:hAnsi="Times New Roman" w:cs="Times New Roman"/>
          <w:color w:val="222222"/>
          <w:sz w:val="24"/>
          <w:szCs w:val="24"/>
          <w:shd w:val="clear" w:color="auto" w:fill="FFFFFF"/>
        </w:rPr>
      </w:pPr>
      <w:r w:rsidRPr="00C073DF">
        <w:rPr>
          <w:rFonts w:ascii="Times New Roman" w:eastAsia="Times New Roman" w:hAnsi="Times New Roman" w:cs="Times New Roman"/>
          <w:color w:val="333333"/>
          <w:sz w:val="24"/>
          <w:szCs w:val="24"/>
        </w:rPr>
        <w:t>exploring and disseminating US conterminous geospatial cropland data products for decision support. Computers and Electronics in Agriculture 84:111–123.</w:t>
      </w:r>
    </w:p>
    <w:p w14:paraId="3626B98F" w14:textId="77777777" w:rsidR="00C12155" w:rsidRDefault="00977E73" w:rsidP="00EB4A60">
      <w:pPr>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Hastie, T. J., and R. J. </w:t>
      </w:r>
      <w:proofErr w:type="spellStart"/>
      <w:r w:rsidRPr="00C073DF">
        <w:rPr>
          <w:rFonts w:ascii="Times New Roman" w:eastAsia="Times New Roman" w:hAnsi="Times New Roman" w:cs="Times New Roman"/>
          <w:color w:val="333333"/>
          <w:sz w:val="24"/>
          <w:szCs w:val="24"/>
        </w:rPr>
        <w:t>Tibshirani</w:t>
      </w:r>
      <w:proofErr w:type="spellEnd"/>
      <w:r w:rsidRPr="00C073DF">
        <w:rPr>
          <w:rFonts w:ascii="Times New Roman" w:eastAsia="Times New Roman" w:hAnsi="Times New Roman" w:cs="Times New Roman"/>
          <w:color w:val="333333"/>
          <w:sz w:val="24"/>
          <w:szCs w:val="24"/>
        </w:rPr>
        <w:t xml:space="preserve">. 1990. Generalized additive models. Volume 43. CRC Press. Howlin, S., W. P. Erickson, and R. M. Nielson. 2003. A validation technique for assessing </w:t>
      </w:r>
    </w:p>
    <w:p w14:paraId="04B58869" w14:textId="77777777" w:rsidR="0092404D" w:rsidRDefault="00977E73" w:rsidP="0092404D">
      <w:pPr>
        <w:spacing w:line="480" w:lineRule="auto"/>
        <w:ind w:left="720"/>
        <w:rPr>
          <w:rFonts w:ascii="Times New Roman" w:hAnsi="Times New Roman" w:cs="Times New Roman"/>
          <w:color w:val="222222"/>
          <w:sz w:val="24"/>
          <w:szCs w:val="24"/>
          <w:shd w:val="clear" w:color="auto" w:fill="FFFFFF"/>
        </w:rPr>
      </w:pPr>
      <w:r w:rsidRPr="00C073DF">
        <w:rPr>
          <w:rFonts w:ascii="Times New Roman" w:eastAsia="Times New Roman" w:hAnsi="Times New Roman" w:cs="Times New Roman"/>
          <w:color w:val="333333"/>
          <w:sz w:val="24"/>
          <w:szCs w:val="24"/>
        </w:rPr>
        <w:t>predictive abilities of resource selection functions. Pages 40–51 in. Proceedings of the first international conference on resource selection</w:t>
      </w:r>
      <w:r w:rsidR="004952B6" w:rsidRPr="00C073DF">
        <w:rPr>
          <w:rFonts w:ascii="Times New Roman" w:eastAsia="Times New Roman" w:hAnsi="Times New Roman" w:cs="Times New Roman"/>
          <w:color w:val="333333"/>
          <w:sz w:val="24"/>
          <w:szCs w:val="24"/>
        </w:rPr>
        <w:t>.</w:t>
      </w:r>
      <w:r w:rsidRPr="00C073DF">
        <w:rPr>
          <w:rFonts w:ascii="Times New Roman" w:eastAsia="Times New Roman" w:hAnsi="Times New Roman" w:cs="Times New Roman"/>
          <w:color w:val="333333"/>
          <w:sz w:val="24"/>
          <w:szCs w:val="24"/>
        </w:rPr>
        <w:t xml:space="preserve"> Laramie, Wyoming.</w:t>
      </w:r>
    </w:p>
    <w:p w14:paraId="46BB05AA" w14:textId="77777777" w:rsidR="0092404D" w:rsidRPr="00D740F5" w:rsidRDefault="00B31C6D" w:rsidP="0092404D">
      <w:pPr>
        <w:spacing w:line="480" w:lineRule="auto"/>
        <w:rPr>
          <w:rFonts w:ascii="Times New Roman" w:eastAsia="Times New Roman" w:hAnsi="Times New Roman" w:cs="Times New Roman"/>
          <w:color w:val="333333"/>
          <w:sz w:val="24"/>
          <w:szCs w:val="24"/>
        </w:rPr>
      </w:pPr>
      <w:r w:rsidRPr="00D740F5">
        <w:rPr>
          <w:rFonts w:ascii="Times New Roman" w:eastAsia="Times New Roman" w:hAnsi="Times New Roman" w:cs="Times New Roman"/>
          <w:color w:val="333333"/>
          <w:sz w:val="24"/>
          <w:szCs w:val="24"/>
        </w:rPr>
        <w:t>Howlin, S., and K. Nasman. 2017. Correlates of whooping crane habitat selection and trends in</w:t>
      </w:r>
      <w:r w:rsidR="00EB4A60" w:rsidRPr="00D740F5">
        <w:rPr>
          <w:rFonts w:ascii="Times New Roman" w:eastAsia="Times New Roman" w:hAnsi="Times New Roman" w:cs="Times New Roman"/>
          <w:color w:val="333333"/>
          <w:sz w:val="24"/>
          <w:szCs w:val="24"/>
        </w:rPr>
        <w:t xml:space="preserve"> </w:t>
      </w:r>
    </w:p>
    <w:p w14:paraId="140A7220" w14:textId="77777777" w:rsidR="0092404D" w:rsidRPr="00D740F5" w:rsidRDefault="00B31C6D" w:rsidP="0092404D">
      <w:pPr>
        <w:spacing w:line="480" w:lineRule="auto"/>
        <w:ind w:firstLine="720"/>
        <w:rPr>
          <w:rFonts w:ascii="Times New Roman" w:eastAsia="Times New Roman" w:hAnsi="Times New Roman" w:cs="Times New Roman"/>
          <w:color w:val="333333"/>
          <w:sz w:val="24"/>
          <w:szCs w:val="24"/>
        </w:rPr>
      </w:pPr>
      <w:r w:rsidRPr="00D740F5">
        <w:rPr>
          <w:rFonts w:ascii="Times New Roman" w:eastAsia="Times New Roman" w:hAnsi="Times New Roman" w:cs="Times New Roman"/>
          <w:color w:val="333333"/>
          <w:sz w:val="24"/>
          <w:szCs w:val="24"/>
        </w:rPr>
        <w:t xml:space="preserve">use in the central Platte River, Nebraska. Western </w:t>
      </w:r>
      <w:proofErr w:type="spellStart"/>
      <w:r w:rsidRPr="00D740F5">
        <w:rPr>
          <w:rFonts w:ascii="Times New Roman" w:eastAsia="Times New Roman" w:hAnsi="Times New Roman" w:cs="Times New Roman"/>
          <w:color w:val="333333"/>
          <w:sz w:val="24"/>
          <w:szCs w:val="24"/>
        </w:rPr>
        <w:t>EcoSystems</w:t>
      </w:r>
      <w:proofErr w:type="spellEnd"/>
      <w:r w:rsidRPr="00D740F5">
        <w:rPr>
          <w:rFonts w:ascii="Times New Roman" w:eastAsia="Times New Roman" w:hAnsi="Times New Roman" w:cs="Times New Roman"/>
          <w:color w:val="333333"/>
          <w:sz w:val="24"/>
          <w:szCs w:val="24"/>
        </w:rPr>
        <w:t xml:space="preserve"> Technology, Inc.</w:t>
      </w:r>
      <w:r w:rsidR="00C12155" w:rsidRPr="00D740F5">
        <w:rPr>
          <w:rFonts w:ascii="Times New Roman" w:eastAsia="Times New Roman" w:hAnsi="Times New Roman" w:cs="Times New Roman"/>
          <w:color w:val="333333"/>
          <w:sz w:val="24"/>
          <w:szCs w:val="24"/>
        </w:rPr>
        <w:t xml:space="preserve"> </w:t>
      </w:r>
    </w:p>
    <w:p w14:paraId="23D2C009" w14:textId="3B8381C8" w:rsidR="00D740F5" w:rsidRPr="00D740F5" w:rsidRDefault="00D740F5" w:rsidP="00D740F5">
      <w:pPr>
        <w:spacing w:line="480" w:lineRule="auto"/>
        <w:ind w:left="720"/>
        <w:rPr>
          <w:rFonts w:ascii="Times New Roman" w:eastAsia="Times New Roman" w:hAnsi="Times New Roman" w:cs="Times New Roman"/>
          <w:color w:val="333333"/>
          <w:sz w:val="24"/>
          <w:szCs w:val="24"/>
        </w:rPr>
      </w:pPr>
      <w:hyperlink r:id="rId36" w:history="1">
        <w:r w:rsidRPr="000E7F0B">
          <w:rPr>
            <w:rStyle w:val="Hyperlink"/>
            <w:rFonts w:ascii="Times New Roman" w:eastAsia="Times New Roman" w:hAnsi="Times New Roman" w:cs="Times New Roman"/>
            <w:sz w:val="24"/>
            <w:szCs w:val="24"/>
          </w:rPr>
          <w:t>https://platteriverprogram.org/sites/default/files/PubsAndData/ProgramLibrary/Correlates%20of%20Whooping%20Crane%20Habitat%20Selection%20and%20Trends%20in%20Use%20in%20the%20Central%20Platte%20River.pdf</w:t>
        </w:r>
      </w:hyperlink>
      <w:r w:rsidRPr="00D740F5">
        <w:rPr>
          <w:rFonts w:ascii="Times New Roman" w:eastAsia="Times New Roman" w:hAnsi="Times New Roman" w:cs="Times New Roman"/>
          <w:color w:val="333333"/>
          <w:sz w:val="24"/>
          <w:szCs w:val="24"/>
        </w:rPr>
        <w:t xml:space="preserve"> </w:t>
      </w:r>
    </w:p>
    <w:p w14:paraId="1EEA30A1" w14:textId="77777777" w:rsidR="0092404D" w:rsidRDefault="0092404D" w:rsidP="0092404D">
      <w:pPr>
        <w:spacing w:line="480" w:lineRule="auto"/>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J</w:t>
      </w:r>
      <w:r w:rsidRPr="00C073DF">
        <w:rPr>
          <w:rFonts w:ascii="Times New Roman" w:eastAsia="Times New Roman" w:hAnsi="Times New Roman" w:cs="Times New Roman"/>
          <w:color w:val="333333"/>
          <w:sz w:val="24"/>
          <w:szCs w:val="24"/>
        </w:rPr>
        <w:t xml:space="preserve">ohns, B., E. Woodsworth, and E. Driver. 1997. Habitat use by migrant whooping cranes in </w:t>
      </w:r>
    </w:p>
    <w:p w14:paraId="78F8A7E4" w14:textId="77777777" w:rsidR="0092404D" w:rsidRDefault="0092404D" w:rsidP="0092404D">
      <w:pPr>
        <w:spacing w:line="480" w:lineRule="auto"/>
        <w:ind w:firstLine="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Saskatchewan. Proceedings of the North American Crane Workshop. </w:t>
      </w:r>
    </w:p>
    <w:p w14:paraId="599B73AA" w14:textId="77777777" w:rsidR="0092404D" w:rsidRDefault="0092404D" w:rsidP="0092404D">
      <w:pPr>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Johnson, D. H. 1980. The Comparison of Usage and Availability Measurements for Evaluating </w:t>
      </w:r>
    </w:p>
    <w:p w14:paraId="5F319ADE" w14:textId="77777777" w:rsidR="0092404D" w:rsidRDefault="0092404D" w:rsidP="0092404D">
      <w:pPr>
        <w:spacing w:line="480" w:lineRule="auto"/>
        <w:ind w:firstLine="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Resource Preference. Ecology 61:65–71</w:t>
      </w:r>
      <w:r>
        <w:rPr>
          <w:rFonts w:ascii="Times New Roman" w:eastAsia="Times New Roman" w:hAnsi="Times New Roman" w:cs="Times New Roman"/>
          <w:color w:val="333333"/>
          <w:sz w:val="24"/>
          <w:szCs w:val="24"/>
        </w:rPr>
        <w:t>.</w:t>
      </w:r>
    </w:p>
    <w:p w14:paraId="1F931A60" w14:textId="77777777" w:rsidR="0092404D" w:rsidRDefault="0092404D" w:rsidP="0092404D">
      <w:pPr>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Johnson, W. C. 1994. Woodland Expansions in the Platte River, Nebraska: Patterns and Causes. </w:t>
      </w:r>
    </w:p>
    <w:p w14:paraId="1D7796B7" w14:textId="77777777" w:rsidR="0092404D" w:rsidRDefault="0092404D" w:rsidP="0092404D">
      <w:pPr>
        <w:spacing w:line="480" w:lineRule="auto"/>
        <w:ind w:firstLine="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Ecological Monographs 64:45–84.</w:t>
      </w:r>
    </w:p>
    <w:p w14:paraId="212F649C" w14:textId="77777777" w:rsidR="0092404D" w:rsidRDefault="0092404D" w:rsidP="0092404D">
      <w:pPr>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Kuyt, E. 1992. Aerial radio-tracking of whooping cranes migrating between Wood Buffalo </w:t>
      </w:r>
    </w:p>
    <w:p w14:paraId="704931CE" w14:textId="77777777" w:rsidR="0092404D" w:rsidRDefault="0092404D" w:rsidP="0092404D">
      <w:pPr>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lastRenderedPageBreak/>
        <w:t>National Park and Aransas National Wildlife Refuge, 1981-84. 74, Canadian Wildlife Service.</w:t>
      </w:r>
      <w:r>
        <w:rPr>
          <w:rFonts w:ascii="Times New Roman" w:eastAsia="Times New Roman" w:hAnsi="Times New Roman" w:cs="Times New Roman"/>
          <w:color w:val="333333"/>
          <w:sz w:val="24"/>
          <w:szCs w:val="24"/>
        </w:rPr>
        <w:t xml:space="preserve"> </w:t>
      </w:r>
    </w:p>
    <w:p w14:paraId="051305FC" w14:textId="77777777" w:rsidR="0092404D" w:rsidRDefault="0092404D" w:rsidP="0092404D">
      <w:pPr>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Lennon, J. J. 1999. Resource selection functions: taking space seriously? Trends in Ecology &amp; </w:t>
      </w:r>
    </w:p>
    <w:p w14:paraId="675CBABA" w14:textId="77777777" w:rsidR="00765026" w:rsidRDefault="0092404D" w:rsidP="00765026">
      <w:pPr>
        <w:spacing w:line="480" w:lineRule="auto"/>
        <w:ind w:firstLine="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Evolution 14:399–400.</w:t>
      </w:r>
    </w:p>
    <w:p w14:paraId="254019CB" w14:textId="77777777" w:rsidR="00765026" w:rsidRDefault="0092404D" w:rsidP="00765026">
      <w:pPr>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Manly, B. F. L., L. McDonald, D. Thomas, T. L. McDonald, and W. P. Erickson. 2007. Resource </w:t>
      </w:r>
    </w:p>
    <w:p w14:paraId="7D9BA6DD" w14:textId="11F89386" w:rsidR="0092404D" w:rsidRPr="00C073DF" w:rsidRDefault="0092404D" w:rsidP="00765026">
      <w:pPr>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selection by animals: statistical design and analysis for field studies. Springer Science &amp; Business Media. </w:t>
      </w:r>
    </w:p>
    <w:p w14:paraId="575D6FA2" w14:textId="77777777"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lastRenderedPageBreak/>
        <w:t xml:space="preserve">McCracken, M. L., B. F. J. Manly, and M. V. Heyden. 1998. The Use of Discrete-Choice Models </w:t>
      </w:r>
    </w:p>
    <w:p w14:paraId="369083BA" w14:textId="77777777" w:rsidR="0092404D" w:rsidRPr="00C073DF" w:rsidRDefault="0092404D" w:rsidP="0092404D">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for Evaluating Resource Selection. Journal of Agricultural, Biological, and Environmental Statistics 3:268–279.</w:t>
      </w:r>
    </w:p>
    <w:p w14:paraId="611A434C" w14:textId="77777777"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Murphy, P.J., Randle, T.J., Fotherby, L.M. and </w:t>
      </w:r>
      <w:proofErr w:type="spellStart"/>
      <w:r w:rsidRPr="00C073DF">
        <w:rPr>
          <w:rFonts w:ascii="Times New Roman" w:eastAsia="Times New Roman" w:hAnsi="Times New Roman" w:cs="Times New Roman"/>
          <w:color w:val="333333"/>
          <w:sz w:val="24"/>
          <w:szCs w:val="24"/>
        </w:rPr>
        <w:t>Daraio</w:t>
      </w:r>
      <w:proofErr w:type="spellEnd"/>
      <w:r w:rsidRPr="00C073DF">
        <w:rPr>
          <w:rFonts w:ascii="Times New Roman" w:eastAsia="Times New Roman" w:hAnsi="Times New Roman" w:cs="Times New Roman"/>
          <w:color w:val="333333"/>
          <w:sz w:val="24"/>
          <w:szCs w:val="24"/>
        </w:rPr>
        <w:t xml:space="preserve">, J.A., 2004. Platte River channel: history </w:t>
      </w:r>
    </w:p>
    <w:p w14:paraId="47949473" w14:textId="77777777" w:rsidR="0092404D" w:rsidRPr="00C073DF" w:rsidRDefault="0092404D" w:rsidP="0092404D">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and restoration. Denver, Colorado: US Bureau of Reclamation, Technical Service Center, Sedimentation and River Hydraulics Group, Denver, CO. </w:t>
      </w:r>
    </w:p>
    <w:p w14:paraId="2A0FD173" w14:textId="77777777"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Niemuth, N. D., A. J. Ryba, A. T. Pearse, S. M. Kvas, D. A. Brandt, B. </w:t>
      </w:r>
      <w:proofErr w:type="spellStart"/>
      <w:r w:rsidRPr="00C073DF">
        <w:rPr>
          <w:rFonts w:ascii="Times New Roman" w:eastAsia="Times New Roman" w:hAnsi="Times New Roman" w:cs="Times New Roman"/>
          <w:color w:val="333333"/>
          <w:sz w:val="24"/>
          <w:szCs w:val="24"/>
        </w:rPr>
        <w:t>Wangler</w:t>
      </w:r>
      <w:proofErr w:type="spellEnd"/>
      <w:r w:rsidRPr="00C073DF">
        <w:rPr>
          <w:rFonts w:ascii="Times New Roman" w:eastAsia="Times New Roman" w:hAnsi="Times New Roman" w:cs="Times New Roman"/>
          <w:color w:val="333333"/>
          <w:sz w:val="24"/>
          <w:szCs w:val="24"/>
        </w:rPr>
        <w:t xml:space="preserve">, J. E. Austin, </w:t>
      </w:r>
    </w:p>
    <w:p w14:paraId="3BE3022B" w14:textId="77777777" w:rsidR="0092404D" w:rsidRPr="00C073DF" w:rsidRDefault="0092404D" w:rsidP="0092404D">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and M. J. Carlisle. 2018. Opportunistically collected data reveal habitat selection by migrating Whooping Cranes in the U.S. Northern Plains. The Condor 120:343–356.</w:t>
      </w:r>
    </w:p>
    <w:p w14:paraId="0ED6F9D9" w14:textId="77777777"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O'Brien, J.S. and Currier, P.J., 1987. Channel morphology and riparian vegetation changes in the </w:t>
      </w:r>
    </w:p>
    <w:p w14:paraId="683BC595" w14:textId="77777777" w:rsidR="0092404D" w:rsidRPr="00C073DF" w:rsidRDefault="0092404D" w:rsidP="0092404D">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Big Bend Reach of the Platte River in Nebraska. Platte River Whooping Crane Habitat Maintenance Trust (Unpublished Report).</w:t>
      </w:r>
    </w:p>
    <w:p w14:paraId="5817D778" w14:textId="77777777"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Pearse, A. T., D. A. Brandt, W. C. Harrell, K. L. Metzger, D. M. Baasch, and T. J. Hefley. 2015. </w:t>
      </w:r>
    </w:p>
    <w:p w14:paraId="25B1F77A" w14:textId="77777777" w:rsidR="0092404D" w:rsidRPr="00C073DF" w:rsidRDefault="0092404D" w:rsidP="0092404D">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Whooping crane stopover </w:t>
      </w:r>
      <w:proofErr w:type="gramStart"/>
      <w:r w:rsidRPr="00C073DF">
        <w:rPr>
          <w:rFonts w:ascii="Times New Roman" w:eastAsia="Times New Roman" w:hAnsi="Times New Roman" w:cs="Times New Roman"/>
          <w:color w:val="333333"/>
          <w:sz w:val="24"/>
          <w:szCs w:val="24"/>
        </w:rPr>
        <w:t>site</w:t>
      </w:r>
      <w:proofErr w:type="gramEnd"/>
      <w:r w:rsidRPr="00C073DF">
        <w:rPr>
          <w:rFonts w:ascii="Times New Roman" w:eastAsia="Times New Roman" w:hAnsi="Times New Roman" w:cs="Times New Roman"/>
          <w:color w:val="333333"/>
          <w:sz w:val="24"/>
          <w:szCs w:val="24"/>
        </w:rPr>
        <w:t xml:space="preserve"> use intensity within the Great Plains. Open-File Report, USGS Numbered Series, U.S. Geological Survey, Reston, VA. </w:t>
      </w:r>
    </w:p>
    <w:p w14:paraId="376FD7D7" w14:textId="77777777"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Pearse, A. T., M. J. Harner, D. M. Baasch, G. D. Wright, A. J. Caven, and K. L. Metzger. 2017. </w:t>
      </w:r>
    </w:p>
    <w:p w14:paraId="2A9BC4B4" w14:textId="393E41EB" w:rsidR="00765026" w:rsidRDefault="0092404D" w:rsidP="00D740F5">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Evaluation of nocturnal roost and diurnal sites used by whooping cranes in the Great Plains, United States. Evaluation of nocturnal roost and diurnal sites used by whooping </w:t>
      </w:r>
      <w:r w:rsidRPr="00C073DF">
        <w:rPr>
          <w:rFonts w:ascii="Times New Roman" w:eastAsia="Times New Roman" w:hAnsi="Times New Roman" w:cs="Times New Roman"/>
          <w:color w:val="333333"/>
          <w:sz w:val="24"/>
          <w:szCs w:val="24"/>
        </w:rPr>
        <w:lastRenderedPageBreak/>
        <w:t>cranes in the Great Plains, United States. Volume 2016–1209. Open-File Report, USGS Numbered Series, U.S. Geological Survey, Reston, VA.</w:t>
      </w:r>
    </w:p>
    <w:p w14:paraId="46CDEF16" w14:textId="77777777" w:rsidR="0039412B" w:rsidRDefault="0039412B" w:rsidP="0039412B">
      <w:pPr>
        <w:keepNext/>
        <w:spacing w:line="480" w:lineRule="auto"/>
        <w:rPr>
          <w:rFonts w:ascii="Times New Roman" w:eastAsia="Times New Roman" w:hAnsi="Times New Roman" w:cs="Times New Roman"/>
          <w:color w:val="333333"/>
          <w:sz w:val="24"/>
          <w:szCs w:val="24"/>
        </w:rPr>
      </w:pPr>
      <w:r w:rsidRPr="0039412B">
        <w:rPr>
          <w:rFonts w:ascii="Times New Roman" w:eastAsia="Times New Roman" w:hAnsi="Times New Roman" w:cs="Times New Roman"/>
          <w:color w:val="333333"/>
          <w:sz w:val="24"/>
          <w:szCs w:val="24"/>
        </w:rPr>
        <w:t xml:space="preserve">Pearse, A. T., M. Rabbe, L. M. Juliusson, M. T. Bidwell, L. Craig-Moore, D. A. Brandt, and W. </w:t>
      </w:r>
    </w:p>
    <w:p w14:paraId="2E42B34E" w14:textId="50533AF8" w:rsidR="0039412B" w:rsidRDefault="0039412B" w:rsidP="0039412B">
      <w:pPr>
        <w:keepNext/>
        <w:spacing w:line="480" w:lineRule="auto"/>
        <w:ind w:left="720"/>
        <w:rPr>
          <w:rFonts w:ascii="Times New Roman" w:eastAsia="Times New Roman" w:hAnsi="Times New Roman" w:cs="Times New Roman"/>
          <w:color w:val="333333"/>
          <w:sz w:val="24"/>
          <w:szCs w:val="24"/>
        </w:rPr>
      </w:pPr>
      <w:r w:rsidRPr="0039412B">
        <w:rPr>
          <w:rFonts w:ascii="Times New Roman" w:eastAsia="Times New Roman" w:hAnsi="Times New Roman" w:cs="Times New Roman"/>
          <w:color w:val="333333"/>
          <w:sz w:val="24"/>
          <w:szCs w:val="24"/>
        </w:rPr>
        <w:t>Harrell. 2018. Delineating and identifying long-term changes in the whooping crane (</w:t>
      </w:r>
      <w:r w:rsidRPr="00C46569">
        <w:rPr>
          <w:rFonts w:ascii="Times New Roman" w:eastAsia="Times New Roman" w:hAnsi="Times New Roman" w:cs="Times New Roman"/>
          <w:i/>
          <w:iCs/>
          <w:color w:val="333333"/>
          <w:sz w:val="24"/>
          <w:szCs w:val="24"/>
        </w:rPr>
        <w:t>Grus americana</w:t>
      </w:r>
      <w:r w:rsidRPr="0039412B">
        <w:rPr>
          <w:rFonts w:ascii="Times New Roman" w:eastAsia="Times New Roman" w:hAnsi="Times New Roman" w:cs="Times New Roman"/>
          <w:color w:val="333333"/>
          <w:sz w:val="24"/>
          <w:szCs w:val="24"/>
        </w:rPr>
        <w:t xml:space="preserve">) migration corridor. PLOS ONE </w:t>
      </w:r>
      <w:proofErr w:type="gramStart"/>
      <w:r w:rsidRPr="0039412B">
        <w:rPr>
          <w:rFonts w:ascii="Times New Roman" w:eastAsia="Times New Roman" w:hAnsi="Times New Roman" w:cs="Times New Roman"/>
          <w:color w:val="333333"/>
          <w:sz w:val="24"/>
          <w:szCs w:val="24"/>
        </w:rPr>
        <w:t>13:e</w:t>
      </w:r>
      <w:proofErr w:type="gramEnd"/>
      <w:r w:rsidRPr="0039412B">
        <w:rPr>
          <w:rFonts w:ascii="Times New Roman" w:eastAsia="Times New Roman" w:hAnsi="Times New Roman" w:cs="Times New Roman"/>
          <w:color w:val="333333"/>
          <w:sz w:val="24"/>
          <w:szCs w:val="24"/>
        </w:rPr>
        <w:t>0192737.</w:t>
      </w:r>
    </w:p>
    <w:p w14:paraId="409DC8DF" w14:textId="77777777" w:rsidR="00AC1D4C" w:rsidRPr="00F34FD8" w:rsidRDefault="00AC1D4C" w:rsidP="00AC1D4C">
      <w:pPr>
        <w:keepNext/>
        <w:spacing w:line="480" w:lineRule="auto"/>
        <w:rPr>
          <w:rFonts w:ascii="Times New Roman" w:eastAsia="Times New Roman" w:hAnsi="Times New Roman" w:cs="Times New Roman"/>
          <w:sz w:val="24"/>
          <w:szCs w:val="24"/>
        </w:rPr>
      </w:pPr>
      <w:r w:rsidRPr="00F34FD8">
        <w:rPr>
          <w:rFonts w:ascii="Times New Roman" w:eastAsia="Times New Roman" w:hAnsi="Times New Roman" w:cs="Times New Roman"/>
          <w:sz w:val="24"/>
          <w:szCs w:val="24"/>
        </w:rPr>
        <w:t xml:space="preserve">Pearse, A. T., K. L. Metzger, D. A. Brandt, M. T. Bidwell, M. J. Harner, D. M. Baasch, and W. </w:t>
      </w:r>
    </w:p>
    <w:p w14:paraId="002FEEF4" w14:textId="7A48F971" w:rsidR="00AC1D4C" w:rsidRPr="00F34FD8" w:rsidRDefault="00AC1D4C" w:rsidP="00AC1D4C">
      <w:pPr>
        <w:keepNext/>
        <w:spacing w:line="480" w:lineRule="auto"/>
        <w:ind w:left="720"/>
        <w:rPr>
          <w:rFonts w:ascii="Times New Roman" w:eastAsia="Times New Roman" w:hAnsi="Times New Roman" w:cs="Times New Roman"/>
          <w:sz w:val="24"/>
          <w:szCs w:val="24"/>
        </w:rPr>
      </w:pPr>
      <w:r w:rsidRPr="00F34FD8">
        <w:rPr>
          <w:rFonts w:ascii="Times New Roman" w:eastAsia="Times New Roman" w:hAnsi="Times New Roman" w:cs="Times New Roman"/>
          <w:sz w:val="24"/>
          <w:szCs w:val="24"/>
        </w:rPr>
        <w:t>Harrell. 2020</w:t>
      </w:r>
      <w:r>
        <w:rPr>
          <w:rFonts w:ascii="Times New Roman" w:eastAsia="Times New Roman" w:hAnsi="Times New Roman" w:cs="Times New Roman"/>
          <w:sz w:val="24"/>
          <w:szCs w:val="24"/>
        </w:rPr>
        <w:t>a</w:t>
      </w:r>
      <w:r w:rsidRPr="00F34FD8">
        <w:rPr>
          <w:rFonts w:ascii="Times New Roman" w:eastAsia="Times New Roman" w:hAnsi="Times New Roman" w:cs="Times New Roman"/>
          <w:sz w:val="24"/>
          <w:szCs w:val="24"/>
        </w:rPr>
        <w:t>. Heterogeneity in migration strategies of Whooping Cranes. The Condor 122.</w:t>
      </w:r>
    </w:p>
    <w:p w14:paraId="610C9A79" w14:textId="77777777" w:rsidR="00C46569" w:rsidRPr="00C46569" w:rsidRDefault="00C46569" w:rsidP="00C46569">
      <w:pPr>
        <w:keepNext/>
        <w:spacing w:line="480" w:lineRule="auto"/>
        <w:rPr>
          <w:rFonts w:ascii="Times New Roman" w:eastAsia="Times New Roman" w:hAnsi="Times New Roman" w:cs="Times New Roman"/>
          <w:color w:val="333333"/>
          <w:sz w:val="24"/>
          <w:szCs w:val="24"/>
        </w:rPr>
      </w:pPr>
      <w:r w:rsidRPr="00C46569">
        <w:rPr>
          <w:rFonts w:ascii="Times New Roman" w:eastAsia="Times New Roman" w:hAnsi="Times New Roman" w:cs="Times New Roman"/>
          <w:color w:val="333333"/>
          <w:sz w:val="24"/>
          <w:szCs w:val="24"/>
        </w:rPr>
        <w:t xml:space="preserve">Pearse, A. T., Brandt, D. A., Baasch, D. M., Bidwell, M. T., Conkin, J. A., Harner, M. J., Harrell, </w:t>
      </w:r>
    </w:p>
    <w:p w14:paraId="2298A6B3" w14:textId="572B04C0" w:rsidR="00F34FD8" w:rsidRDefault="00C46569" w:rsidP="00F34FD8">
      <w:pPr>
        <w:keepNext/>
        <w:spacing w:line="480" w:lineRule="auto"/>
        <w:ind w:left="720"/>
        <w:rPr>
          <w:rStyle w:val="Hyperlink"/>
          <w:rFonts w:ascii="Times New Roman" w:eastAsia="Times New Roman" w:hAnsi="Times New Roman" w:cs="Times New Roman"/>
          <w:sz w:val="24"/>
          <w:szCs w:val="24"/>
        </w:rPr>
      </w:pPr>
      <w:r w:rsidRPr="00C46569">
        <w:rPr>
          <w:rFonts w:ascii="Times New Roman" w:eastAsia="Times New Roman" w:hAnsi="Times New Roman" w:cs="Times New Roman"/>
          <w:color w:val="333333"/>
          <w:sz w:val="24"/>
          <w:szCs w:val="24"/>
        </w:rPr>
        <w:t>W., &amp; Metzger, K. L. 2020</w:t>
      </w:r>
      <w:r w:rsidR="00AC1D4C">
        <w:rPr>
          <w:rFonts w:ascii="Times New Roman" w:eastAsia="Times New Roman" w:hAnsi="Times New Roman" w:cs="Times New Roman"/>
          <w:color w:val="333333"/>
          <w:sz w:val="24"/>
          <w:szCs w:val="24"/>
        </w:rPr>
        <w:t>b</w:t>
      </w:r>
      <w:r w:rsidRPr="00C46569">
        <w:rPr>
          <w:rFonts w:ascii="Times New Roman" w:eastAsia="Times New Roman" w:hAnsi="Times New Roman" w:cs="Times New Roman"/>
          <w:color w:val="333333"/>
          <w:sz w:val="24"/>
          <w:szCs w:val="24"/>
        </w:rPr>
        <w:t xml:space="preserve">. Location data for whooping cranes of the Aransas-Wood Buffalo Population, 2009-2018 [Data set]. U.S. Geological Survey. </w:t>
      </w:r>
      <w:hyperlink r:id="rId37" w:history="1">
        <w:r w:rsidRPr="00E839C3">
          <w:rPr>
            <w:rStyle w:val="Hyperlink"/>
            <w:rFonts w:ascii="Times New Roman" w:eastAsia="Times New Roman" w:hAnsi="Times New Roman" w:cs="Times New Roman"/>
            <w:sz w:val="24"/>
            <w:szCs w:val="24"/>
          </w:rPr>
          <w:t>https://doi.org/10.5066/P9Y8KZJ9</w:t>
        </w:r>
      </w:hyperlink>
    </w:p>
    <w:p w14:paraId="1FA7A0F9" w14:textId="77777777" w:rsidR="0092404D" w:rsidRDefault="0092404D" w:rsidP="0092404D">
      <w:pPr>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Pearse, A. T., K. L. Metzger, D. A. Brandt, J. A. Shaffer, M. T. Bidwell, and W. Harrell. </w:t>
      </w:r>
    </w:p>
    <w:p w14:paraId="7CD7419A" w14:textId="29EC214D" w:rsidR="0092404D" w:rsidRPr="0073170E" w:rsidRDefault="0092404D" w:rsidP="0092404D">
      <w:pPr>
        <w:spacing w:line="480" w:lineRule="auto"/>
        <w:ind w:left="720"/>
        <w:rPr>
          <w:rFonts w:ascii="Times New Roman" w:hAnsi="Times New Roman" w:cs="Times New Roman"/>
          <w:sz w:val="24"/>
          <w:szCs w:val="24"/>
        </w:rPr>
      </w:pPr>
      <w:r w:rsidRPr="00C073DF">
        <w:rPr>
          <w:rFonts w:ascii="Times New Roman" w:eastAsia="Times New Roman" w:hAnsi="Times New Roman" w:cs="Times New Roman"/>
          <w:color w:val="333333"/>
          <w:sz w:val="24"/>
          <w:szCs w:val="24"/>
        </w:rPr>
        <w:t xml:space="preserve">2021. Migrating Whooping Cranes avoid wind-energy infrastructure when selecting stopover habitat. Ecological Applications </w:t>
      </w:r>
      <w:proofErr w:type="gramStart"/>
      <w:r w:rsidRPr="00C073DF">
        <w:rPr>
          <w:rFonts w:ascii="Times New Roman" w:eastAsia="Times New Roman" w:hAnsi="Times New Roman" w:cs="Times New Roman"/>
          <w:color w:val="333333"/>
          <w:sz w:val="24"/>
          <w:szCs w:val="24"/>
        </w:rPr>
        <w:t>31:e</w:t>
      </w:r>
      <w:proofErr w:type="gramEnd"/>
      <w:r w:rsidRPr="00C073DF">
        <w:rPr>
          <w:rFonts w:ascii="Times New Roman" w:eastAsia="Times New Roman" w:hAnsi="Times New Roman" w:cs="Times New Roman"/>
          <w:color w:val="333333"/>
          <w:sz w:val="24"/>
          <w:szCs w:val="24"/>
        </w:rPr>
        <w:t>02324.</w:t>
      </w:r>
    </w:p>
    <w:p w14:paraId="68FCA648" w14:textId="558BCC3E"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lastRenderedPageBreak/>
        <w:t xml:space="preserve">Platte River Endangered Species Partnership. 2001a. Monitoring Whooping Crane </w:t>
      </w:r>
    </w:p>
    <w:p w14:paraId="3F840361" w14:textId="77777777" w:rsidR="0092404D" w:rsidRPr="00C073DF" w:rsidRDefault="0092404D" w:rsidP="0092404D">
      <w:pPr>
        <w:keepNext/>
        <w:spacing w:line="480" w:lineRule="auto"/>
        <w:ind w:firstLine="720"/>
        <w:rPr>
          <w:rFonts w:ascii="Times New Roman" w:eastAsia="Times New Roman" w:hAnsi="Times New Roman" w:cs="Times New Roman"/>
          <w:color w:val="333333"/>
          <w:sz w:val="24"/>
          <w:szCs w:val="24"/>
        </w:rPr>
      </w:pPr>
      <w:proofErr w:type="spellStart"/>
      <w:r w:rsidRPr="00C073DF">
        <w:rPr>
          <w:rFonts w:ascii="Times New Roman" w:eastAsia="Times New Roman" w:hAnsi="Times New Roman" w:cs="Times New Roman"/>
          <w:color w:val="333333"/>
          <w:sz w:val="24"/>
          <w:szCs w:val="24"/>
        </w:rPr>
        <w:t>Migrational</w:t>
      </w:r>
      <w:proofErr w:type="spellEnd"/>
      <w:r w:rsidRPr="00C073DF">
        <w:rPr>
          <w:rFonts w:ascii="Times New Roman" w:eastAsia="Times New Roman" w:hAnsi="Times New Roman" w:cs="Times New Roman"/>
          <w:color w:val="333333"/>
          <w:sz w:val="24"/>
          <w:szCs w:val="24"/>
        </w:rPr>
        <w:t xml:space="preserve"> Habitat Use in the Central Platte River Valley.  February 23, 2001.</w:t>
      </w:r>
    </w:p>
    <w:p w14:paraId="4682774E" w14:textId="0C789817"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Platte River Endangered Species Partnership. 2001b. Monitoring Whooping Crane </w:t>
      </w:r>
    </w:p>
    <w:p w14:paraId="1627C7BA" w14:textId="77777777" w:rsidR="0092404D" w:rsidRPr="00C073DF" w:rsidRDefault="0092404D" w:rsidP="0092404D">
      <w:pPr>
        <w:keepNext/>
        <w:spacing w:line="480" w:lineRule="auto"/>
        <w:ind w:firstLine="720"/>
        <w:rPr>
          <w:rFonts w:ascii="Times New Roman" w:eastAsia="Times New Roman" w:hAnsi="Times New Roman" w:cs="Times New Roman"/>
          <w:color w:val="333333"/>
          <w:sz w:val="24"/>
          <w:szCs w:val="24"/>
        </w:rPr>
      </w:pPr>
      <w:proofErr w:type="spellStart"/>
      <w:r w:rsidRPr="00C073DF">
        <w:rPr>
          <w:rFonts w:ascii="Times New Roman" w:eastAsia="Times New Roman" w:hAnsi="Times New Roman" w:cs="Times New Roman"/>
          <w:color w:val="333333"/>
          <w:sz w:val="24"/>
          <w:szCs w:val="24"/>
        </w:rPr>
        <w:t>Migrational</w:t>
      </w:r>
      <w:proofErr w:type="spellEnd"/>
      <w:r w:rsidRPr="00C073DF">
        <w:rPr>
          <w:rFonts w:ascii="Times New Roman" w:eastAsia="Times New Roman" w:hAnsi="Times New Roman" w:cs="Times New Roman"/>
          <w:color w:val="333333"/>
          <w:sz w:val="24"/>
          <w:szCs w:val="24"/>
        </w:rPr>
        <w:t xml:space="preserve"> Habitat Use in the Central Platte River Valley.  September 12, 2001.</w:t>
      </w:r>
    </w:p>
    <w:p w14:paraId="0F25DCA0" w14:textId="65407E44"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Platte River Endangered Species Partnership. 2001c. Monitoring Whooping Crane </w:t>
      </w:r>
    </w:p>
    <w:p w14:paraId="3A8DA67D" w14:textId="77777777" w:rsidR="0092404D" w:rsidRPr="00C073DF" w:rsidRDefault="0092404D" w:rsidP="0092404D">
      <w:pPr>
        <w:keepNext/>
        <w:spacing w:line="480" w:lineRule="auto"/>
        <w:ind w:firstLine="720"/>
        <w:rPr>
          <w:rFonts w:ascii="Times New Roman" w:eastAsia="Times New Roman" w:hAnsi="Times New Roman" w:cs="Times New Roman"/>
          <w:color w:val="333333"/>
          <w:sz w:val="24"/>
          <w:szCs w:val="24"/>
        </w:rPr>
      </w:pPr>
      <w:proofErr w:type="spellStart"/>
      <w:r w:rsidRPr="00C073DF">
        <w:rPr>
          <w:rFonts w:ascii="Times New Roman" w:eastAsia="Times New Roman" w:hAnsi="Times New Roman" w:cs="Times New Roman"/>
          <w:color w:val="333333"/>
          <w:sz w:val="24"/>
          <w:szCs w:val="24"/>
        </w:rPr>
        <w:t>Migrational</w:t>
      </w:r>
      <w:proofErr w:type="spellEnd"/>
      <w:r w:rsidRPr="00C073DF">
        <w:rPr>
          <w:rFonts w:ascii="Times New Roman" w:eastAsia="Times New Roman" w:hAnsi="Times New Roman" w:cs="Times New Roman"/>
          <w:color w:val="333333"/>
          <w:sz w:val="24"/>
          <w:szCs w:val="24"/>
        </w:rPr>
        <w:t xml:space="preserve"> Habitat Use in the Central Platte River Valley. December 20, 2001.</w:t>
      </w:r>
    </w:p>
    <w:p w14:paraId="6738E45F" w14:textId="7F035BA5"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Platte River Endangered Species Partnership. 2002. Monitoring Whooping Crane </w:t>
      </w:r>
    </w:p>
    <w:p w14:paraId="0C9DFDFC" w14:textId="77777777" w:rsidR="0092404D" w:rsidRPr="00C073DF" w:rsidRDefault="0092404D" w:rsidP="0092404D">
      <w:pPr>
        <w:keepNext/>
        <w:spacing w:line="480" w:lineRule="auto"/>
        <w:ind w:firstLine="720"/>
        <w:rPr>
          <w:rFonts w:ascii="Times New Roman" w:eastAsia="Times New Roman" w:hAnsi="Times New Roman" w:cs="Times New Roman"/>
          <w:color w:val="333333"/>
          <w:sz w:val="24"/>
          <w:szCs w:val="24"/>
        </w:rPr>
      </w:pPr>
      <w:proofErr w:type="spellStart"/>
      <w:r w:rsidRPr="00C073DF">
        <w:rPr>
          <w:rFonts w:ascii="Times New Roman" w:eastAsia="Times New Roman" w:hAnsi="Times New Roman" w:cs="Times New Roman"/>
          <w:color w:val="333333"/>
          <w:sz w:val="24"/>
          <w:szCs w:val="24"/>
        </w:rPr>
        <w:t>Migrational</w:t>
      </w:r>
      <w:proofErr w:type="spellEnd"/>
      <w:r w:rsidRPr="00C073DF">
        <w:rPr>
          <w:rFonts w:ascii="Times New Roman" w:eastAsia="Times New Roman" w:hAnsi="Times New Roman" w:cs="Times New Roman"/>
          <w:color w:val="333333"/>
          <w:sz w:val="24"/>
          <w:szCs w:val="24"/>
        </w:rPr>
        <w:t xml:space="preserve"> Habitat Use in the Central Platte River Valley. August 1, 2002.</w:t>
      </w:r>
    </w:p>
    <w:p w14:paraId="24256E7C" w14:textId="77777777"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Platte River Endangered Species Partnership. 2003. Draft Monitoring Whooping Crane </w:t>
      </w:r>
    </w:p>
    <w:p w14:paraId="4B0C5EE4" w14:textId="77777777" w:rsidR="0092404D" w:rsidRPr="00C073DF" w:rsidRDefault="0092404D" w:rsidP="0092404D">
      <w:pPr>
        <w:keepNext/>
        <w:spacing w:line="480" w:lineRule="auto"/>
        <w:ind w:firstLine="720"/>
        <w:rPr>
          <w:rFonts w:ascii="Times New Roman" w:eastAsia="Times New Roman" w:hAnsi="Times New Roman" w:cs="Times New Roman"/>
          <w:color w:val="333333"/>
          <w:sz w:val="24"/>
          <w:szCs w:val="24"/>
        </w:rPr>
      </w:pPr>
      <w:proofErr w:type="spellStart"/>
      <w:r w:rsidRPr="00C073DF">
        <w:rPr>
          <w:rFonts w:ascii="Times New Roman" w:eastAsia="Times New Roman" w:hAnsi="Times New Roman" w:cs="Times New Roman"/>
          <w:color w:val="333333"/>
          <w:sz w:val="24"/>
          <w:szCs w:val="24"/>
        </w:rPr>
        <w:t>Migrational</w:t>
      </w:r>
      <w:proofErr w:type="spellEnd"/>
      <w:r w:rsidRPr="00C073DF">
        <w:rPr>
          <w:rFonts w:ascii="Times New Roman" w:eastAsia="Times New Roman" w:hAnsi="Times New Roman" w:cs="Times New Roman"/>
          <w:color w:val="333333"/>
          <w:sz w:val="24"/>
          <w:szCs w:val="24"/>
        </w:rPr>
        <w:t xml:space="preserve"> Habitat Use in the Central Platte River Valley. August 21, 2003.</w:t>
      </w:r>
    </w:p>
    <w:p w14:paraId="34A1347C" w14:textId="54C340AD"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Platte River Recovery Implementation Program (PRRIP). 2017a. Adjustments to the WC </w:t>
      </w:r>
    </w:p>
    <w:p w14:paraId="4A8E6E33" w14:textId="1C26E233" w:rsidR="00765026" w:rsidRPr="00D740F5" w:rsidRDefault="0092404D" w:rsidP="00D740F5">
      <w:pPr>
        <w:keepNext/>
        <w:spacing w:line="480" w:lineRule="auto"/>
        <w:ind w:left="720"/>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Monitoring Protocol.</w:t>
      </w:r>
      <w:r w:rsidR="00D740F5">
        <w:rPr>
          <w:rFonts w:ascii="Times New Roman" w:eastAsia="Times New Roman" w:hAnsi="Times New Roman" w:cs="Times New Roman"/>
          <w:color w:val="333333"/>
          <w:sz w:val="24"/>
          <w:szCs w:val="24"/>
        </w:rPr>
        <w:t xml:space="preserve"> </w:t>
      </w:r>
      <w:hyperlink r:id="rId38" w:history="1">
        <w:r w:rsidRPr="00C073DF">
          <w:rPr>
            <w:rStyle w:val="Hyperlink"/>
            <w:rFonts w:ascii="Times New Roman" w:eastAsia="Times New Roman" w:hAnsi="Times New Roman" w:cs="Times New Roman"/>
            <w:sz w:val="24"/>
            <w:szCs w:val="24"/>
          </w:rPr>
          <w:t>https://platteriverprogram.org/sites/default/files/PubsAndData/ProgramLibrary/PRRIP%20Adjustments%20to%20Whooping%20Crane%20Monitoring%20Protocol%2C%202001-2017.pdf</w:t>
        </w:r>
      </w:hyperlink>
      <w:r w:rsidRPr="00C073DF">
        <w:rPr>
          <w:rFonts w:ascii="Times New Roman" w:eastAsia="Times New Roman" w:hAnsi="Times New Roman" w:cs="Times New Roman"/>
          <w:color w:val="333333"/>
          <w:sz w:val="24"/>
          <w:szCs w:val="24"/>
        </w:rPr>
        <w:t xml:space="preserve"> </w:t>
      </w:r>
    </w:p>
    <w:p w14:paraId="3F7C7BD0" w14:textId="77E29581" w:rsidR="0092404D" w:rsidRPr="00C073DF" w:rsidRDefault="0092404D" w:rsidP="0092404D">
      <w:pPr>
        <w:spacing w:line="480" w:lineRule="auto"/>
        <w:rPr>
          <w:rFonts w:ascii="Times New Roman" w:hAnsi="Times New Roman" w:cs="Times New Roman"/>
          <w:sz w:val="24"/>
          <w:szCs w:val="24"/>
        </w:rPr>
      </w:pPr>
      <w:r w:rsidRPr="00C073DF">
        <w:rPr>
          <w:rFonts w:ascii="Times New Roman" w:hAnsi="Times New Roman" w:cs="Times New Roman"/>
          <w:sz w:val="24"/>
          <w:szCs w:val="24"/>
        </w:rPr>
        <w:t xml:space="preserve">Platte River Recovery Implementation Program (PRRIP). 2017b. Platte River Recovery </w:t>
      </w:r>
    </w:p>
    <w:p w14:paraId="25A6B381" w14:textId="77777777" w:rsidR="0092404D" w:rsidRPr="00C073DF" w:rsidRDefault="0092404D" w:rsidP="0092404D">
      <w:pPr>
        <w:spacing w:line="480" w:lineRule="auto"/>
        <w:ind w:left="720"/>
        <w:rPr>
          <w:rFonts w:ascii="Times New Roman" w:hAnsi="Times New Roman" w:cs="Times New Roman"/>
          <w:sz w:val="24"/>
          <w:szCs w:val="24"/>
        </w:rPr>
      </w:pPr>
      <w:r w:rsidRPr="00C073DF">
        <w:rPr>
          <w:rFonts w:ascii="Times New Roman" w:hAnsi="Times New Roman" w:cs="Times New Roman"/>
          <w:sz w:val="24"/>
          <w:szCs w:val="24"/>
        </w:rPr>
        <w:t>Implementation Program Data Synthesis Compilation Whooping Crane (</w:t>
      </w:r>
      <w:r w:rsidRPr="00C073DF">
        <w:rPr>
          <w:rFonts w:ascii="Times New Roman" w:hAnsi="Times New Roman" w:cs="Times New Roman"/>
          <w:i/>
          <w:iCs/>
          <w:sz w:val="24"/>
          <w:szCs w:val="24"/>
        </w:rPr>
        <w:t>Grus americanus</w:t>
      </w:r>
      <w:r w:rsidRPr="00C073DF">
        <w:rPr>
          <w:rFonts w:ascii="Times New Roman" w:hAnsi="Times New Roman" w:cs="Times New Roman"/>
          <w:sz w:val="24"/>
          <w:szCs w:val="24"/>
        </w:rPr>
        <w:t xml:space="preserve">) Habitat Synthesis Chapters. </w:t>
      </w:r>
      <w:hyperlink r:id="rId39" w:history="1">
        <w:r w:rsidRPr="00C073DF">
          <w:rPr>
            <w:rStyle w:val="Hyperlink"/>
            <w:rFonts w:ascii="Times New Roman" w:hAnsi="Times New Roman" w:cs="Times New Roman"/>
            <w:sz w:val="24"/>
            <w:szCs w:val="24"/>
          </w:rPr>
          <w:t>https://platteriverprogram.org/sites/default/files/PubsAndData/ProgramLibrary/PRRIP%20Whooping%20Crane%20Habitat%20Synthesis%20Chapters.pdf</w:t>
        </w:r>
      </w:hyperlink>
    </w:p>
    <w:p w14:paraId="074126A5" w14:textId="77777777" w:rsidR="0092404D" w:rsidRPr="00C073DF" w:rsidRDefault="0092404D" w:rsidP="0092404D">
      <w:pPr>
        <w:keepNext/>
        <w:spacing w:line="480" w:lineRule="auto"/>
        <w:rPr>
          <w:rFonts w:ascii="Times New Roman" w:eastAsia="Times New Roman" w:hAnsi="Times New Roman" w:cs="Times New Roman"/>
          <w:color w:val="333333"/>
          <w:sz w:val="24"/>
          <w:szCs w:val="24"/>
        </w:rPr>
      </w:pPr>
      <w:r w:rsidRPr="00C073DF">
        <w:rPr>
          <w:rFonts w:ascii="Times New Roman" w:eastAsia="Times New Roman" w:hAnsi="Times New Roman" w:cs="Times New Roman"/>
          <w:color w:val="333333"/>
          <w:sz w:val="24"/>
          <w:szCs w:val="24"/>
        </w:rPr>
        <w:t xml:space="preserve">Platte River Recovery Implementation Program (PRRIP). 2017c. Whooping Crane Monitoring </w:t>
      </w:r>
    </w:p>
    <w:p w14:paraId="5D54FD9F" w14:textId="7ECBF6F1" w:rsidR="00C46569" w:rsidRPr="00C46569" w:rsidRDefault="0092404D" w:rsidP="00C46569">
      <w:pPr>
        <w:keepNext/>
        <w:spacing w:line="480" w:lineRule="auto"/>
        <w:ind w:left="720"/>
        <w:rPr>
          <w:rFonts w:ascii="Times New Roman" w:eastAsia="Times New Roman" w:hAnsi="Times New Roman" w:cs="Times New Roman"/>
          <w:sz w:val="24"/>
          <w:szCs w:val="24"/>
          <w:u w:val="single"/>
        </w:rPr>
      </w:pPr>
      <w:r w:rsidRPr="00C073DF">
        <w:rPr>
          <w:rFonts w:ascii="Times New Roman" w:eastAsia="Times New Roman" w:hAnsi="Times New Roman" w:cs="Times New Roman"/>
          <w:color w:val="333333"/>
          <w:sz w:val="24"/>
          <w:szCs w:val="24"/>
        </w:rPr>
        <w:t xml:space="preserve">Protocol – </w:t>
      </w:r>
      <w:proofErr w:type="spellStart"/>
      <w:r w:rsidRPr="00C073DF">
        <w:rPr>
          <w:rFonts w:ascii="Times New Roman" w:eastAsia="Times New Roman" w:hAnsi="Times New Roman" w:cs="Times New Roman"/>
          <w:color w:val="333333"/>
          <w:sz w:val="24"/>
          <w:szCs w:val="24"/>
        </w:rPr>
        <w:t>Migrational</w:t>
      </w:r>
      <w:proofErr w:type="spellEnd"/>
      <w:r w:rsidRPr="00C073DF">
        <w:rPr>
          <w:rFonts w:ascii="Times New Roman" w:eastAsia="Times New Roman" w:hAnsi="Times New Roman" w:cs="Times New Roman"/>
          <w:color w:val="333333"/>
          <w:sz w:val="24"/>
          <w:szCs w:val="24"/>
        </w:rPr>
        <w:t xml:space="preserve"> Habitat Use in the Central Platte River Valley. </w:t>
      </w:r>
      <w:hyperlink r:id="rId40" w:history="1">
        <w:r w:rsidRPr="00C073DF">
          <w:rPr>
            <w:rStyle w:val="Hyperlink"/>
            <w:rFonts w:ascii="Times New Roman" w:eastAsia="Times New Roman" w:hAnsi="Times New Roman" w:cs="Times New Roman"/>
            <w:color w:val="auto"/>
            <w:sz w:val="24"/>
            <w:szCs w:val="24"/>
          </w:rPr>
          <w:t>https://platteriverprogram.org/sites/default/files/PubsAndData/ProgramLibrary/PRRIP%2</w:t>
        </w:r>
        <w:r w:rsidRPr="00C073DF">
          <w:rPr>
            <w:rStyle w:val="Hyperlink"/>
            <w:rFonts w:ascii="Times New Roman" w:eastAsia="Times New Roman" w:hAnsi="Times New Roman" w:cs="Times New Roman"/>
            <w:color w:val="auto"/>
            <w:sz w:val="24"/>
            <w:szCs w:val="24"/>
          </w:rPr>
          <w:lastRenderedPageBreak/>
          <w:t>0Whooping%20Crane%20Monitoring%20Protocol%20–%20Migrational%20Habitat%20Use%20in%20the%20Central%20Platte%20River%20Valley-2017.pdf</w:t>
        </w:r>
      </w:hyperlink>
    </w:p>
    <w:p w14:paraId="2CB0772E" w14:textId="77777777" w:rsidR="0092404D" w:rsidRPr="00C073DF" w:rsidRDefault="0092404D" w:rsidP="0092404D">
      <w:pPr>
        <w:spacing w:line="480" w:lineRule="auto"/>
        <w:ind w:left="720" w:hanging="720"/>
        <w:rPr>
          <w:rFonts w:ascii="Times New Roman" w:hAnsi="Times New Roman" w:cs="Times New Roman"/>
          <w:sz w:val="24"/>
          <w:szCs w:val="24"/>
        </w:rPr>
      </w:pPr>
      <w:bookmarkStart w:id="38" w:name="_Hlk107560899"/>
      <w:r w:rsidRPr="00C073DF">
        <w:rPr>
          <w:rFonts w:ascii="Times New Roman" w:eastAsia="Calibri" w:hAnsi="Times New Roman" w:cs="Times New Roman"/>
          <w:sz w:val="24"/>
          <w:szCs w:val="24"/>
        </w:rPr>
        <w:t xml:space="preserve">Platte River Recovery Implementation Program (PRRIP). 2020. 2019 State of the Platte – Adaptive Management Plan (AMP) 2019 “Big Question” Assessments February 20, 2020. pp. 13.  </w:t>
      </w:r>
      <w:hyperlink r:id="rId41" w:history="1">
        <w:r w:rsidRPr="00C073DF">
          <w:rPr>
            <w:rStyle w:val="Hyperlink"/>
            <w:rFonts w:ascii="Times New Roman" w:eastAsia="Calibri" w:hAnsi="Times New Roman" w:cs="Times New Roman"/>
            <w:color w:val="auto"/>
            <w:sz w:val="24"/>
            <w:szCs w:val="24"/>
          </w:rPr>
          <w:t>https://platteriverprogram.org/sites/default/files/2020-08/FINAL%202019%20PRRIP%20State%20of%20the%20Platte.pdf</w:t>
        </w:r>
      </w:hyperlink>
      <w:bookmarkEnd w:id="38"/>
    </w:p>
    <w:p w14:paraId="08D8EF5D" w14:textId="4EB92349" w:rsidR="0092404D" w:rsidRPr="00C073DF" w:rsidRDefault="0092404D" w:rsidP="0092404D">
      <w:pPr>
        <w:spacing w:line="480" w:lineRule="auto"/>
        <w:ind w:left="720" w:hanging="720"/>
        <w:rPr>
          <w:rFonts w:ascii="Times New Roman" w:hAnsi="Times New Roman" w:cs="Times New Roman"/>
          <w:sz w:val="24"/>
          <w:szCs w:val="24"/>
        </w:rPr>
      </w:pPr>
      <w:r w:rsidRPr="00C073DF">
        <w:rPr>
          <w:rFonts w:ascii="Times New Roman" w:hAnsi="Times New Roman" w:cs="Times New Roman"/>
          <w:sz w:val="24"/>
          <w:szCs w:val="24"/>
        </w:rPr>
        <w:t xml:space="preserve">Platte River Recovery Implementation Program (PRRIP). 2021a. Final Platte River Recovery Implementation Program Cooperative Agreement, Attachment 3 – Adaptive Management Plan. p. </w:t>
      </w:r>
      <w:r w:rsidR="007621A1">
        <w:rPr>
          <w:rFonts w:ascii="Times New Roman" w:hAnsi="Times New Roman" w:cs="Times New Roman"/>
          <w:sz w:val="24"/>
          <w:szCs w:val="24"/>
        </w:rPr>
        <w:t>72</w:t>
      </w:r>
      <w:r w:rsidRPr="00C073DF">
        <w:rPr>
          <w:rFonts w:ascii="Times New Roman" w:hAnsi="Times New Roman" w:cs="Times New Roman"/>
          <w:sz w:val="24"/>
          <w:szCs w:val="24"/>
        </w:rPr>
        <w:t xml:space="preserve">. </w:t>
      </w:r>
      <w:hyperlink r:id="rId42" w:history="1">
        <w:r w:rsidRPr="00C073DF">
          <w:rPr>
            <w:rStyle w:val="Hyperlink"/>
            <w:rFonts w:ascii="Times New Roman" w:hAnsi="Times New Roman" w:cs="Times New Roman"/>
            <w:color w:val="auto"/>
            <w:sz w:val="24"/>
            <w:szCs w:val="24"/>
          </w:rPr>
          <w:t>https://platteriverprogram.org/sites/default/files/2021-09/PRRIP%20Full%20Program%20Document%20Updated%209_14_2021.pdf</w:t>
        </w:r>
      </w:hyperlink>
    </w:p>
    <w:p w14:paraId="0563797D" w14:textId="77777777" w:rsidR="0092404D" w:rsidRDefault="0092404D" w:rsidP="0092404D">
      <w:pPr>
        <w:spacing w:line="480" w:lineRule="auto"/>
        <w:rPr>
          <w:rFonts w:ascii="Times New Roman" w:hAnsi="Times New Roman" w:cs="Times New Roman"/>
          <w:sz w:val="24"/>
          <w:szCs w:val="24"/>
        </w:rPr>
      </w:pPr>
      <w:r w:rsidRPr="00C073DF">
        <w:rPr>
          <w:rFonts w:ascii="Times New Roman" w:hAnsi="Times New Roman" w:cs="Times New Roman"/>
          <w:sz w:val="24"/>
          <w:szCs w:val="24"/>
        </w:rPr>
        <w:t xml:space="preserve">Platte River Recovery Implementation Program (PRRIP) 2022a. First Increment Extension </w:t>
      </w:r>
      <w:r w:rsidRPr="00C073DF">
        <w:rPr>
          <w:rFonts w:ascii="Times New Roman" w:hAnsi="Times New Roman" w:cs="Times New Roman"/>
          <w:sz w:val="24"/>
          <w:szCs w:val="24"/>
        </w:rPr>
        <w:tab/>
        <w:t xml:space="preserve">Science Plan. </w:t>
      </w:r>
      <w:hyperlink r:id="rId43" w:history="1">
        <w:r w:rsidRPr="00C073DF">
          <w:rPr>
            <w:rStyle w:val="Hyperlink"/>
            <w:rFonts w:ascii="Times New Roman" w:hAnsi="Times New Roman" w:cs="Times New Roman"/>
            <w:color w:val="auto"/>
            <w:sz w:val="24"/>
            <w:szCs w:val="24"/>
          </w:rPr>
          <w:t>https://platteriverprogram.org/document/prrip-extension-science-plan</w:t>
        </w:r>
      </w:hyperlink>
      <w:r w:rsidRPr="00C073DF">
        <w:rPr>
          <w:rFonts w:ascii="Times New Roman" w:hAnsi="Times New Roman" w:cs="Times New Roman"/>
          <w:sz w:val="24"/>
          <w:szCs w:val="24"/>
        </w:rPr>
        <w:t xml:space="preserve"> </w:t>
      </w:r>
    </w:p>
    <w:p w14:paraId="4CC79872" w14:textId="77777777" w:rsidR="00851735" w:rsidRDefault="0092404D" w:rsidP="00851735">
      <w:pPr>
        <w:spacing w:line="480" w:lineRule="auto"/>
        <w:rPr>
          <w:rFonts w:ascii="Times New Roman" w:eastAsia="Times New Roman" w:hAnsi="Times New Roman" w:cs="Times New Roman"/>
          <w:sz w:val="24"/>
          <w:szCs w:val="24"/>
        </w:rPr>
      </w:pPr>
      <w:r w:rsidRPr="00C073DF">
        <w:rPr>
          <w:rFonts w:ascii="Times New Roman" w:eastAsia="Times New Roman" w:hAnsi="Times New Roman" w:cs="Times New Roman"/>
          <w:sz w:val="24"/>
          <w:szCs w:val="24"/>
        </w:rPr>
        <w:t>Platte River Recovery Implementation Program (PRRIP). 2022b.</w:t>
      </w:r>
      <w:r w:rsidR="00851735">
        <w:rPr>
          <w:rFonts w:ascii="Times New Roman" w:eastAsia="Times New Roman" w:hAnsi="Times New Roman" w:cs="Times New Roman"/>
          <w:sz w:val="24"/>
          <w:szCs w:val="24"/>
        </w:rPr>
        <w:t xml:space="preserve"> </w:t>
      </w:r>
      <w:r w:rsidRPr="00C073DF">
        <w:rPr>
          <w:rFonts w:ascii="Times New Roman" w:eastAsia="Times New Roman" w:hAnsi="Times New Roman" w:cs="Times New Roman"/>
          <w:sz w:val="24"/>
          <w:szCs w:val="24"/>
        </w:rPr>
        <w:t xml:space="preserve">System-Scale Geomorphology </w:t>
      </w:r>
    </w:p>
    <w:p w14:paraId="100CA7C8" w14:textId="3326D495" w:rsidR="0092404D" w:rsidRDefault="0092404D" w:rsidP="004C0B33">
      <w:pPr>
        <w:spacing w:line="480" w:lineRule="auto"/>
        <w:ind w:left="720"/>
        <w:rPr>
          <w:rFonts w:ascii="Times New Roman" w:eastAsia="Times New Roman" w:hAnsi="Times New Roman" w:cs="Times New Roman"/>
          <w:sz w:val="24"/>
          <w:szCs w:val="24"/>
        </w:rPr>
      </w:pPr>
      <w:r w:rsidRPr="00C073DF">
        <w:rPr>
          <w:rFonts w:ascii="Times New Roman" w:eastAsia="Times New Roman" w:hAnsi="Times New Roman" w:cs="Times New Roman"/>
          <w:sz w:val="24"/>
          <w:szCs w:val="24"/>
        </w:rPr>
        <w:t>and Vegetation Monitoring Report 2017-2020.</w:t>
      </w:r>
      <w:r>
        <w:rPr>
          <w:rFonts w:ascii="Times New Roman" w:eastAsia="Times New Roman" w:hAnsi="Times New Roman" w:cs="Times New Roman"/>
          <w:sz w:val="24"/>
          <w:szCs w:val="24"/>
        </w:rPr>
        <w:t xml:space="preserve"> </w:t>
      </w:r>
      <w:hyperlink r:id="rId44" w:history="1">
        <w:r w:rsidR="00851735" w:rsidRPr="00851735">
          <w:rPr>
            <w:rStyle w:val="Hyperlink"/>
            <w:rFonts w:ascii="Times New Roman" w:eastAsia="Times New Roman" w:hAnsi="Times New Roman" w:cs="Times New Roman"/>
            <w:sz w:val="24"/>
            <w:szCs w:val="24"/>
          </w:rPr>
          <w:t>https://platteriverprogram.org/document/system-scale-geomorphology-and-vegetation-monitoring-report-2017-2020</w:t>
        </w:r>
      </w:hyperlink>
      <w:r>
        <w:rPr>
          <w:rFonts w:ascii="Times New Roman" w:eastAsia="Times New Roman" w:hAnsi="Times New Roman" w:cs="Times New Roman"/>
          <w:sz w:val="24"/>
          <w:szCs w:val="24"/>
        </w:rPr>
        <w:t xml:space="preserve"> </w:t>
      </w:r>
    </w:p>
    <w:p w14:paraId="64D64F11" w14:textId="77777777" w:rsidR="004C0B33" w:rsidRDefault="00851735" w:rsidP="004C0B33">
      <w:pPr>
        <w:spacing w:line="480" w:lineRule="auto"/>
        <w:rPr>
          <w:rFonts w:ascii="Times New Roman" w:eastAsia="Times New Roman" w:hAnsi="Times New Roman" w:cs="Times New Roman"/>
          <w:sz w:val="24"/>
          <w:szCs w:val="24"/>
        </w:rPr>
      </w:pPr>
      <w:r w:rsidRPr="00C073DF">
        <w:rPr>
          <w:rFonts w:ascii="Times New Roman" w:eastAsia="Times New Roman" w:hAnsi="Times New Roman" w:cs="Times New Roman"/>
          <w:sz w:val="24"/>
          <w:szCs w:val="24"/>
        </w:rPr>
        <w:t>Platte River Recovery Implementation Program (PRRIP). 20</w:t>
      </w:r>
      <w:r>
        <w:rPr>
          <w:rFonts w:ascii="Times New Roman" w:eastAsia="Times New Roman" w:hAnsi="Times New Roman" w:cs="Times New Roman"/>
          <w:sz w:val="24"/>
          <w:szCs w:val="24"/>
        </w:rPr>
        <w:t>23</w:t>
      </w:r>
      <w:r w:rsidRPr="00C073D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4C0B33" w:rsidRPr="004C0B33">
        <w:rPr>
          <w:rFonts w:ascii="Times New Roman" w:eastAsia="Times New Roman" w:hAnsi="Times New Roman" w:cs="Times New Roman"/>
          <w:sz w:val="24"/>
          <w:szCs w:val="24"/>
        </w:rPr>
        <w:t xml:space="preserve">System-Scale Geomorphology </w:t>
      </w:r>
    </w:p>
    <w:p w14:paraId="0438929C" w14:textId="755433AA" w:rsidR="004C0B33" w:rsidRDefault="004C0B33" w:rsidP="004C0B33">
      <w:pPr>
        <w:spacing w:line="480" w:lineRule="auto"/>
        <w:ind w:firstLine="720"/>
      </w:pPr>
      <w:r w:rsidRPr="004C0B33">
        <w:rPr>
          <w:rFonts w:ascii="Times New Roman" w:eastAsia="Times New Roman" w:hAnsi="Times New Roman" w:cs="Times New Roman"/>
          <w:sz w:val="24"/>
          <w:szCs w:val="24"/>
        </w:rPr>
        <w:t>and Vegetation 2023 Update</w:t>
      </w:r>
      <w:r w:rsidR="00851735" w:rsidRPr="00C073DF">
        <w:rPr>
          <w:rFonts w:ascii="Times New Roman" w:eastAsia="Times New Roman" w:hAnsi="Times New Roman" w:cs="Times New Roman"/>
          <w:sz w:val="24"/>
          <w:szCs w:val="24"/>
        </w:rPr>
        <w:t>.</w:t>
      </w:r>
      <w:r w:rsidRPr="004C0B33">
        <w:t xml:space="preserve"> </w:t>
      </w:r>
    </w:p>
    <w:p w14:paraId="508D5BA1" w14:textId="0CCB583D" w:rsidR="0092404D" w:rsidRDefault="004C0B33" w:rsidP="0092404D">
      <w:pPr>
        <w:spacing w:line="480" w:lineRule="auto"/>
        <w:rPr>
          <w:rFonts w:ascii="Times New Roman" w:eastAsia="Times New Roman" w:hAnsi="Times New Roman" w:cs="Times New Roman"/>
          <w:sz w:val="24"/>
          <w:szCs w:val="24"/>
        </w:rPr>
      </w:pPr>
      <w:hyperlink r:id="rId45" w:history="1">
        <w:r w:rsidRPr="004C0B33">
          <w:rPr>
            <w:rStyle w:val="Hyperlink"/>
            <w:rFonts w:ascii="Times New Roman" w:hAnsi="Times New Roman" w:cs="Times New Roman"/>
            <w:sz w:val="24"/>
            <w:szCs w:val="24"/>
          </w:rPr>
          <w:t>https://platteriverprogram.org/system/files/2023-10/06%20-%20System%20Geomorph%20Update_1.pdf</w:t>
        </w:r>
      </w:hyperlink>
      <w:r w:rsidR="0092404D" w:rsidRPr="006B0F27">
        <w:rPr>
          <w:rFonts w:ascii="Times New Roman" w:eastAsia="Times New Roman" w:hAnsi="Times New Roman" w:cs="Times New Roman"/>
          <w:sz w:val="24"/>
          <w:szCs w:val="24"/>
        </w:rPr>
        <w:t xml:space="preserve">Posit Team (2023). RStudio: Integrated Development Environment for R. Posit Software, PBC, </w:t>
      </w:r>
    </w:p>
    <w:p w14:paraId="5A00FD43" w14:textId="77777777" w:rsidR="0092404D" w:rsidRDefault="0092404D" w:rsidP="0092404D">
      <w:pPr>
        <w:spacing w:line="480" w:lineRule="auto"/>
        <w:ind w:firstLine="720"/>
        <w:rPr>
          <w:rFonts w:ascii="Times New Roman" w:hAnsi="Times New Roman" w:cs="Times New Roman"/>
          <w:sz w:val="24"/>
          <w:szCs w:val="24"/>
        </w:rPr>
      </w:pPr>
      <w:r w:rsidRPr="006B0F27">
        <w:rPr>
          <w:rFonts w:ascii="Times New Roman" w:eastAsia="Times New Roman" w:hAnsi="Times New Roman" w:cs="Times New Roman"/>
          <w:sz w:val="24"/>
          <w:szCs w:val="24"/>
        </w:rPr>
        <w:t xml:space="preserve">Boston, MA. </w:t>
      </w:r>
      <w:hyperlink r:id="rId46" w:history="1">
        <w:r w:rsidRPr="006B0F27">
          <w:rPr>
            <w:rStyle w:val="Hyperlink"/>
            <w:rFonts w:ascii="Times New Roman" w:eastAsia="Times New Roman" w:hAnsi="Times New Roman" w:cs="Times New Roman"/>
            <w:sz w:val="24"/>
            <w:szCs w:val="24"/>
          </w:rPr>
          <w:t>http://www.posit.co/</w:t>
        </w:r>
      </w:hyperlink>
      <w:r w:rsidRPr="006B0F27">
        <w:rPr>
          <w:rFonts w:ascii="Times New Roman" w:eastAsia="Times New Roman" w:hAnsi="Times New Roman" w:cs="Times New Roman"/>
          <w:sz w:val="24"/>
          <w:szCs w:val="24"/>
        </w:rPr>
        <w:t xml:space="preserve">. </w:t>
      </w:r>
    </w:p>
    <w:p w14:paraId="7300E202" w14:textId="77777777" w:rsidR="0092404D" w:rsidRDefault="0092404D" w:rsidP="0092404D">
      <w:pPr>
        <w:spacing w:line="480" w:lineRule="auto"/>
        <w:rPr>
          <w:rFonts w:ascii="Times New Roman" w:eastAsia="Times New Roman" w:hAnsi="Times New Roman" w:cs="Times New Roman"/>
          <w:sz w:val="24"/>
          <w:szCs w:val="24"/>
        </w:rPr>
      </w:pPr>
      <w:r w:rsidRPr="006B0F27">
        <w:rPr>
          <w:rFonts w:ascii="Times New Roman" w:eastAsia="Times New Roman" w:hAnsi="Times New Roman" w:cs="Times New Roman"/>
          <w:sz w:val="24"/>
          <w:szCs w:val="24"/>
        </w:rPr>
        <w:lastRenderedPageBreak/>
        <w:t xml:space="preserve">R Core Team (2023). R: A Language and Environment for Statistical Computing_. R Foundation </w:t>
      </w:r>
    </w:p>
    <w:p w14:paraId="03EB4B6F" w14:textId="77777777" w:rsidR="0092404D" w:rsidRPr="00B45D4B" w:rsidRDefault="0092404D" w:rsidP="0092404D">
      <w:pPr>
        <w:spacing w:line="480" w:lineRule="auto"/>
        <w:ind w:firstLine="720"/>
        <w:rPr>
          <w:rFonts w:ascii="Times New Roman" w:hAnsi="Times New Roman" w:cs="Times New Roman"/>
          <w:sz w:val="24"/>
          <w:szCs w:val="24"/>
        </w:rPr>
      </w:pPr>
      <w:r w:rsidRPr="006B0F27">
        <w:rPr>
          <w:rFonts w:ascii="Times New Roman" w:eastAsia="Times New Roman" w:hAnsi="Times New Roman" w:cs="Times New Roman"/>
          <w:sz w:val="24"/>
          <w:szCs w:val="24"/>
        </w:rPr>
        <w:t xml:space="preserve">for Statistical Computing, Vienna, Austria. </w:t>
      </w:r>
      <w:hyperlink r:id="rId47" w:history="1">
        <w:r w:rsidRPr="006B0F27">
          <w:rPr>
            <w:rStyle w:val="Hyperlink"/>
            <w:rFonts w:ascii="Times New Roman" w:eastAsia="Times New Roman" w:hAnsi="Times New Roman" w:cs="Times New Roman"/>
            <w:sz w:val="24"/>
            <w:szCs w:val="24"/>
          </w:rPr>
          <w:t>https://www.R-project.org/</w:t>
        </w:r>
      </w:hyperlink>
      <w:r w:rsidRPr="006B0F27">
        <w:rPr>
          <w:rFonts w:ascii="Times New Roman" w:eastAsia="Times New Roman" w:hAnsi="Times New Roman" w:cs="Times New Roman"/>
          <w:sz w:val="24"/>
          <w:szCs w:val="24"/>
        </w:rPr>
        <w:t>.</w:t>
      </w:r>
    </w:p>
    <w:p w14:paraId="74B99998" w14:textId="77777777" w:rsidR="0092404D" w:rsidRPr="006B0F27" w:rsidRDefault="0092404D" w:rsidP="0092404D">
      <w:pPr>
        <w:keepNext/>
        <w:spacing w:line="480" w:lineRule="auto"/>
        <w:rPr>
          <w:rFonts w:ascii="Times New Roman" w:eastAsia="Times New Roman" w:hAnsi="Times New Roman" w:cs="Times New Roman"/>
          <w:sz w:val="24"/>
          <w:szCs w:val="24"/>
        </w:rPr>
      </w:pPr>
      <w:r w:rsidRPr="006B0F27">
        <w:rPr>
          <w:rFonts w:ascii="Times New Roman" w:eastAsia="Times New Roman" w:hAnsi="Times New Roman" w:cs="Times New Roman"/>
          <w:sz w:val="24"/>
          <w:szCs w:val="24"/>
        </w:rPr>
        <w:t xml:space="preserve">Shenk, T. M., and M. J. Armbruster. 1986. Whooping crane habitat criteria for the Big Bend area </w:t>
      </w:r>
    </w:p>
    <w:p w14:paraId="0F4645DF" w14:textId="77777777" w:rsidR="0092404D" w:rsidRPr="006B0F27" w:rsidRDefault="0092404D" w:rsidP="0092404D">
      <w:pPr>
        <w:keepNext/>
        <w:spacing w:line="480" w:lineRule="auto"/>
        <w:ind w:left="720"/>
        <w:rPr>
          <w:rFonts w:ascii="Times New Roman" w:eastAsia="Times New Roman" w:hAnsi="Times New Roman" w:cs="Times New Roman"/>
          <w:sz w:val="24"/>
          <w:szCs w:val="24"/>
        </w:rPr>
      </w:pPr>
      <w:r w:rsidRPr="006B0F27">
        <w:rPr>
          <w:rFonts w:ascii="Times New Roman" w:eastAsia="Times New Roman" w:hAnsi="Times New Roman" w:cs="Times New Roman"/>
          <w:sz w:val="24"/>
          <w:szCs w:val="24"/>
        </w:rPr>
        <w:t>of the Platte River. Unpublished report to Biological Ad Hoc Workshop, Platte River Management Joint Study. US Fish and Wildlife Service, National Ecological Research Center, Fort Collins, Colorado, USA.</w:t>
      </w:r>
    </w:p>
    <w:p w14:paraId="15F333FC" w14:textId="77777777" w:rsidR="0092404D" w:rsidRPr="006B0F27" w:rsidRDefault="0092404D" w:rsidP="0092404D">
      <w:pPr>
        <w:spacing w:line="480" w:lineRule="auto"/>
        <w:rPr>
          <w:rFonts w:ascii="Times New Roman" w:eastAsia="Times New Roman" w:hAnsi="Times New Roman" w:cs="Times New Roman"/>
          <w:sz w:val="24"/>
          <w:szCs w:val="24"/>
        </w:rPr>
      </w:pPr>
      <w:r w:rsidRPr="006B0F27">
        <w:rPr>
          <w:rFonts w:ascii="Times New Roman" w:eastAsia="Times New Roman" w:hAnsi="Times New Roman" w:cs="Times New Roman"/>
          <w:sz w:val="24"/>
          <w:szCs w:val="24"/>
        </w:rPr>
        <w:t>United States Department of Agriculture-Natural Resources Conservation Service (USDA-</w:t>
      </w:r>
    </w:p>
    <w:p w14:paraId="2E1E1853" w14:textId="77777777" w:rsidR="0092404D" w:rsidRPr="006B0F27" w:rsidRDefault="0092404D" w:rsidP="0092404D">
      <w:pPr>
        <w:spacing w:line="480" w:lineRule="auto"/>
        <w:ind w:left="720"/>
        <w:rPr>
          <w:rFonts w:ascii="Times New Roman" w:eastAsia="Times New Roman" w:hAnsi="Times New Roman" w:cs="Times New Roman"/>
          <w:sz w:val="24"/>
          <w:szCs w:val="24"/>
        </w:rPr>
      </w:pPr>
      <w:r w:rsidRPr="006B0F27">
        <w:rPr>
          <w:rFonts w:ascii="Times New Roman" w:eastAsia="Times New Roman" w:hAnsi="Times New Roman" w:cs="Times New Roman"/>
          <w:sz w:val="24"/>
          <w:szCs w:val="24"/>
        </w:rPr>
        <w:t>NRCS). 2019. Web Soil Survey. Soil Survey Division. </w:t>
      </w:r>
    </w:p>
    <w:p w14:paraId="5397F075" w14:textId="77777777" w:rsidR="0092404D" w:rsidRPr="006B0F27" w:rsidRDefault="0092404D" w:rsidP="0092404D">
      <w:pPr>
        <w:spacing w:line="480" w:lineRule="auto"/>
        <w:ind w:left="720"/>
        <w:rPr>
          <w:rFonts w:ascii="Times New Roman" w:eastAsia="Times New Roman" w:hAnsi="Times New Roman" w:cs="Times New Roman"/>
          <w:sz w:val="24"/>
          <w:szCs w:val="24"/>
        </w:rPr>
      </w:pPr>
      <w:hyperlink r:id="rId48" w:history="1">
        <w:r w:rsidRPr="006B0F27">
          <w:rPr>
            <w:rStyle w:val="Hyperlink"/>
            <w:rFonts w:ascii="Times New Roman" w:eastAsia="Times New Roman" w:hAnsi="Times New Roman" w:cs="Times New Roman"/>
            <w:color w:val="auto"/>
            <w:sz w:val="24"/>
            <w:szCs w:val="24"/>
          </w:rPr>
          <w:t>http://websoilsurvey.nrcs.usda.gov/</w:t>
        </w:r>
      </w:hyperlink>
    </w:p>
    <w:p w14:paraId="06F09D36" w14:textId="77777777" w:rsidR="0092404D" w:rsidRPr="006B0F27" w:rsidRDefault="0092404D" w:rsidP="0092404D">
      <w:pPr>
        <w:spacing w:line="480" w:lineRule="auto"/>
        <w:rPr>
          <w:rFonts w:ascii="Times New Roman" w:eastAsia="Times New Roman" w:hAnsi="Times New Roman" w:cs="Times New Roman"/>
          <w:sz w:val="24"/>
          <w:szCs w:val="24"/>
        </w:rPr>
      </w:pPr>
      <w:r w:rsidRPr="006B0F27">
        <w:rPr>
          <w:rFonts w:ascii="Times New Roman" w:eastAsia="Times New Roman" w:hAnsi="Times New Roman" w:cs="Times New Roman"/>
          <w:sz w:val="24"/>
          <w:szCs w:val="24"/>
        </w:rPr>
        <w:t>United States Department of Agriculture-Natural Resources Conservation Service (USDA-</w:t>
      </w:r>
    </w:p>
    <w:p w14:paraId="57CBD8E3" w14:textId="77777777" w:rsidR="0092404D" w:rsidRPr="006B0F27" w:rsidRDefault="0092404D" w:rsidP="0092404D">
      <w:pPr>
        <w:spacing w:line="480" w:lineRule="auto"/>
        <w:ind w:left="720"/>
        <w:rPr>
          <w:rFonts w:ascii="Times New Roman" w:eastAsia="Times New Roman" w:hAnsi="Times New Roman" w:cs="Times New Roman"/>
          <w:sz w:val="24"/>
          <w:szCs w:val="24"/>
          <w:u w:val="single"/>
        </w:rPr>
      </w:pPr>
      <w:r w:rsidRPr="006B0F27">
        <w:rPr>
          <w:rFonts w:ascii="Times New Roman" w:eastAsia="Times New Roman" w:hAnsi="Times New Roman" w:cs="Times New Roman"/>
          <w:sz w:val="24"/>
          <w:szCs w:val="24"/>
        </w:rPr>
        <w:t>NRCS). 2020. Soil Survey Geographic (SSURGO) Database. </w:t>
      </w:r>
      <w:hyperlink r:id="rId49" w:tgtFrame="_blank" w:history="1">
        <w:r w:rsidRPr="006B0F27">
          <w:rPr>
            <w:rFonts w:ascii="Times New Roman" w:eastAsia="Times New Roman" w:hAnsi="Times New Roman" w:cs="Times New Roman"/>
            <w:sz w:val="24"/>
            <w:szCs w:val="24"/>
            <w:u w:val="single"/>
          </w:rPr>
          <w:t>https://sdmdataaccess.sc.egov.usda.gov/Query.aspx</w:t>
        </w:r>
      </w:hyperlink>
    </w:p>
    <w:p w14:paraId="424C661D" w14:textId="5DBC6786" w:rsidR="0092404D" w:rsidRPr="006B0F27" w:rsidRDefault="0092404D" w:rsidP="0092404D">
      <w:pPr>
        <w:spacing w:line="480" w:lineRule="auto"/>
        <w:rPr>
          <w:rFonts w:ascii="Times New Roman" w:eastAsia="Times New Roman" w:hAnsi="Times New Roman" w:cs="Times New Roman"/>
          <w:sz w:val="24"/>
          <w:szCs w:val="24"/>
          <w:u w:val="single"/>
        </w:rPr>
      </w:pPr>
      <w:r w:rsidRPr="006B0F27">
        <w:rPr>
          <w:rFonts w:ascii="Times New Roman" w:hAnsi="Times New Roman" w:cs="Times New Roman"/>
          <w:sz w:val="24"/>
          <w:szCs w:val="24"/>
          <w:shd w:val="clear" w:color="auto" w:fill="FFFFFF"/>
        </w:rPr>
        <w:t xml:space="preserve">United States Fish and Wildlife Service (USFWS). </w:t>
      </w:r>
      <w:r w:rsidR="00BA22C1">
        <w:rPr>
          <w:rFonts w:ascii="Times New Roman" w:hAnsi="Times New Roman" w:cs="Times New Roman"/>
          <w:sz w:val="24"/>
          <w:szCs w:val="24"/>
          <w:shd w:val="clear" w:color="auto" w:fill="FFFFFF"/>
        </w:rPr>
        <w:t xml:space="preserve">1978. </w:t>
      </w:r>
      <w:r w:rsidRPr="006B0F27">
        <w:rPr>
          <w:rFonts w:ascii="Times New Roman" w:hAnsi="Times New Roman" w:cs="Times New Roman"/>
          <w:sz w:val="24"/>
          <w:szCs w:val="24"/>
          <w:shd w:val="clear" w:color="auto" w:fill="FFFFFF"/>
        </w:rPr>
        <w:t xml:space="preserve">Determination of critical habitat for the </w:t>
      </w:r>
    </w:p>
    <w:p w14:paraId="07F644B9" w14:textId="59880886" w:rsidR="0092404D" w:rsidRPr="006B0F27" w:rsidRDefault="0092404D" w:rsidP="0092404D">
      <w:pPr>
        <w:spacing w:line="480" w:lineRule="auto"/>
        <w:ind w:firstLine="720"/>
        <w:rPr>
          <w:rFonts w:ascii="Times New Roman" w:eastAsia="Times New Roman" w:hAnsi="Times New Roman" w:cs="Times New Roman"/>
          <w:sz w:val="24"/>
          <w:szCs w:val="24"/>
          <w:u w:val="single"/>
        </w:rPr>
      </w:pPr>
      <w:r w:rsidRPr="006B0F27">
        <w:rPr>
          <w:rFonts w:ascii="Times New Roman" w:hAnsi="Times New Roman" w:cs="Times New Roman"/>
          <w:sz w:val="24"/>
          <w:szCs w:val="24"/>
          <w:shd w:val="clear" w:color="auto" w:fill="FFFFFF"/>
        </w:rPr>
        <w:t>Whooping Crane. </w:t>
      </w:r>
      <w:r w:rsidRPr="006B0F27">
        <w:rPr>
          <w:rFonts w:ascii="Times New Roman" w:hAnsi="Times New Roman" w:cs="Times New Roman"/>
          <w:i/>
          <w:iCs/>
          <w:sz w:val="24"/>
          <w:szCs w:val="24"/>
          <w:shd w:val="clear" w:color="auto" w:fill="FFFFFF"/>
        </w:rPr>
        <w:t>Federal Register</w:t>
      </w:r>
      <w:r w:rsidRPr="006B0F27">
        <w:rPr>
          <w:rFonts w:ascii="Times New Roman" w:hAnsi="Times New Roman" w:cs="Times New Roman"/>
          <w:sz w:val="24"/>
          <w:szCs w:val="24"/>
          <w:shd w:val="clear" w:color="auto" w:fill="FFFFFF"/>
        </w:rPr>
        <w:t> 43.94: 20938-20942.</w:t>
      </w:r>
    </w:p>
    <w:p w14:paraId="0DB72D0D" w14:textId="77777777" w:rsidR="0092404D" w:rsidRPr="006B0F27" w:rsidRDefault="0092404D" w:rsidP="0092404D">
      <w:pPr>
        <w:spacing w:line="480" w:lineRule="auto"/>
        <w:rPr>
          <w:rFonts w:ascii="Times New Roman" w:eastAsia="Times New Roman" w:hAnsi="Times New Roman" w:cs="Times New Roman"/>
          <w:sz w:val="24"/>
          <w:szCs w:val="24"/>
          <w:u w:val="single"/>
        </w:rPr>
      </w:pPr>
      <w:r w:rsidRPr="006B0F27">
        <w:rPr>
          <w:rFonts w:ascii="Times New Roman" w:hAnsi="Times New Roman" w:cs="Times New Roman"/>
          <w:sz w:val="24"/>
          <w:szCs w:val="24"/>
        </w:rPr>
        <w:t xml:space="preserve">United States Fish and Wildlife Service (USFWS). 2021. National Wetlands Inventory website. </w:t>
      </w:r>
    </w:p>
    <w:p w14:paraId="4747F5E8" w14:textId="77777777" w:rsidR="0092404D" w:rsidRPr="006B0F27" w:rsidRDefault="0092404D" w:rsidP="0092404D">
      <w:pPr>
        <w:spacing w:line="480" w:lineRule="auto"/>
        <w:ind w:left="720"/>
        <w:rPr>
          <w:rFonts w:ascii="Times New Roman" w:hAnsi="Times New Roman" w:cs="Times New Roman"/>
          <w:sz w:val="24"/>
          <w:szCs w:val="24"/>
          <w:u w:val="single"/>
        </w:rPr>
      </w:pPr>
      <w:r w:rsidRPr="006B0F27">
        <w:rPr>
          <w:rFonts w:ascii="Times New Roman" w:hAnsi="Times New Roman" w:cs="Times New Roman"/>
          <w:sz w:val="24"/>
          <w:szCs w:val="24"/>
        </w:rPr>
        <w:t>Website. U.S. Fish and Wildlife Service, Washington, D.C., USA. </w:t>
      </w:r>
      <w:hyperlink r:id="rId50" w:tgtFrame="_blank" w:history="1">
        <w:r w:rsidRPr="006B0F27">
          <w:rPr>
            <w:rFonts w:ascii="Times New Roman" w:hAnsi="Times New Roman" w:cs="Times New Roman"/>
            <w:sz w:val="24"/>
            <w:szCs w:val="24"/>
            <w:u w:val="single"/>
          </w:rPr>
          <w:t>http://www.fws.gov/wetlands</w:t>
        </w:r>
      </w:hyperlink>
      <w:r w:rsidRPr="006B0F27">
        <w:rPr>
          <w:rFonts w:ascii="Times New Roman" w:hAnsi="Times New Roman" w:cs="Times New Roman"/>
          <w:sz w:val="24"/>
          <w:szCs w:val="24"/>
          <w:u w:val="single"/>
        </w:rPr>
        <w:t xml:space="preserve"> </w:t>
      </w:r>
    </w:p>
    <w:p w14:paraId="2EB1A93D" w14:textId="77777777" w:rsidR="0092404D" w:rsidRDefault="0092404D" w:rsidP="0092404D">
      <w:pPr>
        <w:spacing w:line="480" w:lineRule="auto"/>
        <w:rPr>
          <w:rFonts w:ascii="Times New Roman" w:eastAsia="Times New Roman" w:hAnsi="Times New Roman" w:cs="Times New Roman"/>
          <w:color w:val="333333"/>
          <w:sz w:val="24"/>
          <w:szCs w:val="24"/>
        </w:rPr>
      </w:pPr>
      <w:r w:rsidRPr="006B0F27">
        <w:rPr>
          <w:rFonts w:ascii="Times New Roman" w:eastAsia="Times New Roman" w:hAnsi="Times New Roman" w:cs="Times New Roman"/>
          <w:color w:val="333333"/>
          <w:sz w:val="24"/>
          <w:szCs w:val="24"/>
        </w:rPr>
        <w:t xml:space="preserve">Wood, S. 2006. Generalized additive models: an introduction with R. CRC press. </w:t>
      </w:r>
    </w:p>
    <w:p w14:paraId="1341D118" w14:textId="256B722C" w:rsidR="0092404D" w:rsidRPr="00D740F5" w:rsidRDefault="0092404D" w:rsidP="00D740F5">
      <w:pPr>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br w:type="page"/>
      </w:r>
    </w:p>
    <w:p w14:paraId="638079FB" w14:textId="05C76C21" w:rsidR="004D4B37" w:rsidRPr="006B0F27" w:rsidRDefault="000F4106" w:rsidP="0073170E">
      <w:pPr>
        <w:pStyle w:val="Heading1"/>
        <w:numPr>
          <w:ilvl w:val="0"/>
          <w:numId w:val="0"/>
        </w:numPr>
        <w:spacing w:after="240" w:line="240" w:lineRule="auto"/>
        <w:jc w:val="center"/>
        <w:rPr>
          <w:rFonts w:cs="Times New Roman"/>
          <w:kern w:val="32"/>
        </w:rPr>
      </w:pPr>
      <w:bookmarkStart w:id="39" w:name="_Toc203745911"/>
      <w:bookmarkStart w:id="40" w:name="_Hlk139271669"/>
      <w:bookmarkEnd w:id="37"/>
      <w:r w:rsidRPr="006B0F27">
        <w:rPr>
          <w:rFonts w:cs="Times New Roman"/>
        </w:rPr>
        <w:lastRenderedPageBreak/>
        <w:t>7</w:t>
      </w:r>
      <w:r w:rsidR="00750D6A" w:rsidRPr="006B0F27">
        <w:rPr>
          <w:rFonts w:cs="Times New Roman"/>
        </w:rPr>
        <w:t xml:space="preserve"> – APPENDICES</w:t>
      </w:r>
      <w:bookmarkEnd w:id="39"/>
    </w:p>
    <w:p w14:paraId="6B8A4867" w14:textId="3D0154AE" w:rsidR="002E4346" w:rsidRPr="006B0F27" w:rsidRDefault="00750D6A" w:rsidP="002E4346">
      <w:pPr>
        <w:pStyle w:val="NormalWeb"/>
        <w:spacing w:before="0" w:beforeAutospacing="0" w:after="0" w:afterAutospacing="0"/>
        <w:contextualSpacing/>
      </w:pPr>
      <w:r w:rsidRPr="006B0F27">
        <w:rPr>
          <w:b/>
          <w:bCs/>
        </w:rPr>
        <w:t>Appendix 1.</w:t>
      </w:r>
      <w:r w:rsidRPr="006B0F27">
        <w:t xml:space="preserve"> </w:t>
      </w:r>
      <w:r w:rsidR="007B1ED2">
        <w:t>ArcGIS Online (ESRI, 2025</w:t>
      </w:r>
      <w:r w:rsidR="004169B0">
        <w:t>)</w:t>
      </w:r>
      <w:r w:rsidR="007B1ED2">
        <w:t xml:space="preserve"> providing examples of 2010 and 2022</w:t>
      </w:r>
      <w:r w:rsidRPr="006B0F27">
        <w:t xml:space="preserve"> annual landcover layers</w:t>
      </w:r>
      <w:r w:rsidR="007B1ED2">
        <w:t>.</w:t>
      </w:r>
      <w:r w:rsidR="006B0F27" w:rsidRPr="006B0F27">
        <w:t xml:space="preserve"> </w:t>
      </w:r>
      <w:r w:rsidR="007B1ED2" w:rsidRPr="006B0F27">
        <w:t>Due to file size, additional annual landcover layers can be made available upon request.</w:t>
      </w:r>
      <w:r w:rsidRPr="006B0F27">
        <w:t xml:space="preserve"> </w:t>
      </w:r>
      <w:r w:rsidR="007B1ED2">
        <w:t>R</w:t>
      </w:r>
      <w:r w:rsidR="007B1ED2" w:rsidRPr="006B0F27">
        <w:t>oost</w:t>
      </w:r>
      <w:r w:rsidRPr="006B0F27">
        <w:t>/available locations</w:t>
      </w:r>
      <w:r w:rsidR="006B0F27" w:rsidRPr="006B0F27">
        <w:t xml:space="preserve"> </w:t>
      </w:r>
      <w:r w:rsidR="007B1ED2">
        <w:t xml:space="preserve">utilized in current analysis </w:t>
      </w:r>
    </w:p>
    <w:p w14:paraId="5406A22B" w14:textId="65632B4E" w:rsidR="002F4CD7" w:rsidRPr="006B0F27" w:rsidRDefault="002E4346" w:rsidP="008A7011">
      <w:pPr>
        <w:pStyle w:val="NormalWeb"/>
        <w:contextualSpacing/>
        <w:rPr>
          <w:sz w:val="21"/>
          <w:szCs w:val="21"/>
        </w:rPr>
      </w:pPr>
      <w:r w:rsidRPr="006B0F27">
        <w:t>(</w:t>
      </w:r>
      <w:hyperlink r:id="rId51" w:history="1">
        <w:r w:rsidRPr="006B0F27">
          <w:rPr>
            <w:rStyle w:val="Hyperlink"/>
          </w:rPr>
          <w:t>https://hwcorp.maps.arcgis.com/apps/instant/basic/index.html?appid=eb78754aa4c646609a9565320a2c8d5c</w:t>
        </w:r>
      </w:hyperlink>
      <w:r w:rsidRPr="006B0F27">
        <w:t>)</w:t>
      </w:r>
      <w:r w:rsidR="00ED68EF" w:rsidRPr="006B0F27">
        <w:t>.</w:t>
      </w:r>
      <w:r w:rsidR="006B0F27" w:rsidRPr="006B0F27">
        <w:t xml:space="preserve"> </w:t>
      </w:r>
      <w:r w:rsidR="002F4CD7" w:rsidRPr="006B0F27">
        <w:rPr>
          <w:sz w:val="21"/>
          <w:szCs w:val="21"/>
        </w:rPr>
        <w:br w:type="page"/>
      </w:r>
    </w:p>
    <w:p w14:paraId="3EABCA66" w14:textId="04F71056" w:rsidR="00750D6A" w:rsidRPr="00A2021B" w:rsidRDefault="00750D6A" w:rsidP="00750D6A">
      <w:pPr>
        <w:contextualSpacing/>
        <w:rPr>
          <w:rFonts w:ascii="Times New Roman" w:hAnsi="Times New Roman" w:cs="Times New Roman"/>
          <w:sz w:val="24"/>
          <w:szCs w:val="24"/>
        </w:rPr>
      </w:pPr>
      <w:r w:rsidRPr="006B0F27">
        <w:rPr>
          <w:rFonts w:ascii="Times New Roman" w:eastAsia="Times New Roman" w:hAnsi="Times New Roman" w:cs="Times New Roman"/>
          <w:b/>
          <w:bCs/>
          <w:sz w:val="24"/>
          <w:szCs w:val="24"/>
        </w:rPr>
        <w:lastRenderedPageBreak/>
        <w:t>Appendix 2</w:t>
      </w:r>
      <w:r w:rsidRPr="006B0F27">
        <w:rPr>
          <w:rFonts w:ascii="Times New Roman" w:eastAsia="Times New Roman" w:hAnsi="Times New Roman" w:cs="Times New Roman"/>
          <w:sz w:val="24"/>
          <w:szCs w:val="24"/>
        </w:rPr>
        <w:t xml:space="preserve">. Model selection table to compare primary explanatory variables to </w:t>
      </w:r>
      <w:r w:rsidR="008765DA" w:rsidRPr="006B0F27">
        <w:rPr>
          <w:rFonts w:ascii="Times New Roman" w:eastAsia="Times New Roman" w:hAnsi="Times New Roman" w:cs="Times New Roman"/>
          <w:sz w:val="24"/>
          <w:szCs w:val="24"/>
        </w:rPr>
        <w:t xml:space="preserve">alternative </w:t>
      </w:r>
      <w:r w:rsidRPr="006B0F27">
        <w:rPr>
          <w:rFonts w:ascii="Times New Roman" w:eastAsia="Times New Roman" w:hAnsi="Times New Roman" w:cs="Times New Roman"/>
          <w:sz w:val="24"/>
          <w:szCs w:val="24"/>
        </w:rPr>
        <w:t xml:space="preserve">variables. Prior to development of our suite of models, we compared related primary and </w:t>
      </w:r>
      <w:r w:rsidR="008765DA" w:rsidRPr="006B0F27">
        <w:rPr>
          <w:rFonts w:ascii="Times New Roman" w:eastAsia="Times New Roman" w:hAnsi="Times New Roman" w:cs="Times New Roman"/>
          <w:sz w:val="24"/>
          <w:szCs w:val="24"/>
        </w:rPr>
        <w:t xml:space="preserve">alternative </w:t>
      </w:r>
      <w:r w:rsidRPr="006B0F27">
        <w:rPr>
          <w:rFonts w:ascii="Times New Roman" w:eastAsia="Times New Roman" w:hAnsi="Times New Roman" w:cs="Times New Roman"/>
          <w:sz w:val="24"/>
          <w:szCs w:val="24"/>
        </w:rPr>
        <w:t xml:space="preserve">variables to identify which measure of agriculture, forest, and development had the best explanatory power to describe patterns of roost site selection for whooping cranes. Comparisons were made using the Akaike Information Criterion (AIC) scores of single variable models. For agriculture, we compared the proportion of corn (CO) within 0.77 miles to the proportion of alfalfa (AL), proportion of soybeans (SO), and proportion of all other agriculture (OA) within 0.77 miles </w:t>
      </w:r>
      <w:r w:rsidR="00C758CF">
        <w:rPr>
          <w:rFonts w:ascii="Times New Roman" w:eastAsia="Times New Roman" w:hAnsi="Times New Roman" w:cs="Times New Roman"/>
          <w:sz w:val="24"/>
          <w:szCs w:val="24"/>
        </w:rPr>
        <w:t>around</w:t>
      </w:r>
      <w:r w:rsidR="00C758CF" w:rsidRPr="006B0F27">
        <w:rPr>
          <w:rFonts w:ascii="Times New Roman" w:eastAsia="Times New Roman" w:hAnsi="Times New Roman" w:cs="Times New Roman"/>
          <w:sz w:val="24"/>
          <w:szCs w:val="24"/>
        </w:rPr>
        <w:t xml:space="preserve"> </w:t>
      </w:r>
      <w:r w:rsidRPr="006B0F27">
        <w:rPr>
          <w:rFonts w:ascii="Times New Roman" w:eastAsia="Times New Roman" w:hAnsi="Times New Roman" w:cs="Times New Roman"/>
          <w:sz w:val="24"/>
          <w:szCs w:val="24"/>
        </w:rPr>
        <w:t>roost</w:t>
      </w:r>
      <w:r w:rsidR="00B675B3" w:rsidRPr="006B0F27">
        <w:rPr>
          <w:rFonts w:ascii="Times New Roman" w:eastAsia="Times New Roman" w:hAnsi="Times New Roman" w:cs="Times New Roman"/>
          <w:sz w:val="24"/>
          <w:szCs w:val="24"/>
        </w:rPr>
        <w:t>s</w:t>
      </w:r>
      <w:r w:rsidRPr="006B0F27">
        <w:rPr>
          <w:rFonts w:ascii="Times New Roman" w:eastAsia="Times New Roman" w:hAnsi="Times New Roman" w:cs="Times New Roman"/>
          <w:sz w:val="24"/>
          <w:szCs w:val="24"/>
        </w:rPr>
        <w:t xml:space="preserve"> and available point locations. For forest, we compared the nearest forest (NF) to unforested channel width (UFCW) at </w:t>
      </w:r>
      <w:proofErr w:type="gramStart"/>
      <w:r w:rsidRPr="006B0F27">
        <w:rPr>
          <w:rFonts w:ascii="Times New Roman" w:eastAsia="Times New Roman" w:hAnsi="Times New Roman" w:cs="Times New Roman"/>
          <w:sz w:val="24"/>
          <w:szCs w:val="24"/>
        </w:rPr>
        <w:t>roosts</w:t>
      </w:r>
      <w:proofErr w:type="gramEnd"/>
      <w:r w:rsidRPr="006B0F27">
        <w:rPr>
          <w:rFonts w:ascii="Times New Roman" w:eastAsia="Times New Roman" w:hAnsi="Times New Roman" w:cs="Times New Roman"/>
          <w:sz w:val="24"/>
          <w:szCs w:val="24"/>
        </w:rPr>
        <w:t xml:space="preserve"> and available locations and the proportion of forest (FO) within 0.77 miles. For development, we compared the proportion of development (DE) within 0.77 miles </w:t>
      </w:r>
      <w:r w:rsidR="00D36D83">
        <w:rPr>
          <w:rFonts w:ascii="Times New Roman" w:eastAsia="Times New Roman" w:hAnsi="Times New Roman" w:cs="Times New Roman"/>
          <w:sz w:val="24"/>
          <w:szCs w:val="24"/>
        </w:rPr>
        <w:t>around</w:t>
      </w:r>
      <w:r w:rsidR="00D36D83" w:rsidRPr="006B0F27">
        <w:rPr>
          <w:rFonts w:ascii="Times New Roman" w:eastAsia="Times New Roman" w:hAnsi="Times New Roman" w:cs="Times New Roman"/>
          <w:sz w:val="24"/>
          <w:szCs w:val="24"/>
        </w:rPr>
        <w:t xml:space="preserve"> </w:t>
      </w:r>
      <w:r w:rsidRPr="006B0F27">
        <w:rPr>
          <w:rFonts w:ascii="Times New Roman" w:eastAsia="Times New Roman" w:hAnsi="Times New Roman" w:cs="Times New Roman"/>
          <w:sz w:val="24"/>
          <w:szCs w:val="24"/>
        </w:rPr>
        <w:t>roost</w:t>
      </w:r>
      <w:r w:rsidR="00B675B3" w:rsidRPr="006B0F27">
        <w:rPr>
          <w:rFonts w:ascii="Times New Roman" w:eastAsia="Times New Roman" w:hAnsi="Times New Roman" w:cs="Times New Roman"/>
          <w:sz w:val="24"/>
          <w:szCs w:val="24"/>
        </w:rPr>
        <w:t>s</w:t>
      </w:r>
      <w:r w:rsidRPr="006B0F27">
        <w:rPr>
          <w:rFonts w:ascii="Times New Roman" w:eastAsia="Times New Roman" w:hAnsi="Times New Roman" w:cs="Times New Roman"/>
          <w:sz w:val="24"/>
          <w:szCs w:val="24"/>
        </w:rPr>
        <w:t xml:space="preserve"> and available point locations to the minimum distance from transmission lines (TL</w:t>
      </w:r>
      <w:r w:rsidR="00D80C74" w:rsidRPr="006B0F27">
        <w:rPr>
          <w:rFonts w:ascii="Times New Roman" w:eastAsia="Times New Roman" w:hAnsi="Times New Roman" w:cs="Times New Roman"/>
          <w:sz w:val="24"/>
          <w:szCs w:val="24"/>
        </w:rPr>
        <w:t xml:space="preserve">; Homeland Infrastructure Foundation-Level Data – </w:t>
      </w:r>
      <w:hyperlink r:id="rId52" w:history="1">
        <w:r w:rsidR="00D80C74" w:rsidRPr="006B0F27">
          <w:rPr>
            <w:rStyle w:val="Hyperlink"/>
            <w:rFonts w:ascii="Times New Roman" w:eastAsia="Times New Roman" w:hAnsi="Times New Roman" w:cs="Times New Roman"/>
            <w:sz w:val="24"/>
            <w:szCs w:val="24"/>
          </w:rPr>
          <w:t>U.S. Electric Power Transmission Lines</w:t>
        </w:r>
      </w:hyperlink>
      <w:r w:rsidR="00D80C74" w:rsidRPr="006B0F27">
        <w:rPr>
          <w:rFonts w:ascii="Times New Roman" w:eastAsia="Times New Roman" w:hAnsi="Times New Roman" w:cs="Times New Roman"/>
          <w:sz w:val="24"/>
          <w:szCs w:val="24"/>
        </w:rPr>
        <w:t xml:space="preserve"> </w:t>
      </w:r>
      <w:r w:rsidRPr="006B0F27">
        <w:rPr>
          <w:rFonts w:ascii="Times New Roman" w:eastAsia="Times New Roman" w:hAnsi="Times New Roman" w:cs="Times New Roman"/>
          <w:sz w:val="24"/>
          <w:szCs w:val="24"/>
        </w:rPr>
        <w:t xml:space="preserve">) for each location. We </w:t>
      </w:r>
      <w:r w:rsidR="00162D75" w:rsidRPr="006B0F27">
        <w:rPr>
          <w:rFonts w:ascii="Times New Roman" w:eastAsia="Times New Roman" w:hAnsi="Times New Roman" w:cs="Times New Roman"/>
          <w:sz w:val="24"/>
          <w:szCs w:val="24"/>
        </w:rPr>
        <w:t>chose</w:t>
      </w:r>
      <w:r w:rsidRPr="006B0F27">
        <w:rPr>
          <w:rFonts w:ascii="Times New Roman" w:eastAsia="Times New Roman" w:hAnsi="Times New Roman" w:cs="Times New Roman"/>
          <w:sz w:val="24"/>
          <w:szCs w:val="24"/>
        </w:rPr>
        <w:t xml:space="preserve"> to proceed with CO for the final suite of models despite CO having a greater </w:t>
      </w:r>
      <w:r w:rsidRPr="006B0F27">
        <w:rPr>
          <w:rFonts w:ascii="Times New Roman" w:hAnsi="Times New Roman" w:cs="Times New Roman"/>
          <w:sz w:val="24"/>
          <w:szCs w:val="24"/>
        </w:rPr>
        <w:t xml:space="preserve">ΔAIC than AL and OA due to the </w:t>
      </w:r>
      <w:r w:rsidRPr="006B0F27">
        <w:rPr>
          <w:rFonts w:ascii="Times New Roman" w:hAnsi="Times New Roman" w:cs="Times New Roman"/>
          <w:i/>
          <w:iCs/>
          <w:sz w:val="24"/>
          <w:szCs w:val="24"/>
        </w:rPr>
        <w:t>a-priori</w:t>
      </w:r>
      <w:r w:rsidRPr="006B0F27">
        <w:rPr>
          <w:rFonts w:ascii="Times New Roman" w:hAnsi="Times New Roman" w:cs="Times New Roman"/>
          <w:sz w:val="24"/>
          <w:szCs w:val="24"/>
        </w:rPr>
        <w:t xml:space="preserve"> hypothesis of corn</w:t>
      </w:r>
      <w:r w:rsidR="00162D75" w:rsidRPr="006B0F27">
        <w:rPr>
          <w:rFonts w:ascii="Times New Roman" w:hAnsi="Times New Roman" w:cs="Times New Roman"/>
          <w:sz w:val="24"/>
          <w:szCs w:val="24"/>
        </w:rPr>
        <w:t>’s</w:t>
      </w:r>
      <w:r w:rsidRPr="006B0F27">
        <w:rPr>
          <w:rFonts w:ascii="Times New Roman" w:hAnsi="Times New Roman" w:cs="Times New Roman"/>
          <w:sz w:val="24"/>
          <w:szCs w:val="24"/>
        </w:rPr>
        <w:t xml:space="preserve"> importance to whooping crane use patterns in the Associated Habitat</w:t>
      </w:r>
      <w:r w:rsidRPr="00A2021B">
        <w:rPr>
          <w:rFonts w:ascii="Times New Roman" w:hAnsi="Times New Roman" w:cs="Times New Roman"/>
          <w:sz w:val="24"/>
          <w:szCs w:val="24"/>
        </w:rPr>
        <w:t xml:space="preserve"> Reach. </w:t>
      </w:r>
    </w:p>
    <w:p w14:paraId="5F806EA3" w14:textId="77777777" w:rsidR="00750D6A" w:rsidRDefault="00750D6A" w:rsidP="00750D6A">
      <w:pPr>
        <w:contextualSpacing/>
        <w:rPr>
          <w:rFonts w:ascii="Times New Roman" w:eastAsia="Times New Roman" w:hAnsi="Times New Roman" w:cs="Times New Roman"/>
        </w:rPr>
      </w:pPr>
      <w:r>
        <w:rPr>
          <w:rFonts w:ascii="Times New Roman" w:eastAsia="Times New Roman" w:hAnsi="Times New Roman" w:cs="Times New Roman"/>
        </w:rPr>
        <w:t xml:space="preserve">  </w:t>
      </w:r>
    </w:p>
    <w:tbl>
      <w:tblPr>
        <w:tblStyle w:val="TableGrid1"/>
        <w:tblW w:w="623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2"/>
        <w:gridCol w:w="1084"/>
        <w:gridCol w:w="1108"/>
        <w:gridCol w:w="931"/>
        <w:gridCol w:w="850"/>
        <w:gridCol w:w="864"/>
      </w:tblGrid>
      <w:tr w:rsidR="00750D6A" w:rsidRPr="0087165D" w14:paraId="62CE2107" w14:textId="77777777" w:rsidTr="00CC0F92">
        <w:trPr>
          <w:trHeight w:val="386"/>
          <w:jc w:val="center"/>
        </w:trPr>
        <w:tc>
          <w:tcPr>
            <w:tcW w:w="1402" w:type="dxa"/>
            <w:tcBorders>
              <w:top w:val="single" w:sz="4" w:space="0" w:color="auto"/>
              <w:bottom w:val="single" w:sz="4" w:space="0" w:color="auto"/>
            </w:tcBorders>
            <w:noWrap/>
            <w:vAlign w:val="center"/>
            <w:hideMark/>
          </w:tcPr>
          <w:p w14:paraId="5D215D46" w14:textId="77777777" w:rsidR="00750D6A" w:rsidRPr="00FA5C9E" w:rsidRDefault="00750D6A" w:rsidP="00366E81">
            <w:pPr>
              <w:contextualSpacing/>
              <w:jc w:val="center"/>
              <w:rPr>
                <w:rFonts w:ascii="Times New Roman" w:hAnsi="Times New Roman" w:cs="Times New Roman"/>
              </w:rPr>
            </w:pPr>
            <w:r>
              <w:rPr>
                <w:rFonts w:ascii="Times New Roman" w:hAnsi="Times New Roman" w:cs="Times New Roman"/>
              </w:rPr>
              <w:t>Category</w:t>
            </w:r>
          </w:p>
        </w:tc>
        <w:tc>
          <w:tcPr>
            <w:tcW w:w="1084" w:type="dxa"/>
            <w:tcBorders>
              <w:top w:val="single" w:sz="4" w:space="0" w:color="auto"/>
              <w:bottom w:val="single" w:sz="4" w:space="0" w:color="auto"/>
            </w:tcBorders>
            <w:noWrap/>
            <w:vAlign w:val="center"/>
            <w:hideMark/>
          </w:tcPr>
          <w:p w14:paraId="64041C25" w14:textId="77777777" w:rsidR="00750D6A" w:rsidRPr="00FA5C9E" w:rsidRDefault="00750D6A" w:rsidP="00366E81">
            <w:pPr>
              <w:contextualSpacing/>
              <w:jc w:val="center"/>
              <w:rPr>
                <w:rFonts w:ascii="Times New Roman" w:hAnsi="Times New Roman" w:cs="Times New Roman"/>
              </w:rPr>
            </w:pPr>
            <w:r w:rsidRPr="00FA5C9E">
              <w:rPr>
                <w:rFonts w:ascii="Times New Roman" w:hAnsi="Times New Roman" w:cs="Times New Roman"/>
              </w:rPr>
              <w:t>Variable</w:t>
            </w:r>
          </w:p>
        </w:tc>
        <w:tc>
          <w:tcPr>
            <w:tcW w:w="1108" w:type="dxa"/>
            <w:tcBorders>
              <w:top w:val="single" w:sz="4" w:space="0" w:color="auto"/>
              <w:bottom w:val="single" w:sz="4" w:space="0" w:color="auto"/>
            </w:tcBorders>
            <w:noWrap/>
            <w:vAlign w:val="center"/>
            <w:hideMark/>
          </w:tcPr>
          <w:p w14:paraId="0CB8AFDB" w14:textId="77777777" w:rsidR="00750D6A" w:rsidRPr="00FA5C9E" w:rsidRDefault="00750D6A" w:rsidP="00366E81">
            <w:pPr>
              <w:contextualSpacing/>
              <w:jc w:val="center"/>
              <w:rPr>
                <w:rFonts w:ascii="Times New Roman" w:hAnsi="Times New Roman" w:cs="Times New Roman"/>
              </w:rPr>
            </w:pPr>
            <w:proofErr w:type="spellStart"/>
            <w:r w:rsidRPr="00FA5C9E">
              <w:rPr>
                <w:rFonts w:ascii="Times New Roman" w:hAnsi="Times New Roman" w:cs="Times New Roman"/>
              </w:rPr>
              <w:t>df</w:t>
            </w:r>
            <w:proofErr w:type="spellEnd"/>
          </w:p>
        </w:tc>
        <w:tc>
          <w:tcPr>
            <w:tcW w:w="931" w:type="dxa"/>
            <w:tcBorders>
              <w:top w:val="single" w:sz="4" w:space="0" w:color="auto"/>
              <w:bottom w:val="single" w:sz="4" w:space="0" w:color="auto"/>
            </w:tcBorders>
            <w:noWrap/>
            <w:vAlign w:val="center"/>
            <w:hideMark/>
          </w:tcPr>
          <w:p w14:paraId="243F1411" w14:textId="77777777" w:rsidR="00750D6A" w:rsidRPr="00FA5C9E" w:rsidRDefault="00750D6A" w:rsidP="00366E81">
            <w:pPr>
              <w:contextualSpacing/>
              <w:jc w:val="center"/>
              <w:rPr>
                <w:rFonts w:ascii="Times New Roman" w:hAnsi="Times New Roman" w:cs="Times New Roman"/>
              </w:rPr>
            </w:pPr>
            <w:r w:rsidRPr="00FA5C9E">
              <w:rPr>
                <w:rFonts w:ascii="Times New Roman" w:hAnsi="Times New Roman" w:cs="Times New Roman"/>
              </w:rPr>
              <w:t>AIC</w:t>
            </w:r>
          </w:p>
        </w:tc>
        <w:tc>
          <w:tcPr>
            <w:tcW w:w="850" w:type="dxa"/>
            <w:tcBorders>
              <w:top w:val="single" w:sz="4" w:space="0" w:color="auto"/>
              <w:bottom w:val="single" w:sz="4" w:space="0" w:color="auto"/>
            </w:tcBorders>
            <w:noWrap/>
            <w:vAlign w:val="center"/>
            <w:hideMark/>
          </w:tcPr>
          <w:p w14:paraId="22F189CC" w14:textId="77777777" w:rsidR="00750D6A" w:rsidRPr="00FA5C9E" w:rsidRDefault="00750D6A" w:rsidP="00366E81">
            <w:pPr>
              <w:contextualSpacing/>
              <w:jc w:val="center"/>
              <w:rPr>
                <w:rFonts w:ascii="Times New Roman" w:hAnsi="Times New Roman" w:cs="Times New Roman"/>
              </w:rPr>
            </w:pPr>
            <w:r w:rsidRPr="00FA5C9E">
              <w:rPr>
                <w:rFonts w:ascii="Times New Roman" w:hAnsi="Times New Roman" w:cs="Times New Roman"/>
              </w:rPr>
              <w:t>ΔAIC</w:t>
            </w:r>
          </w:p>
        </w:tc>
        <w:tc>
          <w:tcPr>
            <w:tcW w:w="864" w:type="dxa"/>
            <w:tcBorders>
              <w:top w:val="single" w:sz="4" w:space="0" w:color="auto"/>
              <w:bottom w:val="single" w:sz="4" w:space="0" w:color="auto"/>
            </w:tcBorders>
            <w:noWrap/>
            <w:vAlign w:val="center"/>
            <w:hideMark/>
          </w:tcPr>
          <w:p w14:paraId="274024BD" w14:textId="77777777" w:rsidR="00750D6A" w:rsidRPr="00FA5C9E" w:rsidRDefault="00750D6A" w:rsidP="00366E81">
            <w:pPr>
              <w:contextualSpacing/>
              <w:jc w:val="center"/>
              <w:rPr>
                <w:rFonts w:ascii="Times New Roman" w:hAnsi="Times New Roman" w:cs="Times New Roman"/>
              </w:rPr>
            </w:pPr>
            <w:r w:rsidRPr="00FA5C9E">
              <w:rPr>
                <w:rFonts w:ascii="Times New Roman" w:hAnsi="Times New Roman" w:cs="Times New Roman"/>
              </w:rPr>
              <w:t>Weight</w:t>
            </w:r>
          </w:p>
        </w:tc>
      </w:tr>
      <w:tr w:rsidR="00750D6A" w:rsidRPr="0087165D" w14:paraId="350B4434" w14:textId="77777777" w:rsidTr="00366E81">
        <w:trPr>
          <w:trHeight w:val="300"/>
          <w:jc w:val="center"/>
        </w:trPr>
        <w:tc>
          <w:tcPr>
            <w:tcW w:w="1402" w:type="dxa"/>
            <w:tcBorders>
              <w:top w:val="nil"/>
              <w:left w:val="nil"/>
              <w:bottom w:val="nil"/>
              <w:right w:val="nil"/>
            </w:tcBorders>
            <w:noWrap/>
            <w:vAlign w:val="bottom"/>
            <w:hideMark/>
          </w:tcPr>
          <w:p w14:paraId="18D5F67E"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Forest</w:t>
            </w:r>
          </w:p>
        </w:tc>
        <w:tc>
          <w:tcPr>
            <w:tcW w:w="1084" w:type="dxa"/>
            <w:tcBorders>
              <w:top w:val="nil"/>
              <w:left w:val="nil"/>
              <w:bottom w:val="nil"/>
              <w:right w:val="nil"/>
            </w:tcBorders>
            <w:noWrap/>
            <w:vAlign w:val="bottom"/>
            <w:hideMark/>
          </w:tcPr>
          <w:p w14:paraId="635DF74B" w14:textId="77777777" w:rsidR="00750D6A" w:rsidRPr="00FA5C9E" w:rsidRDefault="00750D6A" w:rsidP="00366E81">
            <w:pPr>
              <w:contextualSpacing/>
              <w:rPr>
                <w:rFonts w:ascii="Times New Roman" w:hAnsi="Times New Roman" w:cs="Times New Roman"/>
              </w:rPr>
            </w:pPr>
            <w:r w:rsidRPr="00FA5C9E">
              <w:rPr>
                <w:rFonts w:ascii="Times New Roman" w:eastAsia="Times New Roman" w:hAnsi="Times New Roman" w:cs="Times New Roman"/>
                <w:color w:val="000000"/>
              </w:rPr>
              <w:t>NF</w:t>
            </w:r>
          </w:p>
        </w:tc>
        <w:tc>
          <w:tcPr>
            <w:tcW w:w="1108" w:type="dxa"/>
            <w:tcBorders>
              <w:top w:val="nil"/>
              <w:left w:val="nil"/>
              <w:bottom w:val="nil"/>
              <w:right w:val="nil"/>
            </w:tcBorders>
            <w:noWrap/>
            <w:vAlign w:val="bottom"/>
            <w:hideMark/>
          </w:tcPr>
          <w:p w14:paraId="26E4E8F1"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165.64</w:t>
            </w:r>
          </w:p>
        </w:tc>
        <w:tc>
          <w:tcPr>
            <w:tcW w:w="931" w:type="dxa"/>
            <w:tcBorders>
              <w:top w:val="nil"/>
              <w:left w:val="nil"/>
              <w:bottom w:val="nil"/>
              <w:right w:val="nil"/>
            </w:tcBorders>
            <w:noWrap/>
            <w:vAlign w:val="bottom"/>
            <w:hideMark/>
          </w:tcPr>
          <w:p w14:paraId="36C92038"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2824.98</w:t>
            </w:r>
          </w:p>
        </w:tc>
        <w:tc>
          <w:tcPr>
            <w:tcW w:w="850" w:type="dxa"/>
            <w:tcBorders>
              <w:top w:val="nil"/>
              <w:left w:val="nil"/>
              <w:bottom w:val="nil"/>
              <w:right w:val="nil"/>
            </w:tcBorders>
            <w:noWrap/>
            <w:vAlign w:val="bottom"/>
            <w:hideMark/>
          </w:tcPr>
          <w:p w14:paraId="5CE5E6CC"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0.00</w:t>
            </w:r>
          </w:p>
        </w:tc>
        <w:tc>
          <w:tcPr>
            <w:tcW w:w="864" w:type="dxa"/>
            <w:tcBorders>
              <w:top w:val="nil"/>
              <w:left w:val="nil"/>
              <w:bottom w:val="nil"/>
              <w:right w:val="nil"/>
            </w:tcBorders>
            <w:noWrap/>
            <w:vAlign w:val="bottom"/>
            <w:hideMark/>
          </w:tcPr>
          <w:p w14:paraId="7AD413DF"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1.00</w:t>
            </w:r>
          </w:p>
        </w:tc>
      </w:tr>
      <w:tr w:rsidR="00750D6A" w:rsidRPr="0087165D" w14:paraId="4849944C" w14:textId="77777777" w:rsidTr="00366E81">
        <w:trPr>
          <w:trHeight w:val="300"/>
          <w:jc w:val="center"/>
        </w:trPr>
        <w:tc>
          <w:tcPr>
            <w:tcW w:w="1402" w:type="dxa"/>
            <w:tcBorders>
              <w:top w:val="nil"/>
              <w:left w:val="nil"/>
              <w:bottom w:val="nil"/>
              <w:right w:val="nil"/>
            </w:tcBorders>
            <w:noWrap/>
            <w:vAlign w:val="bottom"/>
            <w:hideMark/>
          </w:tcPr>
          <w:p w14:paraId="0C4451D7"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Forest</w:t>
            </w:r>
          </w:p>
        </w:tc>
        <w:tc>
          <w:tcPr>
            <w:tcW w:w="1084" w:type="dxa"/>
            <w:tcBorders>
              <w:top w:val="nil"/>
              <w:left w:val="nil"/>
              <w:bottom w:val="nil"/>
              <w:right w:val="nil"/>
            </w:tcBorders>
            <w:noWrap/>
            <w:vAlign w:val="bottom"/>
            <w:hideMark/>
          </w:tcPr>
          <w:p w14:paraId="34045B81" w14:textId="77777777" w:rsidR="00750D6A" w:rsidRPr="00FA5C9E" w:rsidRDefault="00750D6A" w:rsidP="00366E81">
            <w:pPr>
              <w:contextualSpacing/>
              <w:rPr>
                <w:rFonts w:ascii="Times New Roman" w:hAnsi="Times New Roman" w:cs="Times New Roman"/>
              </w:rPr>
            </w:pPr>
            <w:r w:rsidRPr="00FA5C9E">
              <w:rPr>
                <w:rFonts w:ascii="Times New Roman" w:eastAsia="Times New Roman" w:hAnsi="Times New Roman" w:cs="Times New Roman"/>
                <w:color w:val="000000"/>
              </w:rPr>
              <w:t>UFCW</w:t>
            </w:r>
          </w:p>
        </w:tc>
        <w:tc>
          <w:tcPr>
            <w:tcW w:w="1108" w:type="dxa"/>
            <w:tcBorders>
              <w:top w:val="nil"/>
              <w:left w:val="nil"/>
              <w:bottom w:val="nil"/>
              <w:right w:val="nil"/>
            </w:tcBorders>
            <w:noWrap/>
            <w:vAlign w:val="bottom"/>
            <w:hideMark/>
          </w:tcPr>
          <w:p w14:paraId="263738C2"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165.36</w:t>
            </w:r>
          </w:p>
        </w:tc>
        <w:tc>
          <w:tcPr>
            <w:tcW w:w="931" w:type="dxa"/>
            <w:tcBorders>
              <w:top w:val="nil"/>
              <w:left w:val="nil"/>
              <w:bottom w:val="nil"/>
              <w:right w:val="nil"/>
            </w:tcBorders>
            <w:noWrap/>
            <w:vAlign w:val="bottom"/>
            <w:hideMark/>
          </w:tcPr>
          <w:p w14:paraId="2F893C99"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2898.05</w:t>
            </w:r>
          </w:p>
        </w:tc>
        <w:tc>
          <w:tcPr>
            <w:tcW w:w="850" w:type="dxa"/>
            <w:tcBorders>
              <w:top w:val="nil"/>
              <w:left w:val="nil"/>
              <w:bottom w:val="nil"/>
              <w:right w:val="nil"/>
            </w:tcBorders>
            <w:noWrap/>
            <w:vAlign w:val="bottom"/>
            <w:hideMark/>
          </w:tcPr>
          <w:p w14:paraId="3EE6966B"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73.07</w:t>
            </w:r>
          </w:p>
        </w:tc>
        <w:tc>
          <w:tcPr>
            <w:tcW w:w="864" w:type="dxa"/>
            <w:tcBorders>
              <w:top w:val="nil"/>
              <w:left w:val="nil"/>
              <w:bottom w:val="nil"/>
              <w:right w:val="nil"/>
            </w:tcBorders>
            <w:noWrap/>
            <w:vAlign w:val="bottom"/>
            <w:hideMark/>
          </w:tcPr>
          <w:p w14:paraId="2F2562BC"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0.00</w:t>
            </w:r>
          </w:p>
        </w:tc>
      </w:tr>
      <w:tr w:rsidR="00750D6A" w:rsidRPr="0087165D" w14:paraId="5938636D" w14:textId="77777777" w:rsidTr="00366E81">
        <w:trPr>
          <w:trHeight w:val="300"/>
          <w:jc w:val="center"/>
        </w:trPr>
        <w:tc>
          <w:tcPr>
            <w:tcW w:w="1402" w:type="dxa"/>
            <w:tcBorders>
              <w:top w:val="nil"/>
              <w:left w:val="nil"/>
              <w:bottom w:val="nil"/>
              <w:right w:val="nil"/>
            </w:tcBorders>
            <w:noWrap/>
            <w:vAlign w:val="bottom"/>
            <w:hideMark/>
          </w:tcPr>
          <w:p w14:paraId="49CB04D2"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Development</w:t>
            </w:r>
          </w:p>
        </w:tc>
        <w:tc>
          <w:tcPr>
            <w:tcW w:w="1084" w:type="dxa"/>
            <w:tcBorders>
              <w:top w:val="nil"/>
              <w:left w:val="nil"/>
              <w:bottom w:val="nil"/>
              <w:right w:val="nil"/>
            </w:tcBorders>
            <w:noWrap/>
            <w:vAlign w:val="bottom"/>
            <w:hideMark/>
          </w:tcPr>
          <w:p w14:paraId="0C84C4A2" w14:textId="77777777" w:rsidR="00750D6A" w:rsidRPr="00FA5C9E" w:rsidRDefault="00750D6A" w:rsidP="00366E81">
            <w:pPr>
              <w:contextualSpacing/>
              <w:rPr>
                <w:rFonts w:ascii="Times New Roman" w:hAnsi="Times New Roman" w:cs="Times New Roman"/>
              </w:rPr>
            </w:pPr>
            <w:r w:rsidRPr="00FA5C9E">
              <w:rPr>
                <w:rFonts w:ascii="Times New Roman" w:eastAsia="Times New Roman" w:hAnsi="Times New Roman" w:cs="Times New Roman"/>
                <w:color w:val="000000"/>
              </w:rPr>
              <w:t>DE</w:t>
            </w:r>
          </w:p>
        </w:tc>
        <w:tc>
          <w:tcPr>
            <w:tcW w:w="1108" w:type="dxa"/>
            <w:tcBorders>
              <w:top w:val="nil"/>
              <w:left w:val="nil"/>
              <w:bottom w:val="nil"/>
              <w:right w:val="nil"/>
            </w:tcBorders>
            <w:noWrap/>
            <w:vAlign w:val="bottom"/>
            <w:hideMark/>
          </w:tcPr>
          <w:p w14:paraId="5C78343F"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163.00</w:t>
            </w:r>
          </w:p>
        </w:tc>
        <w:tc>
          <w:tcPr>
            <w:tcW w:w="931" w:type="dxa"/>
            <w:tcBorders>
              <w:top w:val="nil"/>
              <w:left w:val="nil"/>
              <w:bottom w:val="nil"/>
              <w:right w:val="nil"/>
            </w:tcBorders>
            <w:noWrap/>
            <w:vAlign w:val="bottom"/>
            <w:hideMark/>
          </w:tcPr>
          <w:p w14:paraId="0A7933F9"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2912.78</w:t>
            </w:r>
          </w:p>
        </w:tc>
        <w:tc>
          <w:tcPr>
            <w:tcW w:w="850" w:type="dxa"/>
            <w:tcBorders>
              <w:top w:val="nil"/>
              <w:left w:val="nil"/>
              <w:bottom w:val="nil"/>
              <w:right w:val="nil"/>
            </w:tcBorders>
            <w:noWrap/>
            <w:vAlign w:val="bottom"/>
            <w:hideMark/>
          </w:tcPr>
          <w:p w14:paraId="66CB9E30"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87.80</w:t>
            </w:r>
          </w:p>
        </w:tc>
        <w:tc>
          <w:tcPr>
            <w:tcW w:w="864" w:type="dxa"/>
            <w:tcBorders>
              <w:top w:val="nil"/>
              <w:left w:val="nil"/>
              <w:bottom w:val="nil"/>
              <w:right w:val="nil"/>
            </w:tcBorders>
            <w:noWrap/>
            <w:vAlign w:val="bottom"/>
            <w:hideMark/>
          </w:tcPr>
          <w:p w14:paraId="2C808343"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0.00</w:t>
            </w:r>
          </w:p>
        </w:tc>
      </w:tr>
      <w:tr w:rsidR="00750D6A" w:rsidRPr="0087165D" w14:paraId="1C2C598F" w14:textId="77777777" w:rsidTr="00366E81">
        <w:trPr>
          <w:trHeight w:val="315"/>
          <w:jc w:val="center"/>
        </w:trPr>
        <w:tc>
          <w:tcPr>
            <w:tcW w:w="1402" w:type="dxa"/>
            <w:tcBorders>
              <w:top w:val="nil"/>
              <w:left w:val="nil"/>
              <w:bottom w:val="nil"/>
              <w:right w:val="nil"/>
            </w:tcBorders>
            <w:noWrap/>
            <w:vAlign w:val="bottom"/>
            <w:hideMark/>
          </w:tcPr>
          <w:p w14:paraId="634B2E61"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Forest</w:t>
            </w:r>
          </w:p>
        </w:tc>
        <w:tc>
          <w:tcPr>
            <w:tcW w:w="1084" w:type="dxa"/>
            <w:tcBorders>
              <w:top w:val="nil"/>
              <w:left w:val="nil"/>
              <w:bottom w:val="nil"/>
              <w:right w:val="nil"/>
            </w:tcBorders>
            <w:noWrap/>
            <w:vAlign w:val="bottom"/>
            <w:hideMark/>
          </w:tcPr>
          <w:p w14:paraId="563F1AA6" w14:textId="77777777" w:rsidR="00750D6A" w:rsidRPr="00FA5C9E" w:rsidRDefault="00750D6A" w:rsidP="00366E81">
            <w:pPr>
              <w:contextualSpacing/>
              <w:rPr>
                <w:rFonts w:ascii="Times New Roman" w:hAnsi="Times New Roman" w:cs="Times New Roman"/>
              </w:rPr>
            </w:pPr>
            <w:r w:rsidRPr="00FA5C9E">
              <w:rPr>
                <w:rFonts w:ascii="Times New Roman" w:eastAsia="Times New Roman" w:hAnsi="Times New Roman" w:cs="Times New Roman"/>
                <w:color w:val="000000"/>
              </w:rPr>
              <w:t>FO</w:t>
            </w:r>
          </w:p>
        </w:tc>
        <w:tc>
          <w:tcPr>
            <w:tcW w:w="1108" w:type="dxa"/>
            <w:tcBorders>
              <w:top w:val="nil"/>
              <w:left w:val="nil"/>
              <w:bottom w:val="nil"/>
              <w:right w:val="nil"/>
            </w:tcBorders>
            <w:noWrap/>
            <w:vAlign w:val="bottom"/>
            <w:hideMark/>
          </w:tcPr>
          <w:p w14:paraId="4DEE4339"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165.83</w:t>
            </w:r>
          </w:p>
        </w:tc>
        <w:tc>
          <w:tcPr>
            <w:tcW w:w="931" w:type="dxa"/>
            <w:tcBorders>
              <w:top w:val="nil"/>
              <w:left w:val="nil"/>
              <w:bottom w:val="nil"/>
              <w:right w:val="nil"/>
            </w:tcBorders>
            <w:noWrap/>
            <w:vAlign w:val="bottom"/>
            <w:hideMark/>
          </w:tcPr>
          <w:p w14:paraId="4895B148"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2922.13</w:t>
            </w:r>
          </w:p>
        </w:tc>
        <w:tc>
          <w:tcPr>
            <w:tcW w:w="850" w:type="dxa"/>
            <w:tcBorders>
              <w:top w:val="nil"/>
              <w:left w:val="nil"/>
              <w:bottom w:val="nil"/>
              <w:right w:val="nil"/>
            </w:tcBorders>
            <w:noWrap/>
            <w:vAlign w:val="bottom"/>
            <w:hideMark/>
          </w:tcPr>
          <w:p w14:paraId="31BEED40"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97.15</w:t>
            </w:r>
          </w:p>
        </w:tc>
        <w:tc>
          <w:tcPr>
            <w:tcW w:w="864" w:type="dxa"/>
            <w:tcBorders>
              <w:top w:val="nil"/>
              <w:left w:val="nil"/>
              <w:bottom w:val="nil"/>
              <w:right w:val="nil"/>
            </w:tcBorders>
            <w:noWrap/>
            <w:vAlign w:val="bottom"/>
            <w:hideMark/>
          </w:tcPr>
          <w:p w14:paraId="04A07EC7"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0.00</w:t>
            </w:r>
          </w:p>
        </w:tc>
      </w:tr>
      <w:tr w:rsidR="00750D6A" w:rsidRPr="0087165D" w14:paraId="3E5950F0" w14:textId="77777777" w:rsidTr="00366E81">
        <w:trPr>
          <w:trHeight w:val="300"/>
          <w:jc w:val="center"/>
        </w:trPr>
        <w:tc>
          <w:tcPr>
            <w:tcW w:w="1402" w:type="dxa"/>
            <w:tcBorders>
              <w:top w:val="nil"/>
              <w:left w:val="nil"/>
              <w:bottom w:val="nil"/>
              <w:right w:val="nil"/>
            </w:tcBorders>
            <w:noWrap/>
            <w:vAlign w:val="bottom"/>
            <w:hideMark/>
          </w:tcPr>
          <w:p w14:paraId="6C747E71"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Development</w:t>
            </w:r>
          </w:p>
        </w:tc>
        <w:tc>
          <w:tcPr>
            <w:tcW w:w="1084" w:type="dxa"/>
            <w:tcBorders>
              <w:top w:val="nil"/>
              <w:left w:val="nil"/>
              <w:bottom w:val="nil"/>
              <w:right w:val="nil"/>
            </w:tcBorders>
            <w:noWrap/>
            <w:vAlign w:val="bottom"/>
            <w:hideMark/>
          </w:tcPr>
          <w:p w14:paraId="4C23976E" w14:textId="77777777" w:rsidR="00750D6A" w:rsidRPr="00FA5C9E" w:rsidRDefault="00750D6A" w:rsidP="00366E81">
            <w:pPr>
              <w:contextualSpacing/>
              <w:rPr>
                <w:rFonts w:ascii="Times New Roman" w:hAnsi="Times New Roman" w:cs="Times New Roman"/>
              </w:rPr>
            </w:pPr>
            <w:r w:rsidRPr="00FA5C9E">
              <w:rPr>
                <w:rFonts w:ascii="Times New Roman" w:eastAsia="Times New Roman" w:hAnsi="Times New Roman" w:cs="Times New Roman"/>
                <w:color w:val="000000"/>
              </w:rPr>
              <w:t>TL</w:t>
            </w:r>
          </w:p>
        </w:tc>
        <w:tc>
          <w:tcPr>
            <w:tcW w:w="1108" w:type="dxa"/>
            <w:tcBorders>
              <w:top w:val="nil"/>
              <w:left w:val="nil"/>
              <w:bottom w:val="nil"/>
              <w:right w:val="nil"/>
            </w:tcBorders>
            <w:noWrap/>
            <w:vAlign w:val="bottom"/>
            <w:hideMark/>
          </w:tcPr>
          <w:p w14:paraId="0C7543D6"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163.00</w:t>
            </w:r>
          </w:p>
        </w:tc>
        <w:tc>
          <w:tcPr>
            <w:tcW w:w="931" w:type="dxa"/>
            <w:tcBorders>
              <w:top w:val="nil"/>
              <w:left w:val="nil"/>
              <w:bottom w:val="nil"/>
              <w:right w:val="nil"/>
            </w:tcBorders>
            <w:noWrap/>
            <w:vAlign w:val="bottom"/>
            <w:hideMark/>
          </w:tcPr>
          <w:p w14:paraId="09B8194D"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2955.19</w:t>
            </w:r>
          </w:p>
        </w:tc>
        <w:tc>
          <w:tcPr>
            <w:tcW w:w="850" w:type="dxa"/>
            <w:tcBorders>
              <w:top w:val="nil"/>
              <w:left w:val="nil"/>
              <w:bottom w:val="nil"/>
              <w:right w:val="nil"/>
            </w:tcBorders>
            <w:noWrap/>
            <w:vAlign w:val="bottom"/>
            <w:hideMark/>
          </w:tcPr>
          <w:p w14:paraId="76AF470E"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130.21</w:t>
            </w:r>
          </w:p>
        </w:tc>
        <w:tc>
          <w:tcPr>
            <w:tcW w:w="864" w:type="dxa"/>
            <w:tcBorders>
              <w:top w:val="nil"/>
              <w:left w:val="nil"/>
              <w:bottom w:val="nil"/>
              <w:right w:val="nil"/>
            </w:tcBorders>
            <w:noWrap/>
            <w:vAlign w:val="bottom"/>
            <w:hideMark/>
          </w:tcPr>
          <w:p w14:paraId="3D45EB1B" w14:textId="77777777" w:rsidR="00750D6A" w:rsidRPr="00FA5C9E" w:rsidRDefault="00750D6A" w:rsidP="00366E81">
            <w:pPr>
              <w:contextualSpacing/>
              <w:jc w:val="center"/>
              <w:rPr>
                <w:rFonts w:ascii="Times New Roman" w:hAnsi="Times New Roman" w:cs="Times New Roman"/>
              </w:rPr>
            </w:pPr>
            <w:r w:rsidRPr="00FA5C9E">
              <w:rPr>
                <w:rFonts w:ascii="Times New Roman" w:eastAsia="Times New Roman" w:hAnsi="Times New Roman" w:cs="Times New Roman"/>
                <w:color w:val="000000"/>
              </w:rPr>
              <w:t>0.00</w:t>
            </w:r>
          </w:p>
        </w:tc>
      </w:tr>
      <w:tr w:rsidR="00750D6A" w:rsidRPr="0087165D" w14:paraId="027CD06B" w14:textId="77777777" w:rsidTr="00366E81">
        <w:trPr>
          <w:trHeight w:val="300"/>
          <w:jc w:val="center"/>
        </w:trPr>
        <w:tc>
          <w:tcPr>
            <w:tcW w:w="1402" w:type="dxa"/>
            <w:tcBorders>
              <w:top w:val="nil"/>
              <w:left w:val="nil"/>
              <w:bottom w:val="nil"/>
              <w:right w:val="nil"/>
            </w:tcBorders>
            <w:noWrap/>
            <w:vAlign w:val="bottom"/>
          </w:tcPr>
          <w:p w14:paraId="0382D0C5"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Agriculture</w:t>
            </w:r>
          </w:p>
        </w:tc>
        <w:tc>
          <w:tcPr>
            <w:tcW w:w="1084" w:type="dxa"/>
            <w:tcBorders>
              <w:top w:val="nil"/>
              <w:left w:val="nil"/>
              <w:bottom w:val="nil"/>
              <w:right w:val="nil"/>
            </w:tcBorders>
            <w:noWrap/>
            <w:vAlign w:val="bottom"/>
          </w:tcPr>
          <w:p w14:paraId="4C8FD747" w14:textId="77777777" w:rsidR="00750D6A" w:rsidRPr="00FA5C9E" w:rsidRDefault="00750D6A" w:rsidP="00366E81">
            <w:pPr>
              <w:contextualSpacing/>
              <w:rPr>
                <w:rFonts w:ascii="Times New Roman" w:eastAsia="Times New Roman" w:hAnsi="Times New Roman" w:cs="Times New Roman"/>
                <w:color w:val="000000"/>
              </w:rPr>
            </w:pPr>
            <w:r w:rsidRPr="00FA5C9E">
              <w:rPr>
                <w:rFonts w:ascii="Times New Roman" w:eastAsia="Times New Roman" w:hAnsi="Times New Roman" w:cs="Times New Roman"/>
                <w:color w:val="000000"/>
              </w:rPr>
              <w:t>AL</w:t>
            </w:r>
          </w:p>
        </w:tc>
        <w:tc>
          <w:tcPr>
            <w:tcW w:w="1108" w:type="dxa"/>
            <w:tcBorders>
              <w:top w:val="nil"/>
              <w:left w:val="nil"/>
              <w:bottom w:val="nil"/>
              <w:right w:val="nil"/>
            </w:tcBorders>
            <w:noWrap/>
            <w:vAlign w:val="bottom"/>
          </w:tcPr>
          <w:p w14:paraId="4542A419"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164.87</w:t>
            </w:r>
          </w:p>
        </w:tc>
        <w:tc>
          <w:tcPr>
            <w:tcW w:w="931" w:type="dxa"/>
            <w:tcBorders>
              <w:top w:val="nil"/>
              <w:left w:val="nil"/>
              <w:bottom w:val="nil"/>
              <w:right w:val="nil"/>
            </w:tcBorders>
            <w:noWrap/>
            <w:vAlign w:val="bottom"/>
          </w:tcPr>
          <w:p w14:paraId="289E1CBD"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2958.54</w:t>
            </w:r>
          </w:p>
        </w:tc>
        <w:tc>
          <w:tcPr>
            <w:tcW w:w="850" w:type="dxa"/>
            <w:tcBorders>
              <w:top w:val="nil"/>
              <w:left w:val="nil"/>
              <w:bottom w:val="nil"/>
              <w:right w:val="nil"/>
            </w:tcBorders>
            <w:noWrap/>
            <w:vAlign w:val="bottom"/>
          </w:tcPr>
          <w:p w14:paraId="54C14757"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133.57</w:t>
            </w:r>
          </w:p>
        </w:tc>
        <w:tc>
          <w:tcPr>
            <w:tcW w:w="864" w:type="dxa"/>
            <w:tcBorders>
              <w:top w:val="nil"/>
              <w:left w:val="nil"/>
              <w:bottom w:val="nil"/>
              <w:right w:val="nil"/>
            </w:tcBorders>
            <w:noWrap/>
            <w:vAlign w:val="bottom"/>
          </w:tcPr>
          <w:p w14:paraId="15DAB5CA"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0.00</w:t>
            </w:r>
          </w:p>
        </w:tc>
      </w:tr>
      <w:tr w:rsidR="00750D6A" w:rsidRPr="0087165D" w14:paraId="1E5ED000" w14:textId="77777777" w:rsidTr="00366E81">
        <w:trPr>
          <w:trHeight w:val="300"/>
          <w:jc w:val="center"/>
        </w:trPr>
        <w:tc>
          <w:tcPr>
            <w:tcW w:w="1402" w:type="dxa"/>
            <w:tcBorders>
              <w:top w:val="nil"/>
              <w:left w:val="nil"/>
              <w:bottom w:val="nil"/>
              <w:right w:val="nil"/>
            </w:tcBorders>
            <w:noWrap/>
            <w:vAlign w:val="bottom"/>
          </w:tcPr>
          <w:p w14:paraId="095437AC"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Agriculture</w:t>
            </w:r>
          </w:p>
        </w:tc>
        <w:tc>
          <w:tcPr>
            <w:tcW w:w="1084" w:type="dxa"/>
            <w:tcBorders>
              <w:top w:val="nil"/>
              <w:left w:val="nil"/>
              <w:bottom w:val="nil"/>
              <w:right w:val="nil"/>
            </w:tcBorders>
            <w:noWrap/>
            <w:vAlign w:val="bottom"/>
          </w:tcPr>
          <w:p w14:paraId="7EE867B2" w14:textId="77777777" w:rsidR="00750D6A" w:rsidRPr="00FA5C9E" w:rsidRDefault="00750D6A" w:rsidP="00366E81">
            <w:pPr>
              <w:contextualSpacing/>
              <w:rPr>
                <w:rFonts w:ascii="Times New Roman" w:eastAsia="Times New Roman" w:hAnsi="Times New Roman" w:cs="Times New Roman"/>
                <w:color w:val="000000"/>
              </w:rPr>
            </w:pPr>
            <w:r w:rsidRPr="00FA5C9E">
              <w:rPr>
                <w:rFonts w:ascii="Times New Roman" w:eastAsia="Times New Roman" w:hAnsi="Times New Roman" w:cs="Times New Roman"/>
                <w:color w:val="000000"/>
              </w:rPr>
              <w:t>OA</w:t>
            </w:r>
          </w:p>
        </w:tc>
        <w:tc>
          <w:tcPr>
            <w:tcW w:w="1108" w:type="dxa"/>
            <w:tcBorders>
              <w:top w:val="nil"/>
              <w:left w:val="nil"/>
              <w:bottom w:val="nil"/>
              <w:right w:val="nil"/>
            </w:tcBorders>
            <w:noWrap/>
            <w:vAlign w:val="bottom"/>
          </w:tcPr>
          <w:p w14:paraId="34DF20ED"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163.00</w:t>
            </w:r>
          </w:p>
        </w:tc>
        <w:tc>
          <w:tcPr>
            <w:tcW w:w="931" w:type="dxa"/>
            <w:tcBorders>
              <w:top w:val="nil"/>
              <w:left w:val="nil"/>
              <w:bottom w:val="nil"/>
              <w:right w:val="nil"/>
            </w:tcBorders>
            <w:noWrap/>
            <w:vAlign w:val="bottom"/>
          </w:tcPr>
          <w:p w14:paraId="6EFEE5CF"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2960.69</w:t>
            </w:r>
          </w:p>
        </w:tc>
        <w:tc>
          <w:tcPr>
            <w:tcW w:w="850" w:type="dxa"/>
            <w:tcBorders>
              <w:top w:val="nil"/>
              <w:left w:val="nil"/>
              <w:bottom w:val="nil"/>
              <w:right w:val="nil"/>
            </w:tcBorders>
            <w:noWrap/>
            <w:vAlign w:val="bottom"/>
          </w:tcPr>
          <w:p w14:paraId="43C31B81"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135.72</w:t>
            </w:r>
          </w:p>
        </w:tc>
        <w:tc>
          <w:tcPr>
            <w:tcW w:w="864" w:type="dxa"/>
            <w:tcBorders>
              <w:top w:val="nil"/>
              <w:left w:val="nil"/>
              <w:bottom w:val="nil"/>
              <w:right w:val="nil"/>
            </w:tcBorders>
            <w:noWrap/>
            <w:vAlign w:val="bottom"/>
          </w:tcPr>
          <w:p w14:paraId="2F02ED85"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0.00</w:t>
            </w:r>
          </w:p>
        </w:tc>
      </w:tr>
      <w:tr w:rsidR="00750D6A" w:rsidRPr="0087165D" w14:paraId="762E4E4B" w14:textId="77777777" w:rsidTr="00366E81">
        <w:trPr>
          <w:trHeight w:val="300"/>
          <w:jc w:val="center"/>
        </w:trPr>
        <w:tc>
          <w:tcPr>
            <w:tcW w:w="1402" w:type="dxa"/>
            <w:tcBorders>
              <w:top w:val="nil"/>
              <w:left w:val="nil"/>
              <w:right w:val="nil"/>
            </w:tcBorders>
            <w:noWrap/>
            <w:vAlign w:val="bottom"/>
          </w:tcPr>
          <w:p w14:paraId="365E4AD2"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Agriculture</w:t>
            </w:r>
          </w:p>
        </w:tc>
        <w:tc>
          <w:tcPr>
            <w:tcW w:w="1084" w:type="dxa"/>
            <w:tcBorders>
              <w:top w:val="nil"/>
              <w:left w:val="nil"/>
              <w:right w:val="nil"/>
            </w:tcBorders>
            <w:noWrap/>
            <w:vAlign w:val="bottom"/>
          </w:tcPr>
          <w:p w14:paraId="5A692451" w14:textId="77777777" w:rsidR="00750D6A" w:rsidRPr="00FA5C9E" w:rsidRDefault="00750D6A" w:rsidP="00366E81">
            <w:pPr>
              <w:contextualSpacing/>
              <w:rPr>
                <w:rFonts w:ascii="Times New Roman" w:eastAsia="Times New Roman" w:hAnsi="Times New Roman" w:cs="Times New Roman"/>
                <w:color w:val="000000"/>
              </w:rPr>
            </w:pPr>
            <w:r w:rsidRPr="00FA5C9E">
              <w:rPr>
                <w:rFonts w:ascii="Times New Roman" w:eastAsia="Times New Roman" w:hAnsi="Times New Roman" w:cs="Times New Roman"/>
                <w:color w:val="000000"/>
              </w:rPr>
              <w:t>CO</w:t>
            </w:r>
          </w:p>
        </w:tc>
        <w:tc>
          <w:tcPr>
            <w:tcW w:w="1108" w:type="dxa"/>
            <w:tcBorders>
              <w:top w:val="nil"/>
              <w:left w:val="nil"/>
              <w:right w:val="nil"/>
            </w:tcBorders>
            <w:noWrap/>
            <w:vAlign w:val="bottom"/>
          </w:tcPr>
          <w:p w14:paraId="0EA322F4"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163.00</w:t>
            </w:r>
          </w:p>
        </w:tc>
        <w:tc>
          <w:tcPr>
            <w:tcW w:w="931" w:type="dxa"/>
            <w:tcBorders>
              <w:top w:val="nil"/>
              <w:left w:val="nil"/>
              <w:right w:val="nil"/>
            </w:tcBorders>
            <w:noWrap/>
            <w:vAlign w:val="bottom"/>
          </w:tcPr>
          <w:p w14:paraId="238090DB"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2962.11</w:t>
            </w:r>
          </w:p>
        </w:tc>
        <w:tc>
          <w:tcPr>
            <w:tcW w:w="850" w:type="dxa"/>
            <w:tcBorders>
              <w:top w:val="nil"/>
              <w:left w:val="nil"/>
              <w:right w:val="nil"/>
            </w:tcBorders>
            <w:noWrap/>
            <w:vAlign w:val="bottom"/>
          </w:tcPr>
          <w:p w14:paraId="1641ED77"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137.13</w:t>
            </w:r>
          </w:p>
        </w:tc>
        <w:tc>
          <w:tcPr>
            <w:tcW w:w="864" w:type="dxa"/>
            <w:tcBorders>
              <w:top w:val="nil"/>
              <w:left w:val="nil"/>
              <w:right w:val="nil"/>
            </w:tcBorders>
            <w:noWrap/>
            <w:vAlign w:val="bottom"/>
          </w:tcPr>
          <w:p w14:paraId="7A3FA1C7"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0.00</w:t>
            </w:r>
          </w:p>
        </w:tc>
      </w:tr>
      <w:tr w:rsidR="00750D6A" w:rsidRPr="0087165D" w14:paraId="7F45181D" w14:textId="77777777" w:rsidTr="00366E81">
        <w:trPr>
          <w:trHeight w:val="300"/>
          <w:jc w:val="center"/>
        </w:trPr>
        <w:tc>
          <w:tcPr>
            <w:tcW w:w="1402" w:type="dxa"/>
            <w:tcBorders>
              <w:top w:val="nil"/>
              <w:left w:val="nil"/>
              <w:bottom w:val="single" w:sz="4" w:space="0" w:color="auto"/>
              <w:right w:val="nil"/>
            </w:tcBorders>
            <w:noWrap/>
            <w:vAlign w:val="bottom"/>
          </w:tcPr>
          <w:p w14:paraId="697E8EF3"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Agriculture</w:t>
            </w:r>
          </w:p>
        </w:tc>
        <w:tc>
          <w:tcPr>
            <w:tcW w:w="1084" w:type="dxa"/>
            <w:tcBorders>
              <w:top w:val="nil"/>
              <w:left w:val="nil"/>
              <w:bottom w:val="single" w:sz="4" w:space="0" w:color="auto"/>
              <w:right w:val="nil"/>
            </w:tcBorders>
            <w:noWrap/>
            <w:vAlign w:val="bottom"/>
          </w:tcPr>
          <w:p w14:paraId="373EFC49" w14:textId="77777777" w:rsidR="00750D6A" w:rsidRPr="00FA5C9E" w:rsidRDefault="00750D6A" w:rsidP="00366E81">
            <w:pPr>
              <w:contextualSpacing/>
              <w:rPr>
                <w:rFonts w:ascii="Times New Roman" w:eastAsia="Times New Roman" w:hAnsi="Times New Roman" w:cs="Times New Roman"/>
                <w:color w:val="000000"/>
              </w:rPr>
            </w:pPr>
            <w:r w:rsidRPr="00FA5C9E">
              <w:rPr>
                <w:rFonts w:ascii="Times New Roman" w:eastAsia="Times New Roman" w:hAnsi="Times New Roman" w:cs="Times New Roman"/>
                <w:color w:val="000000"/>
              </w:rPr>
              <w:t>SO</w:t>
            </w:r>
          </w:p>
        </w:tc>
        <w:tc>
          <w:tcPr>
            <w:tcW w:w="1108" w:type="dxa"/>
            <w:tcBorders>
              <w:top w:val="nil"/>
              <w:left w:val="nil"/>
              <w:bottom w:val="single" w:sz="4" w:space="0" w:color="auto"/>
              <w:right w:val="nil"/>
            </w:tcBorders>
            <w:noWrap/>
            <w:vAlign w:val="bottom"/>
          </w:tcPr>
          <w:p w14:paraId="0661479A"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163.00</w:t>
            </w:r>
          </w:p>
        </w:tc>
        <w:tc>
          <w:tcPr>
            <w:tcW w:w="931" w:type="dxa"/>
            <w:tcBorders>
              <w:top w:val="nil"/>
              <w:left w:val="nil"/>
              <w:bottom w:val="single" w:sz="4" w:space="0" w:color="auto"/>
              <w:right w:val="nil"/>
            </w:tcBorders>
            <w:noWrap/>
            <w:vAlign w:val="bottom"/>
          </w:tcPr>
          <w:p w14:paraId="5D049292"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2962.36</w:t>
            </w:r>
          </w:p>
        </w:tc>
        <w:tc>
          <w:tcPr>
            <w:tcW w:w="850" w:type="dxa"/>
            <w:tcBorders>
              <w:top w:val="nil"/>
              <w:left w:val="nil"/>
              <w:bottom w:val="single" w:sz="4" w:space="0" w:color="auto"/>
              <w:right w:val="nil"/>
            </w:tcBorders>
            <w:noWrap/>
            <w:vAlign w:val="bottom"/>
          </w:tcPr>
          <w:p w14:paraId="1377CAA7"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137.39</w:t>
            </w:r>
          </w:p>
        </w:tc>
        <w:tc>
          <w:tcPr>
            <w:tcW w:w="864" w:type="dxa"/>
            <w:tcBorders>
              <w:top w:val="nil"/>
              <w:left w:val="nil"/>
              <w:bottom w:val="single" w:sz="4" w:space="0" w:color="auto"/>
              <w:right w:val="nil"/>
            </w:tcBorders>
            <w:noWrap/>
            <w:vAlign w:val="bottom"/>
          </w:tcPr>
          <w:p w14:paraId="75A61373" w14:textId="77777777" w:rsidR="00750D6A" w:rsidRPr="00FA5C9E" w:rsidRDefault="00750D6A" w:rsidP="00366E81">
            <w:pPr>
              <w:contextualSpacing/>
              <w:jc w:val="center"/>
              <w:rPr>
                <w:rFonts w:ascii="Times New Roman" w:hAnsi="Times New Roman" w:cs="Times New Roman"/>
                <w:color w:val="000000"/>
              </w:rPr>
            </w:pPr>
            <w:r w:rsidRPr="00FA5C9E">
              <w:rPr>
                <w:rFonts w:ascii="Times New Roman" w:eastAsia="Times New Roman" w:hAnsi="Times New Roman" w:cs="Times New Roman"/>
                <w:color w:val="000000"/>
              </w:rPr>
              <w:t>0.00</w:t>
            </w:r>
          </w:p>
        </w:tc>
      </w:tr>
      <w:bookmarkEnd w:id="40"/>
    </w:tbl>
    <w:p w14:paraId="7899170E" w14:textId="33B780F9" w:rsidR="009D2D3F" w:rsidRPr="0087165D" w:rsidRDefault="009D2D3F" w:rsidP="008C56B2">
      <w:pPr>
        <w:rPr>
          <w:rFonts w:ascii="Times New Roman" w:eastAsia="Times New Roman" w:hAnsi="Times New Roman" w:cs="Times New Roman"/>
        </w:rPr>
      </w:pPr>
    </w:p>
    <w:sectPr w:rsidR="009D2D3F" w:rsidRPr="0087165D" w:rsidSect="001945A4">
      <w:headerReference w:type="default" r:id="rId53"/>
      <w:footerReference w:type="default" r:id="rId54"/>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97EC0C" w14:textId="77777777" w:rsidR="00D124BD" w:rsidRDefault="00D124BD" w:rsidP="00D843E2">
      <w:r>
        <w:separator/>
      </w:r>
    </w:p>
  </w:endnote>
  <w:endnote w:type="continuationSeparator" w:id="0">
    <w:p w14:paraId="475EB4ED" w14:textId="77777777" w:rsidR="00D124BD" w:rsidRDefault="00D124BD" w:rsidP="00D843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31314108"/>
      <w:docPartObj>
        <w:docPartGallery w:val="Page Numbers (Bottom of Page)"/>
        <w:docPartUnique/>
      </w:docPartObj>
    </w:sdtPr>
    <w:sdtEndPr>
      <w:rPr>
        <w:rFonts w:ascii="Times New Roman" w:hAnsi="Times New Roman" w:cs="Times New Roman"/>
        <w:sz w:val="16"/>
        <w:szCs w:val="16"/>
      </w:rPr>
    </w:sdtEndPr>
    <w:sdtContent>
      <w:p w14:paraId="1145F3B1" w14:textId="40267091" w:rsidR="00FE6293" w:rsidRPr="00CC753A" w:rsidRDefault="002334CD" w:rsidP="00FE6293">
        <w:pPr>
          <w:pStyle w:val="Footer"/>
          <w:keepLines/>
          <w:tabs>
            <w:tab w:val="left" w:pos="3785"/>
          </w:tabs>
          <w:rPr>
            <w:rFonts w:ascii="Times New Roman" w:hAnsi="Times New Roman" w:cs="Times New Roman"/>
            <w:sz w:val="16"/>
            <w:szCs w:val="16"/>
          </w:rPr>
        </w:pPr>
        <w:r w:rsidRPr="00CC753A">
          <w:rPr>
            <w:rFonts w:ascii="Times New Roman" w:hAnsi="Times New Roman" w:cs="Times New Roman"/>
            <w:sz w:val="16"/>
            <w:szCs w:val="16"/>
          </w:rPr>
          <w:t>202</w:t>
        </w:r>
        <w:r>
          <w:rPr>
            <w:rFonts w:ascii="Times New Roman" w:hAnsi="Times New Roman" w:cs="Times New Roman"/>
            <w:sz w:val="16"/>
            <w:szCs w:val="16"/>
          </w:rPr>
          <w:t>5</w:t>
        </w:r>
        <w:r w:rsidRPr="00CC753A">
          <w:rPr>
            <w:rFonts w:ascii="Times New Roman" w:hAnsi="Times New Roman" w:cs="Times New Roman"/>
            <w:sz w:val="16"/>
            <w:szCs w:val="16"/>
          </w:rPr>
          <w:t xml:space="preserve"> </w:t>
        </w:r>
        <w:r w:rsidR="00FE6293" w:rsidRPr="00CC753A">
          <w:rPr>
            <w:rFonts w:ascii="Times New Roman" w:hAnsi="Times New Roman" w:cs="Times New Roman"/>
            <w:sz w:val="16"/>
            <w:szCs w:val="16"/>
          </w:rPr>
          <w:t xml:space="preserve">Riverine Roost Site Selection Update </w:t>
        </w:r>
        <w:r w:rsidR="00FE6293" w:rsidRPr="00CC753A">
          <w:rPr>
            <w:rFonts w:ascii="Times New Roman" w:hAnsi="Times New Roman" w:cs="Times New Roman"/>
            <w:sz w:val="16"/>
            <w:szCs w:val="16"/>
          </w:rPr>
          <w:tab/>
        </w:r>
        <w:r w:rsidR="00FE6293">
          <w:rPr>
            <w:rFonts w:ascii="Times New Roman" w:hAnsi="Times New Roman" w:cs="Times New Roman"/>
            <w:sz w:val="16"/>
            <w:szCs w:val="16"/>
          </w:rPr>
          <w:tab/>
        </w:r>
        <w:r w:rsidR="00FE6293" w:rsidRPr="00CC753A">
          <w:rPr>
            <w:rFonts w:ascii="Times New Roman" w:hAnsi="Times New Roman" w:cs="Times New Roman"/>
            <w:sz w:val="16"/>
            <w:szCs w:val="16"/>
          </w:rPr>
          <w:t xml:space="preserve">Page | </w:t>
        </w:r>
        <w:r w:rsidR="00FE6293" w:rsidRPr="00CC753A">
          <w:rPr>
            <w:rFonts w:ascii="Times New Roman" w:hAnsi="Times New Roman" w:cs="Times New Roman"/>
            <w:sz w:val="16"/>
            <w:szCs w:val="16"/>
          </w:rPr>
          <w:fldChar w:fldCharType="begin"/>
        </w:r>
        <w:r w:rsidR="00FE6293" w:rsidRPr="00CC753A">
          <w:rPr>
            <w:rFonts w:ascii="Times New Roman" w:hAnsi="Times New Roman" w:cs="Times New Roman"/>
            <w:sz w:val="16"/>
            <w:szCs w:val="16"/>
          </w:rPr>
          <w:instrText xml:space="preserve"> PAGE   \* MERGEFORMAT </w:instrText>
        </w:r>
        <w:r w:rsidR="00FE6293" w:rsidRPr="00CC753A">
          <w:rPr>
            <w:rFonts w:ascii="Times New Roman" w:hAnsi="Times New Roman" w:cs="Times New Roman"/>
            <w:sz w:val="16"/>
            <w:szCs w:val="16"/>
          </w:rPr>
          <w:fldChar w:fldCharType="separate"/>
        </w:r>
        <w:r w:rsidR="00FE6293">
          <w:rPr>
            <w:rFonts w:ascii="Times New Roman" w:hAnsi="Times New Roman" w:cs="Times New Roman"/>
            <w:sz w:val="16"/>
            <w:szCs w:val="16"/>
          </w:rPr>
          <w:t>44</w:t>
        </w:r>
        <w:r w:rsidR="00FE6293" w:rsidRPr="00CC753A">
          <w:rPr>
            <w:rFonts w:ascii="Times New Roman" w:hAnsi="Times New Roman" w:cs="Times New Roman"/>
            <w:noProof/>
            <w:sz w:val="16"/>
            <w:szCs w:val="16"/>
          </w:rPr>
          <w:fldChar w:fldCharType="end"/>
        </w:r>
        <w:r w:rsidR="00FE6293" w:rsidRPr="00CC753A">
          <w:rPr>
            <w:rFonts w:ascii="Times New Roman" w:hAnsi="Times New Roman" w:cs="Times New Roman"/>
            <w:sz w:val="16"/>
            <w:szCs w:val="16"/>
          </w:rPr>
          <w:t xml:space="preserve"> </w:t>
        </w:r>
      </w:p>
    </w:sdtContent>
  </w:sdt>
  <w:p w14:paraId="2D4E8247" w14:textId="17F7BFC3" w:rsidR="00FE6293" w:rsidRDefault="00FE6293" w:rsidP="00FE6293">
    <w:pPr>
      <w:pStyle w:val="Footer"/>
      <w:tabs>
        <w:tab w:val="clear" w:pos="4680"/>
        <w:tab w:val="clear" w:pos="9360"/>
        <w:tab w:val="left" w:pos="1440"/>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22948515"/>
      <w:docPartObj>
        <w:docPartGallery w:val="Page Numbers (Bottom of Page)"/>
        <w:docPartUnique/>
      </w:docPartObj>
    </w:sdtPr>
    <w:sdtEndPr>
      <w:rPr>
        <w:rFonts w:ascii="Times New Roman" w:hAnsi="Times New Roman" w:cs="Times New Roman"/>
        <w:sz w:val="16"/>
        <w:szCs w:val="16"/>
      </w:rPr>
    </w:sdtEndPr>
    <w:sdtContent>
      <w:p w14:paraId="184F2A15" w14:textId="77777777" w:rsidR="002B092E" w:rsidRPr="00CC753A" w:rsidRDefault="002B092E" w:rsidP="00FE6293">
        <w:pPr>
          <w:pStyle w:val="Footer"/>
          <w:keepLines/>
          <w:tabs>
            <w:tab w:val="left" w:pos="3785"/>
          </w:tabs>
          <w:rPr>
            <w:rFonts w:ascii="Times New Roman" w:hAnsi="Times New Roman" w:cs="Times New Roman"/>
            <w:sz w:val="16"/>
            <w:szCs w:val="16"/>
          </w:rPr>
        </w:pPr>
        <w:r w:rsidRPr="00CC753A">
          <w:rPr>
            <w:rFonts w:ascii="Times New Roman" w:hAnsi="Times New Roman" w:cs="Times New Roman"/>
            <w:sz w:val="16"/>
            <w:szCs w:val="16"/>
          </w:rPr>
          <w:t>202</w:t>
        </w:r>
        <w:r>
          <w:rPr>
            <w:rFonts w:ascii="Times New Roman" w:hAnsi="Times New Roman" w:cs="Times New Roman"/>
            <w:sz w:val="16"/>
            <w:szCs w:val="16"/>
          </w:rPr>
          <w:t>5</w:t>
        </w:r>
        <w:r w:rsidRPr="00CC753A">
          <w:rPr>
            <w:rFonts w:ascii="Times New Roman" w:hAnsi="Times New Roman" w:cs="Times New Roman"/>
            <w:sz w:val="16"/>
            <w:szCs w:val="16"/>
          </w:rPr>
          <w:t xml:space="preserve"> Riverine Roost Site Selection Update </w:t>
        </w:r>
        <w:r w:rsidRPr="00CC753A">
          <w:rPr>
            <w:rFonts w:ascii="Times New Roman" w:hAnsi="Times New Roman" w:cs="Times New Roman"/>
            <w:sz w:val="16"/>
            <w:szCs w:val="16"/>
          </w:rPr>
          <w:tab/>
        </w:r>
        <w:r>
          <w:rPr>
            <w:rFonts w:ascii="Times New Roman" w:hAnsi="Times New Roman" w:cs="Times New Roman"/>
            <w:sz w:val="16"/>
            <w:szCs w:val="16"/>
          </w:rPr>
          <w:tab/>
        </w:r>
        <w:r w:rsidRPr="00CC753A">
          <w:rPr>
            <w:rFonts w:ascii="Times New Roman" w:hAnsi="Times New Roman" w:cs="Times New Roman"/>
            <w:sz w:val="16"/>
            <w:szCs w:val="16"/>
          </w:rPr>
          <w:t xml:space="preserve">Page | </w:t>
        </w:r>
        <w:r w:rsidRPr="00CC753A">
          <w:rPr>
            <w:rFonts w:ascii="Times New Roman" w:hAnsi="Times New Roman" w:cs="Times New Roman"/>
            <w:sz w:val="16"/>
            <w:szCs w:val="16"/>
          </w:rPr>
          <w:fldChar w:fldCharType="begin"/>
        </w:r>
        <w:r w:rsidRPr="00CC753A">
          <w:rPr>
            <w:rFonts w:ascii="Times New Roman" w:hAnsi="Times New Roman" w:cs="Times New Roman"/>
            <w:sz w:val="16"/>
            <w:szCs w:val="16"/>
          </w:rPr>
          <w:instrText xml:space="preserve"> PAGE   \* MERGEFORMAT </w:instrText>
        </w:r>
        <w:r w:rsidRPr="00CC753A">
          <w:rPr>
            <w:rFonts w:ascii="Times New Roman" w:hAnsi="Times New Roman" w:cs="Times New Roman"/>
            <w:sz w:val="16"/>
            <w:szCs w:val="16"/>
          </w:rPr>
          <w:fldChar w:fldCharType="separate"/>
        </w:r>
        <w:r>
          <w:rPr>
            <w:rFonts w:ascii="Times New Roman" w:hAnsi="Times New Roman" w:cs="Times New Roman"/>
            <w:sz w:val="16"/>
            <w:szCs w:val="16"/>
          </w:rPr>
          <w:t>44</w:t>
        </w:r>
        <w:r w:rsidRPr="00CC753A">
          <w:rPr>
            <w:rFonts w:ascii="Times New Roman" w:hAnsi="Times New Roman" w:cs="Times New Roman"/>
            <w:noProof/>
            <w:sz w:val="16"/>
            <w:szCs w:val="16"/>
          </w:rPr>
          <w:fldChar w:fldCharType="end"/>
        </w:r>
        <w:r w:rsidRPr="00CC753A">
          <w:rPr>
            <w:rFonts w:ascii="Times New Roman" w:hAnsi="Times New Roman" w:cs="Times New Roman"/>
            <w:sz w:val="16"/>
            <w:szCs w:val="16"/>
          </w:rPr>
          <w:t xml:space="preserve"> </w:t>
        </w:r>
      </w:p>
    </w:sdtContent>
  </w:sdt>
  <w:p w14:paraId="300E139D" w14:textId="77777777" w:rsidR="002B092E" w:rsidRDefault="002B092E" w:rsidP="00FE6293">
    <w:pPr>
      <w:pStyle w:val="Footer"/>
      <w:tabs>
        <w:tab w:val="clear" w:pos="4680"/>
        <w:tab w:val="clear" w:pos="9360"/>
        <w:tab w:val="left" w:pos="1440"/>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23078592"/>
      <w:docPartObj>
        <w:docPartGallery w:val="Page Numbers (Bottom of Page)"/>
        <w:docPartUnique/>
      </w:docPartObj>
    </w:sdtPr>
    <w:sdtEndPr>
      <w:rPr>
        <w:rFonts w:ascii="Times New Roman" w:hAnsi="Times New Roman" w:cs="Times New Roman"/>
        <w:sz w:val="16"/>
        <w:szCs w:val="16"/>
      </w:rPr>
    </w:sdtEndPr>
    <w:sdtContent>
      <w:p w14:paraId="60D106A7" w14:textId="3B411772" w:rsidR="00D843E2" w:rsidRPr="00CC753A" w:rsidRDefault="00D843E2" w:rsidP="00FE6293">
        <w:pPr>
          <w:pStyle w:val="Footer"/>
          <w:keepLines/>
          <w:tabs>
            <w:tab w:val="left" w:pos="3785"/>
          </w:tabs>
          <w:rPr>
            <w:rFonts w:ascii="Times New Roman" w:hAnsi="Times New Roman" w:cs="Times New Roman"/>
            <w:sz w:val="16"/>
            <w:szCs w:val="16"/>
          </w:rPr>
        </w:pPr>
        <w:r w:rsidRPr="00CC753A">
          <w:rPr>
            <w:rFonts w:ascii="Times New Roman" w:hAnsi="Times New Roman" w:cs="Times New Roman"/>
            <w:sz w:val="16"/>
            <w:szCs w:val="16"/>
          </w:rPr>
          <w:t>202</w:t>
        </w:r>
        <w:r w:rsidR="00CD01F0">
          <w:rPr>
            <w:rFonts w:ascii="Times New Roman" w:hAnsi="Times New Roman" w:cs="Times New Roman"/>
            <w:sz w:val="16"/>
            <w:szCs w:val="16"/>
          </w:rPr>
          <w:t>4</w:t>
        </w:r>
        <w:r w:rsidRPr="00CC753A">
          <w:rPr>
            <w:rFonts w:ascii="Times New Roman" w:hAnsi="Times New Roman" w:cs="Times New Roman"/>
            <w:sz w:val="16"/>
            <w:szCs w:val="16"/>
          </w:rPr>
          <w:t xml:space="preserve"> </w:t>
        </w:r>
        <w:r w:rsidR="00B94D12" w:rsidRPr="00CC753A">
          <w:rPr>
            <w:rFonts w:ascii="Times New Roman" w:hAnsi="Times New Roman" w:cs="Times New Roman"/>
            <w:sz w:val="16"/>
            <w:szCs w:val="16"/>
          </w:rPr>
          <w:t xml:space="preserve">Riverine </w:t>
        </w:r>
        <w:r w:rsidR="00372919" w:rsidRPr="00CC753A">
          <w:rPr>
            <w:rFonts w:ascii="Times New Roman" w:hAnsi="Times New Roman" w:cs="Times New Roman"/>
            <w:sz w:val="16"/>
            <w:szCs w:val="16"/>
          </w:rPr>
          <w:t>Roost Site Selection Update</w:t>
        </w:r>
        <w:r w:rsidR="00176C01" w:rsidRPr="00CC753A">
          <w:rPr>
            <w:rFonts w:ascii="Times New Roman" w:hAnsi="Times New Roman" w:cs="Times New Roman"/>
            <w:sz w:val="16"/>
            <w:szCs w:val="16"/>
          </w:rPr>
          <w:t xml:space="preserve"> </w:t>
        </w:r>
        <w:r w:rsidR="00B94D12" w:rsidRPr="00CC753A">
          <w:rPr>
            <w:rFonts w:ascii="Times New Roman" w:hAnsi="Times New Roman" w:cs="Times New Roman"/>
            <w:sz w:val="16"/>
            <w:szCs w:val="16"/>
          </w:rPr>
          <w:tab/>
        </w:r>
        <w:r w:rsidR="00CC753A">
          <w:rPr>
            <w:rFonts w:ascii="Times New Roman" w:hAnsi="Times New Roman" w:cs="Times New Roman"/>
            <w:sz w:val="16"/>
            <w:szCs w:val="16"/>
          </w:rPr>
          <w:tab/>
        </w:r>
        <w:r w:rsidRPr="00CC753A">
          <w:rPr>
            <w:rFonts w:ascii="Times New Roman" w:hAnsi="Times New Roman" w:cs="Times New Roman"/>
            <w:sz w:val="16"/>
            <w:szCs w:val="16"/>
          </w:rPr>
          <w:t xml:space="preserve">Page | </w:t>
        </w:r>
        <w:r w:rsidRPr="00CC753A">
          <w:rPr>
            <w:rFonts w:ascii="Times New Roman" w:hAnsi="Times New Roman" w:cs="Times New Roman"/>
            <w:sz w:val="16"/>
            <w:szCs w:val="16"/>
          </w:rPr>
          <w:fldChar w:fldCharType="begin"/>
        </w:r>
        <w:r w:rsidRPr="00CC753A">
          <w:rPr>
            <w:rFonts w:ascii="Times New Roman" w:hAnsi="Times New Roman" w:cs="Times New Roman"/>
            <w:sz w:val="16"/>
            <w:szCs w:val="16"/>
          </w:rPr>
          <w:instrText xml:space="preserve"> PAGE   \* MERGEFORMAT </w:instrText>
        </w:r>
        <w:r w:rsidRPr="00CC753A">
          <w:rPr>
            <w:rFonts w:ascii="Times New Roman" w:hAnsi="Times New Roman" w:cs="Times New Roman"/>
            <w:sz w:val="16"/>
            <w:szCs w:val="16"/>
          </w:rPr>
          <w:fldChar w:fldCharType="separate"/>
        </w:r>
        <w:r w:rsidRPr="00CC753A">
          <w:rPr>
            <w:rFonts w:ascii="Times New Roman" w:hAnsi="Times New Roman" w:cs="Times New Roman"/>
            <w:noProof/>
            <w:sz w:val="16"/>
            <w:szCs w:val="16"/>
          </w:rPr>
          <w:t>2</w:t>
        </w:r>
        <w:r w:rsidRPr="00CC753A">
          <w:rPr>
            <w:rFonts w:ascii="Times New Roman" w:hAnsi="Times New Roman" w:cs="Times New Roman"/>
            <w:noProof/>
            <w:sz w:val="16"/>
            <w:szCs w:val="16"/>
          </w:rPr>
          <w:fldChar w:fldCharType="end"/>
        </w:r>
        <w:r w:rsidRPr="00CC753A">
          <w:rPr>
            <w:rFonts w:ascii="Times New Roman" w:hAnsi="Times New Roman" w:cs="Times New Roman"/>
            <w:sz w:val="16"/>
            <w:szCs w:val="16"/>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92A12E" w14:textId="77777777" w:rsidR="00D124BD" w:rsidRDefault="00D124BD" w:rsidP="00D843E2">
      <w:r>
        <w:separator/>
      </w:r>
    </w:p>
  </w:footnote>
  <w:footnote w:type="continuationSeparator" w:id="0">
    <w:p w14:paraId="27FEB5C2" w14:textId="77777777" w:rsidR="00D124BD" w:rsidRDefault="00D124BD" w:rsidP="00D843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5EDECE" w14:textId="7EAA41D6" w:rsidR="00FA4BA3" w:rsidRPr="0087165D" w:rsidRDefault="00FA4BA3" w:rsidP="00FA4BA3">
    <w:pPr>
      <w:tabs>
        <w:tab w:val="center" w:pos="4680"/>
        <w:tab w:val="right" w:pos="9360"/>
      </w:tabs>
      <w:rPr>
        <w:rFonts w:ascii="Times New Roman" w:eastAsia="Calibri" w:hAnsi="Times New Roman" w:cs="Times New Roman"/>
        <w:b/>
        <w:color w:val="000000" w:themeColor="text1"/>
        <w:kern w:val="2"/>
        <w:sz w:val="16"/>
        <w:szCs w:val="16"/>
      </w:rPr>
    </w:pPr>
    <w:r w:rsidRPr="0087165D">
      <w:rPr>
        <w:rFonts w:ascii="Times New Roman" w:hAnsi="Times New Roman" w:cs="Times New Roman"/>
        <w:noProof/>
        <w:kern w:val="2"/>
        <w:sz w:val="24"/>
      </w:rPr>
      <mc:AlternateContent>
        <mc:Choice Requires="wps">
          <w:drawing>
            <wp:anchor distT="4294967292" distB="4294967292" distL="114300" distR="114300" simplePos="0" relativeHeight="251661312" behindDoc="0" locked="0" layoutInCell="1" allowOverlap="1" wp14:anchorId="29966532" wp14:editId="09B4F946">
              <wp:simplePos x="0" y="0"/>
              <wp:positionH relativeFrom="column">
                <wp:posOffset>0</wp:posOffset>
              </wp:positionH>
              <wp:positionV relativeFrom="paragraph">
                <wp:posOffset>440054</wp:posOffset>
              </wp:positionV>
              <wp:extent cx="2743200" cy="0"/>
              <wp:effectExtent l="0" t="0" r="0" b="0"/>
              <wp:wrapNone/>
              <wp:docPr id="2008865870"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905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type w14:anchorId="794B12CB" id="_x0000_t32" coordsize="21600,21600" o:spt="32" o:oned="t" path="m,l21600,21600e" filled="f">
              <v:path arrowok="t" fillok="f" o:connecttype="none"/>
              <o:lock v:ext="edit" shapetype="t"/>
            </v:shapetype>
            <v:shape id="Straight Arrow Connector 2" o:spid="_x0000_s1026" type="#_x0000_t32" style="position:absolute;margin-left:0;margin-top:34.65pt;width:3in;height:0;flip:x;z-index:25166131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" strokeweight="1.5pt"/>
          </w:pict>
        </mc:Fallback>
      </mc:AlternateContent>
    </w:r>
    <w:r w:rsidRPr="0087165D">
      <w:rPr>
        <w:rFonts w:ascii="Times New Roman" w:hAnsi="Times New Roman" w:cs="Times New Roman"/>
        <w:noProof/>
        <w:kern w:val="2"/>
        <w:sz w:val="24"/>
      </w:rPr>
      <mc:AlternateContent>
        <mc:Choice Requires="wps">
          <w:drawing>
            <wp:anchor distT="4294967292" distB="4294967292" distL="114300" distR="114300" simplePos="0" relativeHeight="251662336" behindDoc="0" locked="0" layoutInCell="1" allowOverlap="1" wp14:anchorId="7ECB9831" wp14:editId="639A7E9E">
              <wp:simplePos x="0" y="0"/>
              <wp:positionH relativeFrom="column">
                <wp:posOffset>3200400</wp:posOffset>
              </wp:positionH>
              <wp:positionV relativeFrom="paragraph">
                <wp:posOffset>437514</wp:posOffset>
              </wp:positionV>
              <wp:extent cx="2743200" cy="0"/>
              <wp:effectExtent l="0" t="0" r="0" b="0"/>
              <wp:wrapNone/>
              <wp:docPr id="1346345829"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905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1AB8DF56" id="Straight Arrow Connector 1" o:spid="_x0000_s1026" type="#_x0000_t32" style="position:absolute;margin-left:252pt;margin-top:34.45pt;width:3in;height:0;flip:x;z-index:25166233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" strokeweight="1.5pt"/>
          </w:pict>
        </mc:Fallback>
      </mc:AlternateContent>
    </w:r>
    <w:r w:rsidRPr="0087165D">
      <w:rPr>
        <w:rFonts w:ascii="Times New Roman" w:hAnsi="Times New Roman" w:cs="Times New Roman"/>
        <w:b/>
        <w:color w:val="000000"/>
        <w:kern w:val="2"/>
        <w:sz w:val="16"/>
        <w:szCs w:val="16"/>
      </w:rPr>
      <w:t>PRRIP – ED OFFICE DRAFT</w:t>
    </w:r>
    <w:r w:rsidRPr="0087165D">
      <w:rPr>
        <w:rFonts w:ascii="Times New Roman" w:hAnsi="Times New Roman" w:cs="Times New Roman"/>
        <w:b/>
        <w:color w:val="000000"/>
        <w:kern w:val="2"/>
        <w:sz w:val="16"/>
        <w:szCs w:val="16"/>
      </w:rPr>
      <w:tab/>
    </w:r>
    <w:r w:rsidRPr="0087165D">
      <w:rPr>
        <w:rFonts w:ascii="Times New Roman" w:hAnsi="Times New Roman" w:cs="Times New Roman"/>
        <w:b/>
        <w:noProof/>
        <w:color w:val="000000"/>
        <w:kern w:val="2"/>
        <w:sz w:val="16"/>
        <w:szCs w:val="16"/>
      </w:rPr>
      <w:drawing>
        <wp:inline distT="0" distB="0" distL="0" distR="0" wp14:anchorId="38F8661D" wp14:editId="2C7243E6">
          <wp:extent cx="474345" cy="643255"/>
          <wp:effectExtent l="0" t="0" r="0" b="4445"/>
          <wp:docPr id="1949255582" name="Picture 1949255582" descr="Final_Black_Platte_Logo_Powerpo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rcRect b="9930"/>
                  <a:stretch>
                    <a:fillRect/>
                  </a:stretch>
                </pic:blipFill>
                <pic:spPr bwMode="auto">
                  <a:xfrm>
                    <a:off x="0" y="0"/>
                    <a:ext cx="474345" cy="643255"/>
                  </a:xfrm>
                  <a:prstGeom prst="rect">
                    <a:avLst/>
                  </a:prstGeom>
                  <a:noFill/>
                  <a:ln>
                    <a:noFill/>
                  </a:ln>
                </pic:spPr>
              </pic:pic>
            </a:graphicData>
          </a:graphic>
        </wp:inline>
      </w:drawing>
    </w:r>
    <w:r w:rsidRPr="0087165D">
      <w:rPr>
        <w:rFonts w:ascii="Times New Roman" w:hAnsi="Times New Roman" w:cs="Times New Roman"/>
        <w:b/>
        <w:color w:val="000000"/>
        <w:kern w:val="2"/>
        <w:sz w:val="16"/>
        <w:szCs w:val="16"/>
      </w:rPr>
      <w:tab/>
    </w:r>
    <w:r w:rsidR="00B10806">
      <w:rPr>
        <w:rFonts w:ascii="Times New Roman" w:eastAsia="Calibri" w:hAnsi="Times New Roman" w:cs="Times New Roman"/>
        <w:b/>
        <w:color w:val="000000" w:themeColor="text1"/>
        <w:kern w:val="2"/>
        <w:sz w:val="16"/>
        <w:szCs w:val="16"/>
      </w:rPr>
      <w:t>7</w:t>
    </w:r>
    <w:r w:rsidR="002334CD">
      <w:rPr>
        <w:rFonts w:ascii="Times New Roman" w:eastAsia="Calibri" w:hAnsi="Times New Roman" w:cs="Times New Roman"/>
        <w:b/>
        <w:color w:val="000000" w:themeColor="text1"/>
        <w:kern w:val="2"/>
        <w:sz w:val="16"/>
        <w:szCs w:val="16"/>
      </w:rPr>
      <w:t>/</w:t>
    </w:r>
    <w:r w:rsidR="00B10806">
      <w:rPr>
        <w:rFonts w:ascii="Times New Roman" w:eastAsia="Calibri" w:hAnsi="Times New Roman" w:cs="Times New Roman"/>
        <w:b/>
        <w:color w:val="000000" w:themeColor="text1"/>
        <w:kern w:val="2"/>
        <w:sz w:val="16"/>
        <w:szCs w:val="16"/>
      </w:rPr>
      <w:t>1</w:t>
    </w:r>
    <w:r w:rsidR="00A06AA4">
      <w:rPr>
        <w:rFonts w:ascii="Times New Roman" w:eastAsia="Calibri" w:hAnsi="Times New Roman" w:cs="Times New Roman"/>
        <w:b/>
        <w:color w:val="000000" w:themeColor="text1"/>
        <w:kern w:val="2"/>
        <w:sz w:val="16"/>
        <w:szCs w:val="16"/>
      </w:rPr>
      <w:t>8</w:t>
    </w:r>
    <w:r w:rsidRPr="0087165D">
      <w:rPr>
        <w:rFonts w:ascii="Times New Roman" w:eastAsia="Calibri" w:hAnsi="Times New Roman" w:cs="Times New Roman"/>
        <w:b/>
        <w:color w:val="000000" w:themeColor="text1"/>
        <w:kern w:val="2"/>
        <w:sz w:val="16"/>
        <w:szCs w:val="16"/>
      </w:rPr>
      <w:t>/202</w:t>
    </w:r>
    <w:r>
      <w:rPr>
        <w:rFonts w:ascii="Times New Roman" w:eastAsia="Calibri" w:hAnsi="Times New Roman" w:cs="Times New Roman"/>
        <w:b/>
        <w:color w:val="000000" w:themeColor="text1"/>
        <w:kern w:val="2"/>
        <w:sz w:val="16"/>
        <w:szCs w:val="16"/>
      </w:rPr>
      <w:t>5</w:t>
    </w:r>
  </w:p>
  <w:p w14:paraId="2A63980E" w14:textId="77777777" w:rsidR="00FA4BA3" w:rsidRDefault="00FA4BA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41" w:name="_Hlk144369815"/>
  <w:p w14:paraId="4A9BB258" w14:textId="0709A4C5" w:rsidR="00515ADF" w:rsidRPr="0087165D" w:rsidRDefault="00515ADF" w:rsidP="00515ADF">
    <w:pPr>
      <w:tabs>
        <w:tab w:val="center" w:pos="4680"/>
        <w:tab w:val="right" w:pos="9360"/>
      </w:tabs>
      <w:rPr>
        <w:rFonts w:ascii="Times New Roman" w:eastAsia="Calibri" w:hAnsi="Times New Roman" w:cs="Times New Roman"/>
        <w:b/>
        <w:color w:val="000000" w:themeColor="text1"/>
        <w:kern w:val="2"/>
        <w:sz w:val="16"/>
        <w:szCs w:val="16"/>
      </w:rPr>
    </w:pPr>
    <w:r w:rsidRPr="0087165D">
      <w:rPr>
        <w:rFonts w:ascii="Times New Roman" w:hAnsi="Times New Roman" w:cs="Times New Roman"/>
        <w:noProof/>
        <w:kern w:val="2"/>
        <w:sz w:val="24"/>
      </w:rPr>
      <mc:AlternateContent>
        <mc:Choice Requires="wps">
          <w:drawing>
            <wp:anchor distT="4294967292" distB="4294967292" distL="114300" distR="114300" simplePos="0" relativeHeight="251656192" behindDoc="0" locked="0" layoutInCell="1" allowOverlap="1" wp14:anchorId="5215A532" wp14:editId="236F5717">
              <wp:simplePos x="0" y="0"/>
              <wp:positionH relativeFrom="column">
                <wp:posOffset>0</wp:posOffset>
              </wp:positionH>
              <wp:positionV relativeFrom="paragraph">
                <wp:posOffset>440054</wp:posOffset>
              </wp:positionV>
              <wp:extent cx="2743200" cy="0"/>
              <wp:effectExtent l="0" t="0" r="0" b="0"/>
              <wp:wrapNone/>
              <wp:docPr id="651773435"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905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type w14:anchorId="25ABC817" id="_x0000_t32" coordsize="21600,21600" o:spt="32" o:oned="t" path="m,l21600,21600e" filled="f">
              <v:path arrowok="t" fillok="f" o:connecttype="none"/>
              <o:lock v:ext="edit" shapetype="t"/>
            </v:shapetype>
            <v:shape id="Straight Arrow Connector 2" o:spid="_x0000_s1026" type="#_x0000_t32" style="position:absolute;margin-left:0;margin-top:34.65pt;width:3in;height:0;flip:x;z-index:2516561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" strokeweight="1.5pt"/>
          </w:pict>
        </mc:Fallback>
      </mc:AlternateContent>
    </w:r>
    <w:r w:rsidRPr="0087165D">
      <w:rPr>
        <w:rFonts w:ascii="Times New Roman" w:hAnsi="Times New Roman" w:cs="Times New Roman"/>
        <w:noProof/>
        <w:kern w:val="2"/>
        <w:sz w:val="24"/>
      </w:rPr>
      <mc:AlternateContent>
        <mc:Choice Requires="wps">
          <w:drawing>
            <wp:anchor distT="4294967292" distB="4294967292" distL="114300" distR="114300" simplePos="0" relativeHeight="251659264" behindDoc="0" locked="0" layoutInCell="1" allowOverlap="1" wp14:anchorId="016CE4BA" wp14:editId="498F5F1A">
              <wp:simplePos x="0" y="0"/>
              <wp:positionH relativeFrom="column">
                <wp:posOffset>3200400</wp:posOffset>
              </wp:positionH>
              <wp:positionV relativeFrom="paragraph">
                <wp:posOffset>437514</wp:posOffset>
              </wp:positionV>
              <wp:extent cx="2743200" cy="0"/>
              <wp:effectExtent l="0" t="0" r="0" b="0"/>
              <wp:wrapNone/>
              <wp:docPr id="602630908"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905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536EFB20" id="Straight Arrow Connector 1" o:spid="_x0000_s1026" type="#_x0000_t32" style="position:absolute;margin-left:252pt;margin-top:34.45pt;width:3in;height:0;flip:x;z-index:2516592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" strokeweight="1.5pt"/>
          </w:pict>
        </mc:Fallback>
      </mc:AlternateContent>
    </w:r>
    <w:r w:rsidRPr="0087165D">
      <w:rPr>
        <w:rFonts w:ascii="Times New Roman" w:hAnsi="Times New Roman" w:cs="Times New Roman"/>
        <w:b/>
        <w:color w:val="000000"/>
        <w:kern w:val="2"/>
        <w:sz w:val="16"/>
        <w:szCs w:val="16"/>
      </w:rPr>
      <w:t>PRRIP – ED OFFICE DRAFT</w:t>
    </w:r>
    <w:r w:rsidRPr="0087165D">
      <w:rPr>
        <w:rFonts w:ascii="Times New Roman" w:hAnsi="Times New Roman" w:cs="Times New Roman"/>
        <w:b/>
        <w:color w:val="000000"/>
        <w:kern w:val="2"/>
        <w:sz w:val="16"/>
        <w:szCs w:val="16"/>
      </w:rPr>
      <w:tab/>
    </w:r>
    <w:r w:rsidRPr="0087165D">
      <w:rPr>
        <w:rFonts w:ascii="Times New Roman" w:hAnsi="Times New Roman" w:cs="Times New Roman"/>
        <w:b/>
        <w:noProof/>
        <w:color w:val="000000"/>
        <w:kern w:val="2"/>
        <w:sz w:val="16"/>
        <w:szCs w:val="16"/>
      </w:rPr>
      <w:drawing>
        <wp:inline distT="0" distB="0" distL="0" distR="0" wp14:anchorId="1C4056BE" wp14:editId="6B4C8459">
          <wp:extent cx="474345" cy="643255"/>
          <wp:effectExtent l="0" t="0" r="0" b="4445"/>
          <wp:docPr id="1253004383" name="Picture 1253004383" descr="Final_Black_Platte_Logo_Powerpo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rcRect b="9930"/>
                  <a:stretch>
                    <a:fillRect/>
                  </a:stretch>
                </pic:blipFill>
                <pic:spPr bwMode="auto">
                  <a:xfrm>
                    <a:off x="0" y="0"/>
                    <a:ext cx="474345" cy="643255"/>
                  </a:xfrm>
                  <a:prstGeom prst="rect">
                    <a:avLst/>
                  </a:prstGeom>
                  <a:noFill/>
                  <a:ln>
                    <a:noFill/>
                  </a:ln>
                </pic:spPr>
              </pic:pic>
            </a:graphicData>
          </a:graphic>
        </wp:inline>
      </w:drawing>
    </w:r>
    <w:r w:rsidRPr="0087165D">
      <w:rPr>
        <w:rFonts w:ascii="Times New Roman" w:hAnsi="Times New Roman" w:cs="Times New Roman"/>
        <w:b/>
        <w:color w:val="000000"/>
        <w:kern w:val="2"/>
        <w:sz w:val="16"/>
        <w:szCs w:val="16"/>
      </w:rPr>
      <w:tab/>
    </w:r>
    <w:r w:rsidR="00702F5B">
      <w:rPr>
        <w:rFonts w:ascii="Times New Roman" w:eastAsia="Calibri" w:hAnsi="Times New Roman" w:cs="Times New Roman"/>
        <w:b/>
        <w:color w:val="000000" w:themeColor="text1"/>
        <w:kern w:val="2"/>
        <w:sz w:val="16"/>
        <w:szCs w:val="16"/>
      </w:rPr>
      <w:t>7</w:t>
    </w:r>
    <w:r w:rsidR="002503DF">
      <w:rPr>
        <w:rFonts w:ascii="Times New Roman" w:eastAsia="Calibri" w:hAnsi="Times New Roman" w:cs="Times New Roman"/>
        <w:b/>
        <w:color w:val="000000" w:themeColor="text1"/>
        <w:kern w:val="2"/>
        <w:sz w:val="16"/>
        <w:szCs w:val="16"/>
      </w:rPr>
      <w:t>/</w:t>
    </w:r>
    <w:r w:rsidR="00702F5B">
      <w:rPr>
        <w:rFonts w:ascii="Times New Roman" w:eastAsia="Calibri" w:hAnsi="Times New Roman" w:cs="Times New Roman"/>
        <w:b/>
        <w:color w:val="000000" w:themeColor="text1"/>
        <w:kern w:val="2"/>
        <w:sz w:val="16"/>
        <w:szCs w:val="16"/>
      </w:rPr>
      <w:t>18</w:t>
    </w:r>
    <w:r w:rsidRPr="0087165D">
      <w:rPr>
        <w:rFonts w:ascii="Times New Roman" w:eastAsia="Calibri" w:hAnsi="Times New Roman" w:cs="Times New Roman"/>
        <w:b/>
        <w:color w:val="000000" w:themeColor="text1"/>
        <w:kern w:val="2"/>
        <w:sz w:val="16"/>
        <w:szCs w:val="16"/>
      </w:rPr>
      <w:t>/202</w:t>
    </w:r>
    <w:r w:rsidR="00CD01F0">
      <w:rPr>
        <w:rFonts w:ascii="Times New Roman" w:eastAsia="Calibri" w:hAnsi="Times New Roman" w:cs="Times New Roman"/>
        <w:b/>
        <w:color w:val="000000" w:themeColor="text1"/>
        <w:kern w:val="2"/>
        <w:sz w:val="16"/>
        <w:szCs w:val="16"/>
      </w:rPr>
      <w:t>4</w:t>
    </w:r>
  </w:p>
  <w:bookmarkEnd w:id="41"/>
  <w:p w14:paraId="2A19673B" w14:textId="77777777" w:rsidR="00D843E2" w:rsidRPr="00D843E2" w:rsidRDefault="00D843E2">
    <w:pPr>
      <w:pStyle w:val="Header"/>
      <w:rPr>
        <w:rFonts w:asciiTheme="minorHAnsi" w:hAnsiTheme="minorHAnsi" w:cstheme="minorHAnsi"/>
        <w:color w:val="000000" w:themeColor="text1"/>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DC0A60"/>
    <w:multiLevelType w:val="multilevel"/>
    <w:tmpl w:val="552E4E32"/>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2AAC37C7"/>
    <w:multiLevelType w:val="hybridMultilevel"/>
    <w:tmpl w:val="75EC6978"/>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 w15:restartNumberingAfterBreak="0">
    <w:nsid w:val="55BE237F"/>
    <w:multiLevelType w:val="hybridMultilevel"/>
    <w:tmpl w:val="D8F6E27A"/>
    <w:lvl w:ilvl="0" w:tplc="8468EE20">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76E64A9"/>
    <w:multiLevelType w:val="hybridMultilevel"/>
    <w:tmpl w:val="AA82F23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7D723E0"/>
    <w:multiLevelType w:val="hybridMultilevel"/>
    <w:tmpl w:val="2934F256"/>
    <w:lvl w:ilvl="0" w:tplc="52A87A4E">
      <w:start w:val="1"/>
      <w:numFmt w:val="decimal"/>
      <w:lvlText w:val="%1)"/>
      <w:lvlJc w:val="left"/>
      <w:pPr>
        <w:ind w:left="720" w:hanging="360"/>
      </w:pPr>
      <w:rPr>
        <w:rFonts w:ascii="Times New Roman" w:hAnsi="Times New Roman" w:cs="Times New Roman"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649D2601"/>
    <w:multiLevelType w:val="multilevel"/>
    <w:tmpl w:val="A2D08606"/>
    <w:lvl w:ilvl="0">
      <w:start w:val="1"/>
      <w:numFmt w:val="decimal"/>
      <w:pStyle w:val="Heading1"/>
      <w:lvlText w:val="Chapter %1"/>
      <w:lvlJc w:val="left"/>
      <w:pPr>
        <w:ind w:left="1872" w:hanging="432"/>
      </w:pPr>
      <w:rPr>
        <w:rFonts w:hint="default"/>
        <w:b/>
        <w:i w:val="0"/>
        <w:caps/>
        <w:color w:val="auto"/>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sz w:val="24"/>
        <w:szCs w:val="28"/>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6" w15:restartNumberingAfterBreak="0">
    <w:nsid w:val="65400901"/>
    <w:multiLevelType w:val="hybridMultilevel"/>
    <w:tmpl w:val="BD94533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62A6EFD"/>
    <w:multiLevelType w:val="hybridMultilevel"/>
    <w:tmpl w:val="AD7029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83E2D98"/>
    <w:multiLevelType w:val="hybridMultilevel"/>
    <w:tmpl w:val="9D60EA18"/>
    <w:lvl w:ilvl="0" w:tplc="8DC8C080">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96648090">
    <w:abstractNumId w:val="1"/>
  </w:num>
  <w:num w:numId="2" w16cid:durableId="250773218">
    <w:abstractNumId w:val="5"/>
  </w:num>
  <w:num w:numId="3" w16cid:durableId="1217161798">
    <w:abstractNumId w:val="8"/>
  </w:num>
  <w:num w:numId="4" w16cid:durableId="908732437">
    <w:abstractNumId w:val="7"/>
  </w:num>
  <w:num w:numId="5" w16cid:durableId="469833150">
    <w:abstractNumId w:val="3"/>
  </w:num>
  <w:num w:numId="6" w16cid:durableId="1374496088">
    <w:abstractNumId w:val="4"/>
  </w:num>
  <w:num w:numId="7" w16cid:durableId="280111504">
    <w:abstractNumId w:val="2"/>
  </w:num>
  <w:num w:numId="8" w16cid:durableId="515581754">
    <w:abstractNumId w:val="0"/>
  </w:num>
  <w:num w:numId="9" w16cid:durableId="694816670">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43E2"/>
    <w:rsid w:val="00002198"/>
    <w:rsid w:val="000036AD"/>
    <w:rsid w:val="00003889"/>
    <w:rsid w:val="0000428C"/>
    <w:rsid w:val="00005CFD"/>
    <w:rsid w:val="00006060"/>
    <w:rsid w:val="000063D3"/>
    <w:rsid w:val="00006897"/>
    <w:rsid w:val="00006E2E"/>
    <w:rsid w:val="00007567"/>
    <w:rsid w:val="00011A19"/>
    <w:rsid w:val="00011E09"/>
    <w:rsid w:val="0001225B"/>
    <w:rsid w:val="000124E6"/>
    <w:rsid w:val="00012553"/>
    <w:rsid w:val="000138ED"/>
    <w:rsid w:val="00014A36"/>
    <w:rsid w:val="00014D99"/>
    <w:rsid w:val="00015E52"/>
    <w:rsid w:val="00016C70"/>
    <w:rsid w:val="000205DD"/>
    <w:rsid w:val="0002067F"/>
    <w:rsid w:val="00020997"/>
    <w:rsid w:val="00021B19"/>
    <w:rsid w:val="00023CAB"/>
    <w:rsid w:val="000249F0"/>
    <w:rsid w:val="00025BBE"/>
    <w:rsid w:val="0002743C"/>
    <w:rsid w:val="00027CEA"/>
    <w:rsid w:val="0003183A"/>
    <w:rsid w:val="00031E0D"/>
    <w:rsid w:val="00032C5C"/>
    <w:rsid w:val="0003322B"/>
    <w:rsid w:val="00034296"/>
    <w:rsid w:val="000346A2"/>
    <w:rsid w:val="00035047"/>
    <w:rsid w:val="00035ABB"/>
    <w:rsid w:val="00035E7E"/>
    <w:rsid w:val="000362F1"/>
    <w:rsid w:val="00036AEE"/>
    <w:rsid w:val="00040CC1"/>
    <w:rsid w:val="000417FF"/>
    <w:rsid w:val="000427B2"/>
    <w:rsid w:val="00042CFB"/>
    <w:rsid w:val="000457E7"/>
    <w:rsid w:val="00045ED9"/>
    <w:rsid w:val="00045F2B"/>
    <w:rsid w:val="0004711A"/>
    <w:rsid w:val="00050887"/>
    <w:rsid w:val="00050C7D"/>
    <w:rsid w:val="00052D21"/>
    <w:rsid w:val="00054298"/>
    <w:rsid w:val="00056172"/>
    <w:rsid w:val="00056751"/>
    <w:rsid w:val="00061D25"/>
    <w:rsid w:val="00063C30"/>
    <w:rsid w:val="0006478F"/>
    <w:rsid w:val="00066D34"/>
    <w:rsid w:val="000702B2"/>
    <w:rsid w:val="000722C4"/>
    <w:rsid w:val="000765A5"/>
    <w:rsid w:val="00076D7D"/>
    <w:rsid w:val="00080F2B"/>
    <w:rsid w:val="0008152D"/>
    <w:rsid w:val="00081CA7"/>
    <w:rsid w:val="0008432D"/>
    <w:rsid w:val="0008589E"/>
    <w:rsid w:val="00085E56"/>
    <w:rsid w:val="00090435"/>
    <w:rsid w:val="00090F9B"/>
    <w:rsid w:val="000915F4"/>
    <w:rsid w:val="000917CA"/>
    <w:rsid w:val="0009257F"/>
    <w:rsid w:val="00093CDE"/>
    <w:rsid w:val="00095AC4"/>
    <w:rsid w:val="00095E7A"/>
    <w:rsid w:val="000969B2"/>
    <w:rsid w:val="0009718E"/>
    <w:rsid w:val="000977DE"/>
    <w:rsid w:val="000A0236"/>
    <w:rsid w:val="000A0F4F"/>
    <w:rsid w:val="000A1161"/>
    <w:rsid w:val="000A1914"/>
    <w:rsid w:val="000A208B"/>
    <w:rsid w:val="000A23E2"/>
    <w:rsid w:val="000A3D45"/>
    <w:rsid w:val="000A4579"/>
    <w:rsid w:val="000A6027"/>
    <w:rsid w:val="000A6308"/>
    <w:rsid w:val="000A662F"/>
    <w:rsid w:val="000B050F"/>
    <w:rsid w:val="000B0FEB"/>
    <w:rsid w:val="000B2006"/>
    <w:rsid w:val="000B2260"/>
    <w:rsid w:val="000B335E"/>
    <w:rsid w:val="000B4595"/>
    <w:rsid w:val="000B4676"/>
    <w:rsid w:val="000B50F8"/>
    <w:rsid w:val="000B51A6"/>
    <w:rsid w:val="000B608E"/>
    <w:rsid w:val="000C028A"/>
    <w:rsid w:val="000C294F"/>
    <w:rsid w:val="000C2FD8"/>
    <w:rsid w:val="000C430D"/>
    <w:rsid w:val="000C4A18"/>
    <w:rsid w:val="000C4CB2"/>
    <w:rsid w:val="000C4F01"/>
    <w:rsid w:val="000C50BD"/>
    <w:rsid w:val="000C574B"/>
    <w:rsid w:val="000C6C27"/>
    <w:rsid w:val="000C704A"/>
    <w:rsid w:val="000C7ED0"/>
    <w:rsid w:val="000C7F1E"/>
    <w:rsid w:val="000D1264"/>
    <w:rsid w:val="000D1C3C"/>
    <w:rsid w:val="000D39F0"/>
    <w:rsid w:val="000D5CE4"/>
    <w:rsid w:val="000D6E2F"/>
    <w:rsid w:val="000D7ADC"/>
    <w:rsid w:val="000E10F5"/>
    <w:rsid w:val="000E3B54"/>
    <w:rsid w:val="000E6A3D"/>
    <w:rsid w:val="000E6D6C"/>
    <w:rsid w:val="000E7DF3"/>
    <w:rsid w:val="000F097C"/>
    <w:rsid w:val="000F0ADB"/>
    <w:rsid w:val="000F13BC"/>
    <w:rsid w:val="000F1F4D"/>
    <w:rsid w:val="000F2613"/>
    <w:rsid w:val="000F4106"/>
    <w:rsid w:val="000F4142"/>
    <w:rsid w:val="000F572F"/>
    <w:rsid w:val="000F6A1F"/>
    <w:rsid w:val="000F6B00"/>
    <w:rsid w:val="000F6CB8"/>
    <w:rsid w:val="000F7E9B"/>
    <w:rsid w:val="00101FE5"/>
    <w:rsid w:val="00102656"/>
    <w:rsid w:val="001037A1"/>
    <w:rsid w:val="00104240"/>
    <w:rsid w:val="001043B2"/>
    <w:rsid w:val="00104ADD"/>
    <w:rsid w:val="001060A2"/>
    <w:rsid w:val="00107319"/>
    <w:rsid w:val="001074E8"/>
    <w:rsid w:val="001076FE"/>
    <w:rsid w:val="00111505"/>
    <w:rsid w:val="001134A7"/>
    <w:rsid w:val="00114666"/>
    <w:rsid w:val="001146FD"/>
    <w:rsid w:val="00114F88"/>
    <w:rsid w:val="00116545"/>
    <w:rsid w:val="0012190B"/>
    <w:rsid w:val="00124990"/>
    <w:rsid w:val="001251BA"/>
    <w:rsid w:val="00125FD1"/>
    <w:rsid w:val="00126307"/>
    <w:rsid w:val="0012750B"/>
    <w:rsid w:val="001315B3"/>
    <w:rsid w:val="0013179F"/>
    <w:rsid w:val="001318F9"/>
    <w:rsid w:val="00132C3F"/>
    <w:rsid w:val="001334F9"/>
    <w:rsid w:val="001338FE"/>
    <w:rsid w:val="00133BBB"/>
    <w:rsid w:val="00134249"/>
    <w:rsid w:val="00137A65"/>
    <w:rsid w:val="001426A3"/>
    <w:rsid w:val="001441F1"/>
    <w:rsid w:val="00144814"/>
    <w:rsid w:val="00144D8E"/>
    <w:rsid w:val="0014784C"/>
    <w:rsid w:val="00150631"/>
    <w:rsid w:val="001509D8"/>
    <w:rsid w:val="0015145F"/>
    <w:rsid w:val="00151FD1"/>
    <w:rsid w:val="00152D3C"/>
    <w:rsid w:val="00152DF5"/>
    <w:rsid w:val="001530BD"/>
    <w:rsid w:val="00153824"/>
    <w:rsid w:val="0015389F"/>
    <w:rsid w:val="00153A16"/>
    <w:rsid w:val="00153F74"/>
    <w:rsid w:val="00154A94"/>
    <w:rsid w:val="0015663D"/>
    <w:rsid w:val="00160BA6"/>
    <w:rsid w:val="00161904"/>
    <w:rsid w:val="0016214E"/>
    <w:rsid w:val="00162D75"/>
    <w:rsid w:val="00162DD8"/>
    <w:rsid w:val="00163847"/>
    <w:rsid w:val="00163D1D"/>
    <w:rsid w:val="00163E13"/>
    <w:rsid w:val="001641EB"/>
    <w:rsid w:val="00164CBA"/>
    <w:rsid w:val="00164F4E"/>
    <w:rsid w:val="00165389"/>
    <w:rsid w:val="00166301"/>
    <w:rsid w:val="001674D2"/>
    <w:rsid w:val="00173AE3"/>
    <w:rsid w:val="00173CD3"/>
    <w:rsid w:val="00174ED7"/>
    <w:rsid w:val="00176C01"/>
    <w:rsid w:val="0017715B"/>
    <w:rsid w:val="001771CD"/>
    <w:rsid w:val="001802B2"/>
    <w:rsid w:val="001804D1"/>
    <w:rsid w:val="001813F4"/>
    <w:rsid w:val="001815A7"/>
    <w:rsid w:val="00181E04"/>
    <w:rsid w:val="00183621"/>
    <w:rsid w:val="00183A4E"/>
    <w:rsid w:val="00187845"/>
    <w:rsid w:val="00187B32"/>
    <w:rsid w:val="001903D2"/>
    <w:rsid w:val="00193D49"/>
    <w:rsid w:val="001941EE"/>
    <w:rsid w:val="001945A4"/>
    <w:rsid w:val="001945E8"/>
    <w:rsid w:val="00194AF5"/>
    <w:rsid w:val="00194FFB"/>
    <w:rsid w:val="001969DD"/>
    <w:rsid w:val="0019776C"/>
    <w:rsid w:val="001A23CC"/>
    <w:rsid w:val="001A2F1C"/>
    <w:rsid w:val="001A42C6"/>
    <w:rsid w:val="001A4792"/>
    <w:rsid w:val="001A4907"/>
    <w:rsid w:val="001A57C7"/>
    <w:rsid w:val="001A7028"/>
    <w:rsid w:val="001B10DF"/>
    <w:rsid w:val="001B1DE4"/>
    <w:rsid w:val="001B2CCA"/>
    <w:rsid w:val="001B35FB"/>
    <w:rsid w:val="001B50D7"/>
    <w:rsid w:val="001B6A8B"/>
    <w:rsid w:val="001C0168"/>
    <w:rsid w:val="001C1703"/>
    <w:rsid w:val="001C2F27"/>
    <w:rsid w:val="001C3115"/>
    <w:rsid w:val="001C3519"/>
    <w:rsid w:val="001C3E1C"/>
    <w:rsid w:val="001C400D"/>
    <w:rsid w:val="001C4266"/>
    <w:rsid w:val="001C5799"/>
    <w:rsid w:val="001C7036"/>
    <w:rsid w:val="001C76B1"/>
    <w:rsid w:val="001D0147"/>
    <w:rsid w:val="001D016B"/>
    <w:rsid w:val="001D1E15"/>
    <w:rsid w:val="001D223F"/>
    <w:rsid w:val="001D24B7"/>
    <w:rsid w:val="001D39AA"/>
    <w:rsid w:val="001D4E56"/>
    <w:rsid w:val="001D503C"/>
    <w:rsid w:val="001D5227"/>
    <w:rsid w:val="001D5A69"/>
    <w:rsid w:val="001D5A6C"/>
    <w:rsid w:val="001D5CE2"/>
    <w:rsid w:val="001D64EF"/>
    <w:rsid w:val="001D6FBF"/>
    <w:rsid w:val="001E1406"/>
    <w:rsid w:val="001E2CA6"/>
    <w:rsid w:val="001E40C9"/>
    <w:rsid w:val="001E5368"/>
    <w:rsid w:val="001E7CB4"/>
    <w:rsid w:val="001F32D7"/>
    <w:rsid w:val="001F35F3"/>
    <w:rsid w:val="001F3C01"/>
    <w:rsid w:val="001F5CF2"/>
    <w:rsid w:val="00200CAD"/>
    <w:rsid w:val="0020111B"/>
    <w:rsid w:val="00201A3F"/>
    <w:rsid w:val="00201E49"/>
    <w:rsid w:val="002041A7"/>
    <w:rsid w:val="0020452C"/>
    <w:rsid w:val="002049E0"/>
    <w:rsid w:val="00204E9C"/>
    <w:rsid w:val="00206AF5"/>
    <w:rsid w:val="002125B0"/>
    <w:rsid w:val="002126F1"/>
    <w:rsid w:val="002134B1"/>
    <w:rsid w:val="002163FE"/>
    <w:rsid w:val="0022045E"/>
    <w:rsid w:val="0022098A"/>
    <w:rsid w:val="00223067"/>
    <w:rsid w:val="00223B68"/>
    <w:rsid w:val="00224269"/>
    <w:rsid w:val="002248EB"/>
    <w:rsid w:val="00225A2D"/>
    <w:rsid w:val="00226785"/>
    <w:rsid w:val="00226AAC"/>
    <w:rsid w:val="002271C9"/>
    <w:rsid w:val="00231EA4"/>
    <w:rsid w:val="0023248C"/>
    <w:rsid w:val="002329F0"/>
    <w:rsid w:val="00232A49"/>
    <w:rsid w:val="00232B60"/>
    <w:rsid w:val="002334CD"/>
    <w:rsid w:val="00234383"/>
    <w:rsid w:val="00234794"/>
    <w:rsid w:val="002349C9"/>
    <w:rsid w:val="002355A2"/>
    <w:rsid w:val="002365B9"/>
    <w:rsid w:val="00237FCA"/>
    <w:rsid w:val="002410D2"/>
    <w:rsid w:val="00241119"/>
    <w:rsid w:val="0024169B"/>
    <w:rsid w:val="002436A5"/>
    <w:rsid w:val="00244920"/>
    <w:rsid w:val="00245D43"/>
    <w:rsid w:val="00246248"/>
    <w:rsid w:val="00246BA7"/>
    <w:rsid w:val="002503DF"/>
    <w:rsid w:val="00250EDB"/>
    <w:rsid w:val="00252572"/>
    <w:rsid w:val="002538C6"/>
    <w:rsid w:val="00255432"/>
    <w:rsid w:val="0025559F"/>
    <w:rsid w:val="00255E6D"/>
    <w:rsid w:val="00256555"/>
    <w:rsid w:val="00257DE8"/>
    <w:rsid w:val="0026074B"/>
    <w:rsid w:val="0026090F"/>
    <w:rsid w:val="002609BB"/>
    <w:rsid w:val="00260A1A"/>
    <w:rsid w:val="00262165"/>
    <w:rsid w:val="00262E8A"/>
    <w:rsid w:val="002645BB"/>
    <w:rsid w:val="00264A1E"/>
    <w:rsid w:val="002654E2"/>
    <w:rsid w:val="0026633D"/>
    <w:rsid w:val="00266FED"/>
    <w:rsid w:val="00267547"/>
    <w:rsid w:val="002716F0"/>
    <w:rsid w:val="0027221C"/>
    <w:rsid w:val="0027338E"/>
    <w:rsid w:val="00273B28"/>
    <w:rsid w:val="00274146"/>
    <w:rsid w:val="0027693A"/>
    <w:rsid w:val="002811C8"/>
    <w:rsid w:val="0028149E"/>
    <w:rsid w:val="002822EF"/>
    <w:rsid w:val="0028261E"/>
    <w:rsid w:val="0028287A"/>
    <w:rsid w:val="0028417F"/>
    <w:rsid w:val="00284CB8"/>
    <w:rsid w:val="0028560B"/>
    <w:rsid w:val="002856F0"/>
    <w:rsid w:val="00286A75"/>
    <w:rsid w:val="00290763"/>
    <w:rsid w:val="00291836"/>
    <w:rsid w:val="00291C57"/>
    <w:rsid w:val="0029219B"/>
    <w:rsid w:val="002927E6"/>
    <w:rsid w:val="00293963"/>
    <w:rsid w:val="00294555"/>
    <w:rsid w:val="00294C29"/>
    <w:rsid w:val="0029582D"/>
    <w:rsid w:val="0029584A"/>
    <w:rsid w:val="002960E4"/>
    <w:rsid w:val="0029614A"/>
    <w:rsid w:val="002969EA"/>
    <w:rsid w:val="00296C31"/>
    <w:rsid w:val="00297688"/>
    <w:rsid w:val="00297BEE"/>
    <w:rsid w:val="002A26D5"/>
    <w:rsid w:val="002A34D3"/>
    <w:rsid w:val="002A3629"/>
    <w:rsid w:val="002A3939"/>
    <w:rsid w:val="002A603E"/>
    <w:rsid w:val="002A60E1"/>
    <w:rsid w:val="002A76D2"/>
    <w:rsid w:val="002A77F3"/>
    <w:rsid w:val="002B092E"/>
    <w:rsid w:val="002B18C0"/>
    <w:rsid w:val="002B1B87"/>
    <w:rsid w:val="002B5011"/>
    <w:rsid w:val="002B629A"/>
    <w:rsid w:val="002B7857"/>
    <w:rsid w:val="002B7BCC"/>
    <w:rsid w:val="002C1A9C"/>
    <w:rsid w:val="002C2759"/>
    <w:rsid w:val="002C2DC7"/>
    <w:rsid w:val="002C2E77"/>
    <w:rsid w:val="002C4475"/>
    <w:rsid w:val="002C4EEC"/>
    <w:rsid w:val="002C579C"/>
    <w:rsid w:val="002C6039"/>
    <w:rsid w:val="002C62B5"/>
    <w:rsid w:val="002C6913"/>
    <w:rsid w:val="002C7F87"/>
    <w:rsid w:val="002D1484"/>
    <w:rsid w:val="002D24CC"/>
    <w:rsid w:val="002D2F2B"/>
    <w:rsid w:val="002D3350"/>
    <w:rsid w:val="002D41F2"/>
    <w:rsid w:val="002D4746"/>
    <w:rsid w:val="002D527B"/>
    <w:rsid w:val="002D599D"/>
    <w:rsid w:val="002D658D"/>
    <w:rsid w:val="002D678C"/>
    <w:rsid w:val="002E0FA2"/>
    <w:rsid w:val="002E312F"/>
    <w:rsid w:val="002E4346"/>
    <w:rsid w:val="002E44AC"/>
    <w:rsid w:val="002E61AB"/>
    <w:rsid w:val="002E62A6"/>
    <w:rsid w:val="002E70C3"/>
    <w:rsid w:val="002F32DF"/>
    <w:rsid w:val="002F3479"/>
    <w:rsid w:val="002F409B"/>
    <w:rsid w:val="002F4CD7"/>
    <w:rsid w:val="002F4D44"/>
    <w:rsid w:val="002F52F7"/>
    <w:rsid w:val="002F60EF"/>
    <w:rsid w:val="002F6326"/>
    <w:rsid w:val="002F6AFA"/>
    <w:rsid w:val="002F6D5E"/>
    <w:rsid w:val="002F6DCE"/>
    <w:rsid w:val="002F76F1"/>
    <w:rsid w:val="00300081"/>
    <w:rsid w:val="0030134F"/>
    <w:rsid w:val="00301720"/>
    <w:rsid w:val="003022DE"/>
    <w:rsid w:val="0030256E"/>
    <w:rsid w:val="0030412A"/>
    <w:rsid w:val="00304FEF"/>
    <w:rsid w:val="0030625E"/>
    <w:rsid w:val="00306AB8"/>
    <w:rsid w:val="00307F5B"/>
    <w:rsid w:val="00310B4B"/>
    <w:rsid w:val="00310B6C"/>
    <w:rsid w:val="00311D3E"/>
    <w:rsid w:val="00312753"/>
    <w:rsid w:val="00313BAE"/>
    <w:rsid w:val="003165AA"/>
    <w:rsid w:val="00316732"/>
    <w:rsid w:val="003177EF"/>
    <w:rsid w:val="00317AFB"/>
    <w:rsid w:val="003201B4"/>
    <w:rsid w:val="003210B5"/>
    <w:rsid w:val="00322C14"/>
    <w:rsid w:val="00322CC3"/>
    <w:rsid w:val="00324F79"/>
    <w:rsid w:val="0032519E"/>
    <w:rsid w:val="00325AA7"/>
    <w:rsid w:val="003261A6"/>
    <w:rsid w:val="00326454"/>
    <w:rsid w:val="00327885"/>
    <w:rsid w:val="003300F8"/>
    <w:rsid w:val="0033034F"/>
    <w:rsid w:val="00330A1B"/>
    <w:rsid w:val="003313D7"/>
    <w:rsid w:val="00332180"/>
    <w:rsid w:val="0033324A"/>
    <w:rsid w:val="003344AC"/>
    <w:rsid w:val="003353D3"/>
    <w:rsid w:val="00335A56"/>
    <w:rsid w:val="00335A6F"/>
    <w:rsid w:val="00336F3F"/>
    <w:rsid w:val="0034025F"/>
    <w:rsid w:val="00340B1C"/>
    <w:rsid w:val="00341BE0"/>
    <w:rsid w:val="00342936"/>
    <w:rsid w:val="003429A7"/>
    <w:rsid w:val="00342DC5"/>
    <w:rsid w:val="00343185"/>
    <w:rsid w:val="003504F4"/>
    <w:rsid w:val="003526B6"/>
    <w:rsid w:val="0035296C"/>
    <w:rsid w:val="00353A69"/>
    <w:rsid w:val="00355F64"/>
    <w:rsid w:val="00356875"/>
    <w:rsid w:val="00360119"/>
    <w:rsid w:val="003638AF"/>
    <w:rsid w:val="00363A67"/>
    <w:rsid w:val="00363F57"/>
    <w:rsid w:val="00364907"/>
    <w:rsid w:val="00364D5B"/>
    <w:rsid w:val="003653EB"/>
    <w:rsid w:val="00365448"/>
    <w:rsid w:val="00365868"/>
    <w:rsid w:val="0036617C"/>
    <w:rsid w:val="003662C4"/>
    <w:rsid w:val="003667EB"/>
    <w:rsid w:val="00367B24"/>
    <w:rsid w:val="00370632"/>
    <w:rsid w:val="00371415"/>
    <w:rsid w:val="00372526"/>
    <w:rsid w:val="00372919"/>
    <w:rsid w:val="00372FA1"/>
    <w:rsid w:val="00373AE3"/>
    <w:rsid w:val="00373C08"/>
    <w:rsid w:val="00374490"/>
    <w:rsid w:val="00375593"/>
    <w:rsid w:val="00376A22"/>
    <w:rsid w:val="00376C27"/>
    <w:rsid w:val="00377420"/>
    <w:rsid w:val="003805E7"/>
    <w:rsid w:val="00384176"/>
    <w:rsid w:val="00384601"/>
    <w:rsid w:val="00384C9C"/>
    <w:rsid w:val="00386B75"/>
    <w:rsid w:val="003872F3"/>
    <w:rsid w:val="00387662"/>
    <w:rsid w:val="00390CEC"/>
    <w:rsid w:val="003919FE"/>
    <w:rsid w:val="003927D7"/>
    <w:rsid w:val="0039397E"/>
    <w:rsid w:val="0039412B"/>
    <w:rsid w:val="003943C3"/>
    <w:rsid w:val="00396401"/>
    <w:rsid w:val="003A0802"/>
    <w:rsid w:val="003A1D45"/>
    <w:rsid w:val="003A1E1D"/>
    <w:rsid w:val="003A29D4"/>
    <w:rsid w:val="003A5125"/>
    <w:rsid w:val="003A5412"/>
    <w:rsid w:val="003A6052"/>
    <w:rsid w:val="003A681A"/>
    <w:rsid w:val="003B0EB7"/>
    <w:rsid w:val="003B34EC"/>
    <w:rsid w:val="003B4B51"/>
    <w:rsid w:val="003B4CB1"/>
    <w:rsid w:val="003B70FC"/>
    <w:rsid w:val="003C118C"/>
    <w:rsid w:val="003C1C8E"/>
    <w:rsid w:val="003C270E"/>
    <w:rsid w:val="003C3921"/>
    <w:rsid w:val="003C4DD7"/>
    <w:rsid w:val="003C55A6"/>
    <w:rsid w:val="003C56CC"/>
    <w:rsid w:val="003C5FC5"/>
    <w:rsid w:val="003C62B9"/>
    <w:rsid w:val="003C6F43"/>
    <w:rsid w:val="003C795A"/>
    <w:rsid w:val="003C7BC3"/>
    <w:rsid w:val="003D005D"/>
    <w:rsid w:val="003D2439"/>
    <w:rsid w:val="003D2DAC"/>
    <w:rsid w:val="003D4427"/>
    <w:rsid w:val="003D750B"/>
    <w:rsid w:val="003D7594"/>
    <w:rsid w:val="003E0A4D"/>
    <w:rsid w:val="003E0D70"/>
    <w:rsid w:val="003E20B5"/>
    <w:rsid w:val="003E2A24"/>
    <w:rsid w:val="003E4A6A"/>
    <w:rsid w:val="003E4C11"/>
    <w:rsid w:val="003E4E83"/>
    <w:rsid w:val="003E574A"/>
    <w:rsid w:val="003E58DE"/>
    <w:rsid w:val="003E77CF"/>
    <w:rsid w:val="003F1D31"/>
    <w:rsid w:val="003F1D64"/>
    <w:rsid w:val="003F35B9"/>
    <w:rsid w:val="003F3E07"/>
    <w:rsid w:val="003F4B29"/>
    <w:rsid w:val="003F557C"/>
    <w:rsid w:val="003F567D"/>
    <w:rsid w:val="003F5ED5"/>
    <w:rsid w:val="003F62C1"/>
    <w:rsid w:val="003F7460"/>
    <w:rsid w:val="003F74ED"/>
    <w:rsid w:val="004001BD"/>
    <w:rsid w:val="0040082A"/>
    <w:rsid w:val="00401DB1"/>
    <w:rsid w:val="004036DA"/>
    <w:rsid w:val="00403CEA"/>
    <w:rsid w:val="0040510D"/>
    <w:rsid w:val="004051CF"/>
    <w:rsid w:val="004063CE"/>
    <w:rsid w:val="00406AC1"/>
    <w:rsid w:val="00407EB1"/>
    <w:rsid w:val="00410297"/>
    <w:rsid w:val="0041040F"/>
    <w:rsid w:val="004112DD"/>
    <w:rsid w:val="0041346E"/>
    <w:rsid w:val="00413AF0"/>
    <w:rsid w:val="00415310"/>
    <w:rsid w:val="004155B3"/>
    <w:rsid w:val="00415936"/>
    <w:rsid w:val="00415D68"/>
    <w:rsid w:val="0041608A"/>
    <w:rsid w:val="004167DA"/>
    <w:rsid w:val="004169B0"/>
    <w:rsid w:val="00416CE7"/>
    <w:rsid w:val="00422AAF"/>
    <w:rsid w:val="00422F8B"/>
    <w:rsid w:val="00423B64"/>
    <w:rsid w:val="00424335"/>
    <w:rsid w:val="00424715"/>
    <w:rsid w:val="00424EBC"/>
    <w:rsid w:val="00424EF3"/>
    <w:rsid w:val="00425AA2"/>
    <w:rsid w:val="0042625E"/>
    <w:rsid w:val="00427D00"/>
    <w:rsid w:val="0043017B"/>
    <w:rsid w:val="004337C7"/>
    <w:rsid w:val="00433FE6"/>
    <w:rsid w:val="004356D2"/>
    <w:rsid w:val="004407ED"/>
    <w:rsid w:val="00440871"/>
    <w:rsid w:val="00440E80"/>
    <w:rsid w:val="00440F27"/>
    <w:rsid w:val="00444080"/>
    <w:rsid w:val="00444C91"/>
    <w:rsid w:val="00445B43"/>
    <w:rsid w:val="00445F0C"/>
    <w:rsid w:val="00446B67"/>
    <w:rsid w:val="00450026"/>
    <w:rsid w:val="0045024D"/>
    <w:rsid w:val="00450618"/>
    <w:rsid w:val="004510C7"/>
    <w:rsid w:val="00451F59"/>
    <w:rsid w:val="004536A4"/>
    <w:rsid w:val="00453A24"/>
    <w:rsid w:val="00454E6D"/>
    <w:rsid w:val="0045585D"/>
    <w:rsid w:val="004561EE"/>
    <w:rsid w:val="00456E25"/>
    <w:rsid w:val="00460009"/>
    <w:rsid w:val="004615F7"/>
    <w:rsid w:val="00461F68"/>
    <w:rsid w:val="00462C31"/>
    <w:rsid w:val="004643F0"/>
    <w:rsid w:val="00464C9B"/>
    <w:rsid w:val="004671FE"/>
    <w:rsid w:val="0047180F"/>
    <w:rsid w:val="00471CAB"/>
    <w:rsid w:val="00472B53"/>
    <w:rsid w:val="00472FED"/>
    <w:rsid w:val="004752E1"/>
    <w:rsid w:val="004802A9"/>
    <w:rsid w:val="00482908"/>
    <w:rsid w:val="00482DBB"/>
    <w:rsid w:val="00483371"/>
    <w:rsid w:val="004836CE"/>
    <w:rsid w:val="00483912"/>
    <w:rsid w:val="00484377"/>
    <w:rsid w:val="0048445C"/>
    <w:rsid w:val="0048459A"/>
    <w:rsid w:val="0048496B"/>
    <w:rsid w:val="0048500D"/>
    <w:rsid w:val="004875BC"/>
    <w:rsid w:val="00491295"/>
    <w:rsid w:val="00491C16"/>
    <w:rsid w:val="00491CC7"/>
    <w:rsid w:val="00492BC9"/>
    <w:rsid w:val="00492CB8"/>
    <w:rsid w:val="0049305F"/>
    <w:rsid w:val="00493AAA"/>
    <w:rsid w:val="004940FB"/>
    <w:rsid w:val="004948BD"/>
    <w:rsid w:val="00494CE0"/>
    <w:rsid w:val="004952B6"/>
    <w:rsid w:val="0049633E"/>
    <w:rsid w:val="004A01CE"/>
    <w:rsid w:val="004A16F4"/>
    <w:rsid w:val="004A191E"/>
    <w:rsid w:val="004A33C7"/>
    <w:rsid w:val="004A40C8"/>
    <w:rsid w:val="004A48A3"/>
    <w:rsid w:val="004A6DBB"/>
    <w:rsid w:val="004B0DAF"/>
    <w:rsid w:val="004B16F3"/>
    <w:rsid w:val="004B31F7"/>
    <w:rsid w:val="004B6002"/>
    <w:rsid w:val="004B6A3A"/>
    <w:rsid w:val="004C03C7"/>
    <w:rsid w:val="004C0B33"/>
    <w:rsid w:val="004C3E13"/>
    <w:rsid w:val="004C3F4E"/>
    <w:rsid w:val="004C409E"/>
    <w:rsid w:val="004C4134"/>
    <w:rsid w:val="004C4A96"/>
    <w:rsid w:val="004C500C"/>
    <w:rsid w:val="004C5DDE"/>
    <w:rsid w:val="004C5DFB"/>
    <w:rsid w:val="004C639C"/>
    <w:rsid w:val="004C6D9F"/>
    <w:rsid w:val="004C6FA0"/>
    <w:rsid w:val="004C711E"/>
    <w:rsid w:val="004C7922"/>
    <w:rsid w:val="004D1F1E"/>
    <w:rsid w:val="004D2F40"/>
    <w:rsid w:val="004D3824"/>
    <w:rsid w:val="004D4376"/>
    <w:rsid w:val="004D4B37"/>
    <w:rsid w:val="004D525F"/>
    <w:rsid w:val="004E05BC"/>
    <w:rsid w:val="004E1DFC"/>
    <w:rsid w:val="004E3260"/>
    <w:rsid w:val="004E532D"/>
    <w:rsid w:val="004E6CB6"/>
    <w:rsid w:val="004F01CE"/>
    <w:rsid w:val="004F17E5"/>
    <w:rsid w:val="004F19A6"/>
    <w:rsid w:val="004F2456"/>
    <w:rsid w:val="004F277B"/>
    <w:rsid w:val="004F30FF"/>
    <w:rsid w:val="004F34D1"/>
    <w:rsid w:val="004F3ED6"/>
    <w:rsid w:val="004F4324"/>
    <w:rsid w:val="004F5B94"/>
    <w:rsid w:val="004F655A"/>
    <w:rsid w:val="004F7DB4"/>
    <w:rsid w:val="004F7FF0"/>
    <w:rsid w:val="005007AA"/>
    <w:rsid w:val="00500A78"/>
    <w:rsid w:val="005024F8"/>
    <w:rsid w:val="00502D6C"/>
    <w:rsid w:val="00503E19"/>
    <w:rsid w:val="005050AA"/>
    <w:rsid w:val="00505D76"/>
    <w:rsid w:val="00506B8F"/>
    <w:rsid w:val="00510B72"/>
    <w:rsid w:val="00511628"/>
    <w:rsid w:val="005116D9"/>
    <w:rsid w:val="00511A7A"/>
    <w:rsid w:val="00512187"/>
    <w:rsid w:val="005123F4"/>
    <w:rsid w:val="00512C09"/>
    <w:rsid w:val="00512DB0"/>
    <w:rsid w:val="00515216"/>
    <w:rsid w:val="00515ADF"/>
    <w:rsid w:val="00516B35"/>
    <w:rsid w:val="00516D71"/>
    <w:rsid w:val="0052306B"/>
    <w:rsid w:val="00523F55"/>
    <w:rsid w:val="00524093"/>
    <w:rsid w:val="00524794"/>
    <w:rsid w:val="005258DC"/>
    <w:rsid w:val="00526D39"/>
    <w:rsid w:val="0052720E"/>
    <w:rsid w:val="0053048A"/>
    <w:rsid w:val="00532EB7"/>
    <w:rsid w:val="00533CBD"/>
    <w:rsid w:val="005356A3"/>
    <w:rsid w:val="00535C8E"/>
    <w:rsid w:val="0053700C"/>
    <w:rsid w:val="0053719C"/>
    <w:rsid w:val="00540814"/>
    <w:rsid w:val="005418A1"/>
    <w:rsid w:val="00544150"/>
    <w:rsid w:val="00544396"/>
    <w:rsid w:val="00546297"/>
    <w:rsid w:val="005475B9"/>
    <w:rsid w:val="00547EA0"/>
    <w:rsid w:val="00550AE6"/>
    <w:rsid w:val="005510A0"/>
    <w:rsid w:val="00551B4F"/>
    <w:rsid w:val="005533F8"/>
    <w:rsid w:val="00553AFB"/>
    <w:rsid w:val="005542EA"/>
    <w:rsid w:val="005543FA"/>
    <w:rsid w:val="00555AB5"/>
    <w:rsid w:val="00555CE3"/>
    <w:rsid w:val="00560B2A"/>
    <w:rsid w:val="00560EDA"/>
    <w:rsid w:val="00561621"/>
    <w:rsid w:val="00562028"/>
    <w:rsid w:val="00562980"/>
    <w:rsid w:val="00562BCA"/>
    <w:rsid w:val="00565FBA"/>
    <w:rsid w:val="005665EB"/>
    <w:rsid w:val="005718E3"/>
    <w:rsid w:val="00573713"/>
    <w:rsid w:val="00573B2C"/>
    <w:rsid w:val="00574538"/>
    <w:rsid w:val="005751C0"/>
    <w:rsid w:val="00576E24"/>
    <w:rsid w:val="0057749B"/>
    <w:rsid w:val="00577944"/>
    <w:rsid w:val="00577FEA"/>
    <w:rsid w:val="005800F9"/>
    <w:rsid w:val="00580DFB"/>
    <w:rsid w:val="0058533B"/>
    <w:rsid w:val="00587C74"/>
    <w:rsid w:val="00590219"/>
    <w:rsid w:val="005919FE"/>
    <w:rsid w:val="005940D9"/>
    <w:rsid w:val="00595369"/>
    <w:rsid w:val="005956C4"/>
    <w:rsid w:val="0059582D"/>
    <w:rsid w:val="0059597A"/>
    <w:rsid w:val="00595D3E"/>
    <w:rsid w:val="0059623E"/>
    <w:rsid w:val="00596AA5"/>
    <w:rsid w:val="00597DB7"/>
    <w:rsid w:val="005A00D5"/>
    <w:rsid w:val="005A104B"/>
    <w:rsid w:val="005A13EC"/>
    <w:rsid w:val="005A1429"/>
    <w:rsid w:val="005A1CBB"/>
    <w:rsid w:val="005A361F"/>
    <w:rsid w:val="005A3C3D"/>
    <w:rsid w:val="005A528A"/>
    <w:rsid w:val="005A6314"/>
    <w:rsid w:val="005A727D"/>
    <w:rsid w:val="005A75E2"/>
    <w:rsid w:val="005B02E8"/>
    <w:rsid w:val="005B0C1C"/>
    <w:rsid w:val="005B15E8"/>
    <w:rsid w:val="005B1CAB"/>
    <w:rsid w:val="005B1E72"/>
    <w:rsid w:val="005B5795"/>
    <w:rsid w:val="005B5963"/>
    <w:rsid w:val="005B66A9"/>
    <w:rsid w:val="005B76E5"/>
    <w:rsid w:val="005C425B"/>
    <w:rsid w:val="005C724F"/>
    <w:rsid w:val="005D0E28"/>
    <w:rsid w:val="005D1754"/>
    <w:rsid w:val="005D250C"/>
    <w:rsid w:val="005D2CD0"/>
    <w:rsid w:val="005D34AF"/>
    <w:rsid w:val="005D6AEC"/>
    <w:rsid w:val="005D75CF"/>
    <w:rsid w:val="005E2167"/>
    <w:rsid w:val="005E2535"/>
    <w:rsid w:val="005E3E3F"/>
    <w:rsid w:val="005E739D"/>
    <w:rsid w:val="005E7D6C"/>
    <w:rsid w:val="005E7DE4"/>
    <w:rsid w:val="005F0971"/>
    <w:rsid w:val="005F09D7"/>
    <w:rsid w:val="005F1614"/>
    <w:rsid w:val="005F18FC"/>
    <w:rsid w:val="005F22E0"/>
    <w:rsid w:val="005F2D8B"/>
    <w:rsid w:val="005F2F79"/>
    <w:rsid w:val="005F3DE2"/>
    <w:rsid w:val="005F5190"/>
    <w:rsid w:val="005F523A"/>
    <w:rsid w:val="005F5940"/>
    <w:rsid w:val="005F5CF5"/>
    <w:rsid w:val="005F5F3C"/>
    <w:rsid w:val="00600ADC"/>
    <w:rsid w:val="0060157B"/>
    <w:rsid w:val="006030A7"/>
    <w:rsid w:val="006040AE"/>
    <w:rsid w:val="006048AB"/>
    <w:rsid w:val="00604C1C"/>
    <w:rsid w:val="00605DDF"/>
    <w:rsid w:val="00605F16"/>
    <w:rsid w:val="00606C6D"/>
    <w:rsid w:val="00607990"/>
    <w:rsid w:val="00607AD6"/>
    <w:rsid w:val="00611639"/>
    <w:rsid w:val="006137CF"/>
    <w:rsid w:val="00613BD3"/>
    <w:rsid w:val="0061428D"/>
    <w:rsid w:val="00617A2B"/>
    <w:rsid w:val="00620035"/>
    <w:rsid w:val="006231C8"/>
    <w:rsid w:val="00625754"/>
    <w:rsid w:val="0062672C"/>
    <w:rsid w:val="0062730A"/>
    <w:rsid w:val="006278F2"/>
    <w:rsid w:val="006304AE"/>
    <w:rsid w:val="0063238E"/>
    <w:rsid w:val="00632EF0"/>
    <w:rsid w:val="00633801"/>
    <w:rsid w:val="0063567F"/>
    <w:rsid w:val="0063692C"/>
    <w:rsid w:val="00636E53"/>
    <w:rsid w:val="00637029"/>
    <w:rsid w:val="0063726C"/>
    <w:rsid w:val="0064065F"/>
    <w:rsid w:val="006423C4"/>
    <w:rsid w:val="006428A6"/>
    <w:rsid w:val="00643313"/>
    <w:rsid w:val="0064525A"/>
    <w:rsid w:val="00650B4B"/>
    <w:rsid w:val="00650E40"/>
    <w:rsid w:val="00651811"/>
    <w:rsid w:val="0065357A"/>
    <w:rsid w:val="00655C12"/>
    <w:rsid w:val="00657064"/>
    <w:rsid w:val="00660C44"/>
    <w:rsid w:val="00660CB5"/>
    <w:rsid w:val="00660CF3"/>
    <w:rsid w:val="006613D8"/>
    <w:rsid w:val="0066238C"/>
    <w:rsid w:val="00664122"/>
    <w:rsid w:val="00664F35"/>
    <w:rsid w:val="006650D6"/>
    <w:rsid w:val="00667E10"/>
    <w:rsid w:val="006713FD"/>
    <w:rsid w:val="00672817"/>
    <w:rsid w:val="00673D64"/>
    <w:rsid w:val="006763D4"/>
    <w:rsid w:val="00676691"/>
    <w:rsid w:val="00676DC9"/>
    <w:rsid w:val="00677B32"/>
    <w:rsid w:val="00680435"/>
    <w:rsid w:val="006813C6"/>
    <w:rsid w:val="0068178A"/>
    <w:rsid w:val="006819E9"/>
    <w:rsid w:val="006820D1"/>
    <w:rsid w:val="00682D58"/>
    <w:rsid w:val="00683139"/>
    <w:rsid w:val="00683BEB"/>
    <w:rsid w:val="006868B3"/>
    <w:rsid w:val="0068719B"/>
    <w:rsid w:val="00687C0D"/>
    <w:rsid w:val="006901DC"/>
    <w:rsid w:val="0069034E"/>
    <w:rsid w:val="00690DF1"/>
    <w:rsid w:val="00690E3E"/>
    <w:rsid w:val="00690EB7"/>
    <w:rsid w:val="0069183C"/>
    <w:rsid w:val="00692E4D"/>
    <w:rsid w:val="006936E9"/>
    <w:rsid w:val="00693C54"/>
    <w:rsid w:val="006941CC"/>
    <w:rsid w:val="00694697"/>
    <w:rsid w:val="00694DDA"/>
    <w:rsid w:val="0069689B"/>
    <w:rsid w:val="00696B03"/>
    <w:rsid w:val="00696BE7"/>
    <w:rsid w:val="00697433"/>
    <w:rsid w:val="006A02EE"/>
    <w:rsid w:val="006A0E33"/>
    <w:rsid w:val="006A2B15"/>
    <w:rsid w:val="006A39C4"/>
    <w:rsid w:val="006A3B7C"/>
    <w:rsid w:val="006A4266"/>
    <w:rsid w:val="006A4F20"/>
    <w:rsid w:val="006A6439"/>
    <w:rsid w:val="006A6C60"/>
    <w:rsid w:val="006A6DB8"/>
    <w:rsid w:val="006B013D"/>
    <w:rsid w:val="006B0F27"/>
    <w:rsid w:val="006B1F98"/>
    <w:rsid w:val="006B24AD"/>
    <w:rsid w:val="006B4D8D"/>
    <w:rsid w:val="006B50CA"/>
    <w:rsid w:val="006B5E57"/>
    <w:rsid w:val="006B69C6"/>
    <w:rsid w:val="006C0183"/>
    <w:rsid w:val="006C0B47"/>
    <w:rsid w:val="006C1D51"/>
    <w:rsid w:val="006C2DB5"/>
    <w:rsid w:val="006C46CC"/>
    <w:rsid w:val="006C5529"/>
    <w:rsid w:val="006C55ED"/>
    <w:rsid w:val="006C57B4"/>
    <w:rsid w:val="006D168E"/>
    <w:rsid w:val="006D1F3E"/>
    <w:rsid w:val="006D2258"/>
    <w:rsid w:val="006D2F7E"/>
    <w:rsid w:val="006D37CB"/>
    <w:rsid w:val="006D4E0D"/>
    <w:rsid w:val="006D53CF"/>
    <w:rsid w:val="006D6F45"/>
    <w:rsid w:val="006D6F87"/>
    <w:rsid w:val="006D7BCC"/>
    <w:rsid w:val="006E0540"/>
    <w:rsid w:val="006E0B09"/>
    <w:rsid w:val="006E255B"/>
    <w:rsid w:val="006E2A41"/>
    <w:rsid w:val="006E2D48"/>
    <w:rsid w:val="006E3234"/>
    <w:rsid w:val="006E42F1"/>
    <w:rsid w:val="006E5F54"/>
    <w:rsid w:val="006E6E04"/>
    <w:rsid w:val="006E7969"/>
    <w:rsid w:val="006F46D9"/>
    <w:rsid w:val="006F4874"/>
    <w:rsid w:val="006F5650"/>
    <w:rsid w:val="006F5EF6"/>
    <w:rsid w:val="006F6403"/>
    <w:rsid w:val="006F6489"/>
    <w:rsid w:val="006F684A"/>
    <w:rsid w:val="006F7B14"/>
    <w:rsid w:val="00701002"/>
    <w:rsid w:val="0070105E"/>
    <w:rsid w:val="00701681"/>
    <w:rsid w:val="00702065"/>
    <w:rsid w:val="00702F5B"/>
    <w:rsid w:val="00703D71"/>
    <w:rsid w:val="00705B0E"/>
    <w:rsid w:val="00710768"/>
    <w:rsid w:val="00711B84"/>
    <w:rsid w:val="00713104"/>
    <w:rsid w:val="00714EA4"/>
    <w:rsid w:val="007152F9"/>
    <w:rsid w:val="00715C60"/>
    <w:rsid w:val="00716640"/>
    <w:rsid w:val="0071669B"/>
    <w:rsid w:val="00716C99"/>
    <w:rsid w:val="00716FE8"/>
    <w:rsid w:val="007204F6"/>
    <w:rsid w:val="00721B23"/>
    <w:rsid w:val="007220CC"/>
    <w:rsid w:val="00722A7B"/>
    <w:rsid w:val="00722E3C"/>
    <w:rsid w:val="00723E9B"/>
    <w:rsid w:val="0072418F"/>
    <w:rsid w:val="007253D7"/>
    <w:rsid w:val="00726179"/>
    <w:rsid w:val="00726B57"/>
    <w:rsid w:val="00727833"/>
    <w:rsid w:val="0073100C"/>
    <w:rsid w:val="00731559"/>
    <w:rsid w:val="0073170E"/>
    <w:rsid w:val="0073229B"/>
    <w:rsid w:val="00733AAF"/>
    <w:rsid w:val="007345D8"/>
    <w:rsid w:val="00734B8F"/>
    <w:rsid w:val="00734C97"/>
    <w:rsid w:val="007356F9"/>
    <w:rsid w:val="00735C6C"/>
    <w:rsid w:val="00737CA1"/>
    <w:rsid w:val="0074077A"/>
    <w:rsid w:val="00741D6B"/>
    <w:rsid w:val="00745DFD"/>
    <w:rsid w:val="00746F12"/>
    <w:rsid w:val="0074713D"/>
    <w:rsid w:val="00750D6A"/>
    <w:rsid w:val="007528BD"/>
    <w:rsid w:val="00753302"/>
    <w:rsid w:val="0075368F"/>
    <w:rsid w:val="007539E0"/>
    <w:rsid w:val="00753E51"/>
    <w:rsid w:val="007540E1"/>
    <w:rsid w:val="00754195"/>
    <w:rsid w:val="007547AB"/>
    <w:rsid w:val="00754E0C"/>
    <w:rsid w:val="007551CD"/>
    <w:rsid w:val="007553E3"/>
    <w:rsid w:val="00757043"/>
    <w:rsid w:val="00757D55"/>
    <w:rsid w:val="007609EF"/>
    <w:rsid w:val="00760AFA"/>
    <w:rsid w:val="007621A1"/>
    <w:rsid w:val="00762D19"/>
    <w:rsid w:val="0076329B"/>
    <w:rsid w:val="00764893"/>
    <w:rsid w:val="00764F2D"/>
    <w:rsid w:val="00764FB2"/>
    <w:rsid w:val="00765026"/>
    <w:rsid w:val="00770BC9"/>
    <w:rsid w:val="007718C8"/>
    <w:rsid w:val="00771CB1"/>
    <w:rsid w:val="0077218E"/>
    <w:rsid w:val="0077380F"/>
    <w:rsid w:val="0077433B"/>
    <w:rsid w:val="00775051"/>
    <w:rsid w:val="007808EE"/>
    <w:rsid w:val="0078174C"/>
    <w:rsid w:val="00781C79"/>
    <w:rsid w:val="007820C1"/>
    <w:rsid w:val="0078233A"/>
    <w:rsid w:val="0078244E"/>
    <w:rsid w:val="007838F2"/>
    <w:rsid w:val="00783B30"/>
    <w:rsid w:val="00784463"/>
    <w:rsid w:val="00785B87"/>
    <w:rsid w:val="00787498"/>
    <w:rsid w:val="00790079"/>
    <w:rsid w:val="00790681"/>
    <w:rsid w:val="00791FC0"/>
    <w:rsid w:val="007935FE"/>
    <w:rsid w:val="00793F2A"/>
    <w:rsid w:val="00795369"/>
    <w:rsid w:val="007A1D16"/>
    <w:rsid w:val="007A2193"/>
    <w:rsid w:val="007A3020"/>
    <w:rsid w:val="007A3490"/>
    <w:rsid w:val="007A58FB"/>
    <w:rsid w:val="007A6B6B"/>
    <w:rsid w:val="007A7367"/>
    <w:rsid w:val="007B0CF7"/>
    <w:rsid w:val="007B1587"/>
    <w:rsid w:val="007B1ED2"/>
    <w:rsid w:val="007B3893"/>
    <w:rsid w:val="007B3A1D"/>
    <w:rsid w:val="007B3C97"/>
    <w:rsid w:val="007B488A"/>
    <w:rsid w:val="007B59EF"/>
    <w:rsid w:val="007B5C0D"/>
    <w:rsid w:val="007C05CA"/>
    <w:rsid w:val="007C123A"/>
    <w:rsid w:val="007C1F0A"/>
    <w:rsid w:val="007C3C95"/>
    <w:rsid w:val="007C4C0F"/>
    <w:rsid w:val="007C4CC4"/>
    <w:rsid w:val="007C7315"/>
    <w:rsid w:val="007C769C"/>
    <w:rsid w:val="007D00CF"/>
    <w:rsid w:val="007D0376"/>
    <w:rsid w:val="007D0EF7"/>
    <w:rsid w:val="007D36D5"/>
    <w:rsid w:val="007D44F9"/>
    <w:rsid w:val="007D48A7"/>
    <w:rsid w:val="007D595C"/>
    <w:rsid w:val="007E0528"/>
    <w:rsid w:val="007E0DFC"/>
    <w:rsid w:val="007E1052"/>
    <w:rsid w:val="007E120A"/>
    <w:rsid w:val="007E1F8D"/>
    <w:rsid w:val="007E481A"/>
    <w:rsid w:val="007E4CE9"/>
    <w:rsid w:val="007E54DA"/>
    <w:rsid w:val="007E7531"/>
    <w:rsid w:val="007F045F"/>
    <w:rsid w:val="007F0917"/>
    <w:rsid w:val="007F11F9"/>
    <w:rsid w:val="007F2B8B"/>
    <w:rsid w:val="007F3329"/>
    <w:rsid w:val="007F3FAC"/>
    <w:rsid w:val="007F78C1"/>
    <w:rsid w:val="007F7B7C"/>
    <w:rsid w:val="00800E07"/>
    <w:rsid w:val="00801057"/>
    <w:rsid w:val="0080176E"/>
    <w:rsid w:val="0080205C"/>
    <w:rsid w:val="00802445"/>
    <w:rsid w:val="00802A79"/>
    <w:rsid w:val="00802FAD"/>
    <w:rsid w:val="0080332D"/>
    <w:rsid w:val="00803372"/>
    <w:rsid w:val="00803537"/>
    <w:rsid w:val="00803739"/>
    <w:rsid w:val="008043BD"/>
    <w:rsid w:val="008047B6"/>
    <w:rsid w:val="0080508B"/>
    <w:rsid w:val="00805F10"/>
    <w:rsid w:val="00807F46"/>
    <w:rsid w:val="00811409"/>
    <w:rsid w:val="00812CC9"/>
    <w:rsid w:val="00813A6C"/>
    <w:rsid w:val="0081452F"/>
    <w:rsid w:val="0081747A"/>
    <w:rsid w:val="0081775B"/>
    <w:rsid w:val="00820223"/>
    <w:rsid w:val="008209EA"/>
    <w:rsid w:val="00821369"/>
    <w:rsid w:val="00821EEC"/>
    <w:rsid w:val="00822172"/>
    <w:rsid w:val="00822CAB"/>
    <w:rsid w:val="00823C0C"/>
    <w:rsid w:val="00824AE8"/>
    <w:rsid w:val="00824FDE"/>
    <w:rsid w:val="00825BFA"/>
    <w:rsid w:val="00825DC3"/>
    <w:rsid w:val="00826597"/>
    <w:rsid w:val="00827A2F"/>
    <w:rsid w:val="008305F1"/>
    <w:rsid w:val="00831ADC"/>
    <w:rsid w:val="0083219F"/>
    <w:rsid w:val="00834053"/>
    <w:rsid w:val="008344E8"/>
    <w:rsid w:val="00834B85"/>
    <w:rsid w:val="00835BDF"/>
    <w:rsid w:val="00840037"/>
    <w:rsid w:val="008414F1"/>
    <w:rsid w:val="00842787"/>
    <w:rsid w:val="00842B36"/>
    <w:rsid w:val="0084381C"/>
    <w:rsid w:val="00844704"/>
    <w:rsid w:val="00845C10"/>
    <w:rsid w:val="00847C41"/>
    <w:rsid w:val="00851735"/>
    <w:rsid w:val="00851736"/>
    <w:rsid w:val="00852CD7"/>
    <w:rsid w:val="008534E3"/>
    <w:rsid w:val="0085595A"/>
    <w:rsid w:val="00855B95"/>
    <w:rsid w:val="008561DE"/>
    <w:rsid w:val="00856F08"/>
    <w:rsid w:val="00857923"/>
    <w:rsid w:val="00860166"/>
    <w:rsid w:val="00861949"/>
    <w:rsid w:val="008625C2"/>
    <w:rsid w:val="00862DBF"/>
    <w:rsid w:val="00863334"/>
    <w:rsid w:val="00865020"/>
    <w:rsid w:val="008652B3"/>
    <w:rsid w:val="008700BB"/>
    <w:rsid w:val="008704F4"/>
    <w:rsid w:val="0087165D"/>
    <w:rsid w:val="008721FE"/>
    <w:rsid w:val="00874FAB"/>
    <w:rsid w:val="008760E0"/>
    <w:rsid w:val="008764B1"/>
    <w:rsid w:val="008765DA"/>
    <w:rsid w:val="008770AE"/>
    <w:rsid w:val="008770DB"/>
    <w:rsid w:val="00877327"/>
    <w:rsid w:val="0087770E"/>
    <w:rsid w:val="00881156"/>
    <w:rsid w:val="008818B3"/>
    <w:rsid w:val="00881A64"/>
    <w:rsid w:val="00881A90"/>
    <w:rsid w:val="00881D08"/>
    <w:rsid w:val="00884893"/>
    <w:rsid w:val="0088532A"/>
    <w:rsid w:val="008858B7"/>
    <w:rsid w:val="00885F45"/>
    <w:rsid w:val="0088687C"/>
    <w:rsid w:val="00886EA5"/>
    <w:rsid w:val="0089083F"/>
    <w:rsid w:val="00891D1B"/>
    <w:rsid w:val="0089361B"/>
    <w:rsid w:val="008937BA"/>
    <w:rsid w:val="00893B31"/>
    <w:rsid w:val="00893C7D"/>
    <w:rsid w:val="00894532"/>
    <w:rsid w:val="00895120"/>
    <w:rsid w:val="008953EA"/>
    <w:rsid w:val="00896163"/>
    <w:rsid w:val="00896E57"/>
    <w:rsid w:val="008979D9"/>
    <w:rsid w:val="00897FB5"/>
    <w:rsid w:val="008A05B4"/>
    <w:rsid w:val="008A11BF"/>
    <w:rsid w:val="008A141B"/>
    <w:rsid w:val="008A1B41"/>
    <w:rsid w:val="008A3BA9"/>
    <w:rsid w:val="008A3D12"/>
    <w:rsid w:val="008A6BE0"/>
    <w:rsid w:val="008A7011"/>
    <w:rsid w:val="008A7033"/>
    <w:rsid w:val="008A73C9"/>
    <w:rsid w:val="008B03D3"/>
    <w:rsid w:val="008B04B9"/>
    <w:rsid w:val="008B1877"/>
    <w:rsid w:val="008B1BDE"/>
    <w:rsid w:val="008B32E9"/>
    <w:rsid w:val="008B3636"/>
    <w:rsid w:val="008B49B5"/>
    <w:rsid w:val="008B7C03"/>
    <w:rsid w:val="008C0291"/>
    <w:rsid w:val="008C03B1"/>
    <w:rsid w:val="008C04B6"/>
    <w:rsid w:val="008C0811"/>
    <w:rsid w:val="008C0A27"/>
    <w:rsid w:val="008C129F"/>
    <w:rsid w:val="008C3A62"/>
    <w:rsid w:val="008C56B2"/>
    <w:rsid w:val="008C57E5"/>
    <w:rsid w:val="008C5CBE"/>
    <w:rsid w:val="008C7B28"/>
    <w:rsid w:val="008C7C9C"/>
    <w:rsid w:val="008D006A"/>
    <w:rsid w:val="008D226A"/>
    <w:rsid w:val="008D23FA"/>
    <w:rsid w:val="008D2EE2"/>
    <w:rsid w:val="008D3B5D"/>
    <w:rsid w:val="008D44D3"/>
    <w:rsid w:val="008D6379"/>
    <w:rsid w:val="008D748A"/>
    <w:rsid w:val="008E06A1"/>
    <w:rsid w:val="008E1324"/>
    <w:rsid w:val="008E1CE5"/>
    <w:rsid w:val="008E4123"/>
    <w:rsid w:val="008E4A25"/>
    <w:rsid w:val="008E6365"/>
    <w:rsid w:val="008E783E"/>
    <w:rsid w:val="008E7F94"/>
    <w:rsid w:val="008F065E"/>
    <w:rsid w:val="008F1626"/>
    <w:rsid w:val="008F1B3C"/>
    <w:rsid w:val="008F5549"/>
    <w:rsid w:val="008F5C9F"/>
    <w:rsid w:val="00900F0F"/>
    <w:rsid w:val="00901029"/>
    <w:rsid w:val="009015F3"/>
    <w:rsid w:val="00901838"/>
    <w:rsid w:val="00901E88"/>
    <w:rsid w:val="00903E1B"/>
    <w:rsid w:val="00903EF3"/>
    <w:rsid w:val="0090711B"/>
    <w:rsid w:val="00907C52"/>
    <w:rsid w:val="009102AE"/>
    <w:rsid w:val="00910F5C"/>
    <w:rsid w:val="009121C5"/>
    <w:rsid w:val="00912AE6"/>
    <w:rsid w:val="0091370A"/>
    <w:rsid w:val="009149DC"/>
    <w:rsid w:val="009154C8"/>
    <w:rsid w:val="00915E41"/>
    <w:rsid w:val="00920537"/>
    <w:rsid w:val="00922D8D"/>
    <w:rsid w:val="0092404D"/>
    <w:rsid w:val="00925A02"/>
    <w:rsid w:val="00926C0C"/>
    <w:rsid w:val="00927601"/>
    <w:rsid w:val="00927A61"/>
    <w:rsid w:val="0093061F"/>
    <w:rsid w:val="00931A30"/>
    <w:rsid w:val="00931E75"/>
    <w:rsid w:val="00931EF1"/>
    <w:rsid w:val="009325F5"/>
    <w:rsid w:val="00935295"/>
    <w:rsid w:val="00936FCA"/>
    <w:rsid w:val="00937936"/>
    <w:rsid w:val="00940202"/>
    <w:rsid w:val="00940B2A"/>
    <w:rsid w:val="009428E5"/>
    <w:rsid w:val="00943180"/>
    <w:rsid w:val="009437B6"/>
    <w:rsid w:val="00943BBE"/>
    <w:rsid w:val="00944086"/>
    <w:rsid w:val="00944199"/>
    <w:rsid w:val="00945331"/>
    <w:rsid w:val="009476C6"/>
    <w:rsid w:val="0095070F"/>
    <w:rsid w:val="00950ED5"/>
    <w:rsid w:val="00951091"/>
    <w:rsid w:val="0095110B"/>
    <w:rsid w:val="0095127C"/>
    <w:rsid w:val="0095185C"/>
    <w:rsid w:val="009525CA"/>
    <w:rsid w:val="0095369D"/>
    <w:rsid w:val="0095394B"/>
    <w:rsid w:val="00955B86"/>
    <w:rsid w:val="00955D18"/>
    <w:rsid w:val="00961C9D"/>
    <w:rsid w:val="00961D45"/>
    <w:rsid w:val="009623B8"/>
    <w:rsid w:val="0096367C"/>
    <w:rsid w:val="00964A42"/>
    <w:rsid w:val="009651D1"/>
    <w:rsid w:val="0096526A"/>
    <w:rsid w:val="00966BE8"/>
    <w:rsid w:val="009679D7"/>
    <w:rsid w:val="00967CF7"/>
    <w:rsid w:val="00967E4E"/>
    <w:rsid w:val="00970577"/>
    <w:rsid w:val="009708C8"/>
    <w:rsid w:val="00972C71"/>
    <w:rsid w:val="0097405C"/>
    <w:rsid w:val="009763C4"/>
    <w:rsid w:val="00976E43"/>
    <w:rsid w:val="009775FD"/>
    <w:rsid w:val="0097783A"/>
    <w:rsid w:val="00977921"/>
    <w:rsid w:val="00977E73"/>
    <w:rsid w:val="00980156"/>
    <w:rsid w:val="00981583"/>
    <w:rsid w:val="00982FED"/>
    <w:rsid w:val="00985373"/>
    <w:rsid w:val="00985B73"/>
    <w:rsid w:val="00986A6B"/>
    <w:rsid w:val="00986FF6"/>
    <w:rsid w:val="0098784A"/>
    <w:rsid w:val="00987894"/>
    <w:rsid w:val="009879C9"/>
    <w:rsid w:val="00991915"/>
    <w:rsid w:val="00991975"/>
    <w:rsid w:val="00991F01"/>
    <w:rsid w:val="00991F75"/>
    <w:rsid w:val="009929D2"/>
    <w:rsid w:val="009942DB"/>
    <w:rsid w:val="00994490"/>
    <w:rsid w:val="00994BB0"/>
    <w:rsid w:val="0099581D"/>
    <w:rsid w:val="00995FD4"/>
    <w:rsid w:val="0099689D"/>
    <w:rsid w:val="0099748E"/>
    <w:rsid w:val="009975C5"/>
    <w:rsid w:val="009A1408"/>
    <w:rsid w:val="009A208A"/>
    <w:rsid w:val="009A2439"/>
    <w:rsid w:val="009A2B72"/>
    <w:rsid w:val="009A3672"/>
    <w:rsid w:val="009A3A07"/>
    <w:rsid w:val="009A3B90"/>
    <w:rsid w:val="009A43F7"/>
    <w:rsid w:val="009A4DD2"/>
    <w:rsid w:val="009A54BC"/>
    <w:rsid w:val="009A6F40"/>
    <w:rsid w:val="009A74C7"/>
    <w:rsid w:val="009A75E7"/>
    <w:rsid w:val="009A7C37"/>
    <w:rsid w:val="009B118D"/>
    <w:rsid w:val="009B1DB8"/>
    <w:rsid w:val="009B34F3"/>
    <w:rsid w:val="009B41C0"/>
    <w:rsid w:val="009B4A8D"/>
    <w:rsid w:val="009B5707"/>
    <w:rsid w:val="009B5D89"/>
    <w:rsid w:val="009B64B4"/>
    <w:rsid w:val="009B69EA"/>
    <w:rsid w:val="009C0D62"/>
    <w:rsid w:val="009C1CCF"/>
    <w:rsid w:val="009C2C02"/>
    <w:rsid w:val="009C5FAA"/>
    <w:rsid w:val="009C70DD"/>
    <w:rsid w:val="009C7EBD"/>
    <w:rsid w:val="009C7FE4"/>
    <w:rsid w:val="009D018A"/>
    <w:rsid w:val="009D1F43"/>
    <w:rsid w:val="009D2D3F"/>
    <w:rsid w:val="009D4A8E"/>
    <w:rsid w:val="009D5102"/>
    <w:rsid w:val="009E00C7"/>
    <w:rsid w:val="009E1802"/>
    <w:rsid w:val="009E19FB"/>
    <w:rsid w:val="009E2F1E"/>
    <w:rsid w:val="009E3FBD"/>
    <w:rsid w:val="009E40C4"/>
    <w:rsid w:val="009E4885"/>
    <w:rsid w:val="009E5071"/>
    <w:rsid w:val="009E5337"/>
    <w:rsid w:val="009F024E"/>
    <w:rsid w:val="009F0AD5"/>
    <w:rsid w:val="009F17B9"/>
    <w:rsid w:val="009F29EA"/>
    <w:rsid w:val="009F2EC9"/>
    <w:rsid w:val="009F3A3A"/>
    <w:rsid w:val="009F3CB0"/>
    <w:rsid w:val="009F4182"/>
    <w:rsid w:val="009F4BF1"/>
    <w:rsid w:val="009F668A"/>
    <w:rsid w:val="009F78B1"/>
    <w:rsid w:val="009F7AD6"/>
    <w:rsid w:val="00A002F6"/>
    <w:rsid w:val="00A00B21"/>
    <w:rsid w:val="00A011A6"/>
    <w:rsid w:val="00A01C87"/>
    <w:rsid w:val="00A02872"/>
    <w:rsid w:val="00A04840"/>
    <w:rsid w:val="00A05B69"/>
    <w:rsid w:val="00A060BD"/>
    <w:rsid w:val="00A06629"/>
    <w:rsid w:val="00A06AA4"/>
    <w:rsid w:val="00A06BD1"/>
    <w:rsid w:val="00A06CEC"/>
    <w:rsid w:val="00A06EA4"/>
    <w:rsid w:val="00A11F6F"/>
    <w:rsid w:val="00A12883"/>
    <w:rsid w:val="00A12F8E"/>
    <w:rsid w:val="00A1471C"/>
    <w:rsid w:val="00A14CFA"/>
    <w:rsid w:val="00A15339"/>
    <w:rsid w:val="00A15F6C"/>
    <w:rsid w:val="00A16613"/>
    <w:rsid w:val="00A201E9"/>
    <w:rsid w:val="00A2021B"/>
    <w:rsid w:val="00A208B4"/>
    <w:rsid w:val="00A21EC1"/>
    <w:rsid w:val="00A25723"/>
    <w:rsid w:val="00A25988"/>
    <w:rsid w:val="00A26B8F"/>
    <w:rsid w:val="00A273EA"/>
    <w:rsid w:val="00A27C09"/>
    <w:rsid w:val="00A3241E"/>
    <w:rsid w:val="00A353EE"/>
    <w:rsid w:val="00A35C68"/>
    <w:rsid w:val="00A36A57"/>
    <w:rsid w:val="00A37934"/>
    <w:rsid w:val="00A37A9C"/>
    <w:rsid w:val="00A40BD1"/>
    <w:rsid w:val="00A40D83"/>
    <w:rsid w:val="00A42497"/>
    <w:rsid w:val="00A42FC7"/>
    <w:rsid w:val="00A443FD"/>
    <w:rsid w:val="00A44AB1"/>
    <w:rsid w:val="00A44EAB"/>
    <w:rsid w:val="00A5060B"/>
    <w:rsid w:val="00A50AD3"/>
    <w:rsid w:val="00A5128B"/>
    <w:rsid w:val="00A5239F"/>
    <w:rsid w:val="00A53525"/>
    <w:rsid w:val="00A53A38"/>
    <w:rsid w:val="00A53C5D"/>
    <w:rsid w:val="00A54AEA"/>
    <w:rsid w:val="00A55E11"/>
    <w:rsid w:val="00A560B2"/>
    <w:rsid w:val="00A568D1"/>
    <w:rsid w:val="00A5698E"/>
    <w:rsid w:val="00A578F0"/>
    <w:rsid w:val="00A616C5"/>
    <w:rsid w:val="00A61B29"/>
    <w:rsid w:val="00A62CA0"/>
    <w:rsid w:val="00A63D26"/>
    <w:rsid w:val="00A663A2"/>
    <w:rsid w:val="00A678CD"/>
    <w:rsid w:val="00A678ED"/>
    <w:rsid w:val="00A70BE0"/>
    <w:rsid w:val="00A70FF9"/>
    <w:rsid w:val="00A72CB9"/>
    <w:rsid w:val="00A73547"/>
    <w:rsid w:val="00A73E8C"/>
    <w:rsid w:val="00A74B58"/>
    <w:rsid w:val="00A75754"/>
    <w:rsid w:val="00A76522"/>
    <w:rsid w:val="00A76BE8"/>
    <w:rsid w:val="00A81970"/>
    <w:rsid w:val="00A81C02"/>
    <w:rsid w:val="00A82411"/>
    <w:rsid w:val="00A84967"/>
    <w:rsid w:val="00A8595D"/>
    <w:rsid w:val="00A85AE2"/>
    <w:rsid w:val="00A86D28"/>
    <w:rsid w:val="00A9073B"/>
    <w:rsid w:val="00A94251"/>
    <w:rsid w:val="00A94306"/>
    <w:rsid w:val="00A967FC"/>
    <w:rsid w:val="00A97A0D"/>
    <w:rsid w:val="00AA00DD"/>
    <w:rsid w:val="00AA0AE0"/>
    <w:rsid w:val="00AA0F04"/>
    <w:rsid w:val="00AA1720"/>
    <w:rsid w:val="00AA1835"/>
    <w:rsid w:val="00AA2F42"/>
    <w:rsid w:val="00AA376A"/>
    <w:rsid w:val="00AA3B74"/>
    <w:rsid w:val="00AA3C80"/>
    <w:rsid w:val="00AA5AEC"/>
    <w:rsid w:val="00AA7482"/>
    <w:rsid w:val="00AB3CB6"/>
    <w:rsid w:val="00AB46B9"/>
    <w:rsid w:val="00AB4C72"/>
    <w:rsid w:val="00AB4EE1"/>
    <w:rsid w:val="00AB5718"/>
    <w:rsid w:val="00AC0B38"/>
    <w:rsid w:val="00AC1A8F"/>
    <w:rsid w:val="00AC1D4C"/>
    <w:rsid w:val="00AC294F"/>
    <w:rsid w:val="00AC484F"/>
    <w:rsid w:val="00AC4EB6"/>
    <w:rsid w:val="00AC52B5"/>
    <w:rsid w:val="00AC6CD6"/>
    <w:rsid w:val="00AC7A45"/>
    <w:rsid w:val="00AD0590"/>
    <w:rsid w:val="00AD16D3"/>
    <w:rsid w:val="00AD2B06"/>
    <w:rsid w:val="00AD4B2E"/>
    <w:rsid w:val="00AD5D4B"/>
    <w:rsid w:val="00AD61F8"/>
    <w:rsid w:val="00AD716A"/>
    <w:rsid w:val="00AD7ADA"/>
    <w:rsid w:val="00AD7B37"/>
    <w:rsid w:val="00AE103C"/>
    <w:rsid w:val="00AE116D"/>
    <w:rsid w:val="00AE1380"/>
    <w:rsid w:val="00AE2B4C"/>
    <w:rsid w:val="00AE3025"/>
    <w:rsid w:val="00AE30B1"/>
    <w:rsid w:val="00AE5F8D"/>
    <w:rsid w:val="00AE6115"/>
    <w:rsid w:val="00AE6383"/>
    <w:rsid w:val="00AE67F8"/>
    <w:rsid w:val="00AE6EC5"/>
    <w:rsid w:val="00AE7B08"/>
    <w:rsid w:val="00AF1574"/>
    <w:rsid w:val="00AF2BD4"/>
    <w:rsid w:val="00AF4068"/>
    <w:rsid w:val="00AF5AE8"/>
    <w:rsid w:val="00AF64B1"/>
    <w:rsid w:val="00AF64E7"/>
    <w:rsid w:val="00AF6A4E"/>
    <w:rsid w:val="00AF7186"/>
    <w:rsid w:val="00B000EC"/>
    <w:rsid w:val="00B01230"/>
    <w:rsid w:val="00B01A9E"/>
    <w:rsid w:val="00B03E0B"/>
    <w:rsid w:val="00B03F83"/>
    <w:rsid w:val="00B03F92"/>
    <w:rsid w:val="00B03FA1"/>
    <w:rsid w:val="00B04E39"/>
    <w:rsid w:val="00B059D7"/>
    <w:rsid w:val="00B06520"/>
    <w:rsid w:val="00B07127"/>
    <w:rsid w:val="00B0785C"/>
    <w:rsid w:val="00B10806"/>
    <w:rsid w:val="00B10ECE"/>
    <w:rsid w:val="00B11288"/>
    <w:rsid w:val="00B11B8C"/>
    <w:rsid w:val="00B130D6"/>
    <w:rsid w:val="00B14EA2"/>
    <w:rsid w:val="00B151B0"/>
    <w:rsid w:val="00B153F7"/>
    <w:rsid w:val="00B17D01"/>
    <w:rsid w:val="00B201DF"/>
    <w:rsid w:val="00B21588"/>
    <w:rsid w:val="00B2163C"/>
    <w:rsid w:val="00B22084"/>
    <w:rsid w:val="00B22086"/>
    <w:rsid w:val="00B22C3D"/>
    <w:rsid w:val="00B22E43"/>
    <w:rsid w:val="00B23468"/>
    <w:rsid w:val="00B234CB"/>
    <w:rsid w:val="00B2395E"/>
    <w:rsid w:val="00B23DEC"/>
    <w:rsid w:val="00B2447E"/>
    <w:rsid w:val="00B24541"/>
    <w:rsid w:val="00B24CFC"/>
    <w:rsid w:val="00B25302"/>
    <w:rsid w:val="00B2565E"/>
    <w:rsid w:val="00B25929"/>
    <w:rsid w:val="00B25C16"/>
    <w:rsid w:val="00B266C3"/>
    <w:rsid w:val="00B27389"/>
    <w:rsid w:val="00B303F7"/>
    <w:rsid w:val="00B3165F"/>
    <w:rsid w:val="00B31813"/>
    <w:rsid w:val="00B31A2F"/>
    <w:rsid w:val="00B31C6D"/>
    <w:rsid w:val="00B351D6"/>
    <w:rsid w:val="00B35767"/>
    <w:rsid w:val="00B36600"/>
    <w:rsid w:val="00B37C3A"/>
    <w:rsid w:val="00B407E1"/>
    <w:rsid w:val="00B415F5"/>
    <w:rsid w:val="00B41E83"/>
    <w:rsid w:val="00B4235C"/>
    <w:rsid w:val="00B436A5"/>
    <w:rsid w:val="00B449E2"/>
    <w:rsid w:val="00B44C2F"/>
    <w:rsid w:val="00B45D4B"/>
    <w:rsid w:val="00B46039"/>
    <w:rsid w:val="00B46561"/>
    <w:rsid w:val="00B52F95"/>
    <w:rsid w:val="00B53000"/>
    <w:rsid w:val="00B5461F"/>
    <w:rsid w:val="00B54DC6"/>
    <w:rsid w:val="00B55166"/>
    <w:rsid w:val="00B553D1"/>
    <w:rsid w:val="00B5723B"/>
    <w:rsid w:val="00B5724A"/>
    <w:rsid w:val="00B57705"/>
    <w:rsid w:val="00B57B5B"/>
    <w:rsid w:val="00B57D84"/>
    <w:rsid w:val="00B6138E"/>
    <w:rsid w:val="00B62B57"/>
    <w:rsid w:val="00B65E3C"/>
    <w:rsid w:val="00B675B3"/>
    <w:rsid w:val="00B677ED"/>
    <w:rsid w:val="00B67A76"/>
    <w:rsid w:val="00B701B8"/>
    <w:rsid w:val="00B70845"/>
    <w:rsid w:val="00B71790"/>
    <w:rsid w:val="00B717AE"/>
    <w:rsid w:val="00B71CA1"/>
    <w:rsid w:val="00B72829"/>
    <w:rsid w:val="00B72E0C"/>
    <w:rsid w:val="00B739A0"/>
    <w:rsid w:val="00B76364"/>
    <w:rsid w:val="00B77B26"/>
    <w:rsid w:val="00B807D0"/>
    <w:rsid w:val="00B818C6"/>
    <w:rsid w:val="00B82BCC"/>
    <w:rsid w:val="00B841C6"/>
    <w:rsid w:val="00B841C8"/>
    <w:rsid w:val="00B84816"/>
    <w:rsid w:val="00B84ECD"/>
    <w:rsid w:val="00B851B9"/>
    <w:rsid w:val="00B86B5D"/>
    <w:rsid w:val="00B9046D"/>
    <w:rsid w:val="00B90D26"/>
    <w:rsid w:val="00B91D7B"/>
    <w:rsid w:val="00B92760"/>
    <w:rsid w:val="00B94D12"/>
    <w:rsid w:val="00B95019"/>
    <w:rsid w:val="00BA112E"/>
    <w:rsid w:val="00BA15DF"/>
    <w:rsid w:val="00BA22C1"/>
    <w:rsid w:val="00BA3B71"/>
    <w:rsid w:val="00BA3C35"/>
    <w:rsid w:val="00BA6F96"/>
    <w:rsid w:val="00BB0D1D"/>
    <w:rsid w:val="00BB2E9D"/>
    <w:rsid w:val="00BB3751"/>
    <w:rsid w:val="00BB49D4"/>
    <w:rsid w:val="00BB74F6"/>
    <w:rsid w:val="00BB7CBA"/>
    <w:rsid w:val="00BC00F9"/>
    <w:rsid w:val="00BC22E6"/>
    <w:rsid w:val="00BC25DC"/>
    <w:rsid w:val="00BC3703"/>
    <w:rsid w:val="00BC56F3"/>
    <w:rsid w:val="00BC5F73"/>
    <w:rsid w:val="00BC72D9"/>
    <w:rsid w:val="00BC7B7B"/>
    <w:rsid w:val="00BC7D1D"/>
    <w:rsid w:val="00BD0F9A"/>
    <w:rsid w:val="00BD1D13"/>
    <w:rsid w:val="00BD28D3"/>
    <w:rsid w:val="00BD3C70"/>
    <w:rsid w:val="00BD4280"/>
    <w:rsid w:val="00BD4AC1"/>
    <w:rsid w:val="00BD6044"/>
    <w:rsid w:val="00BD783C"/>
    <w:rsid w:val="00BD79BE"/>
    <w:rsid w:val="00BE070E"/>
    <w:rsid w:val="00BE0778"/>
    <w:rsid w:val="00BE0C1F"/>
    <w:rsid w:val="00BE168B"/>
    <w:rsid w:val="00BE16B7"/>
    <w:rsid w:val="00BE1705"/>
    <w:rsid w:val="00BE35C5"/>
    <w:rsid w:val="00BE395C"/>
    <w:rsid w:val="00BE4CC3"/>
    <w:rsid w:val="00BE5CE1"/>
    <w:rsid w:val="00BE5DC0"/>
    <w:rsid w:val="00BE689A"/>
    <w:rsid w:val="00BE7486"/>
    <w:rsid w:val="00BE7B4B"/>
    <w:rsid w:val="00BF2EAC"/>
    <w:rsid w:val="00BF3725"/>
    <w:rsid w:val="00BF3A23"/>
    <w:rsid w:val="00BF624E"/>
    <w:rsid w:val="00BF7206"/>
    <w:rsid w:val="00C0060E"/>
    <w:rsid w:val="00C01251"/>
    <w:rsid w:val="00C01663"/>
    <w:rsid w:val="00C0172A"/>
    <w:rsid w:val="00C01F3B"/>
    <w:rsid w:val="00C037F8"/>
    <w:rsid w:val="00C03A73"/>
    <w:rsid w:val="00C04500"/>
    <w:rsid w:val="00C04C7C"/>
    <w:rsid w:val="00C04E27"/>
    <w:rsid w:val="00C0609D"/>
    <w:rsid w:val="00C06104"/>
    <w:rsid w:val="00C06268"/>
    <w:rsid w:val="00C0658F"/>
    <w:rsid w:val="00C073DF"/>
    <w:rsid w:val="00C10139"/>
    <w:rsid w:val="00C10327"/>
    <w:rsid w:val="00C10AA8"/>
    <w:rsid w:val="00C12155"/>
    <w:rsid w:val="00C15C17"/>
    <w:rsid w:val="00C169EC"/>
    <w:rsid w:val="00C16E33"/>
    <w:rsid w:val="00C173AA"/>
    <w:rsid w:val="00C17D46"/>
    <w:rsid w:val="00C2002B"/>
    <w:rsid w:val="00C210FC"/>
    <w:rsid w:val="00C216AD"/>
    <w:rsid w:val="00C2310C"/>
    <w:rsid w:val="00C237C7"/>
    <w:rsid w:val="00C23A9D"/>
    <w:rsid w:val="00C2498B"/>
    <w:rsid w:val="00C24A2D"/>
    <w:rsid w:val="00C25313"/>
    <w:rsid w:val="00C25465"/>
    <w:rsid w:val="00C27239"/>
    <w:rsid w:val="00C30B55"/>
    <w:rsid w:val="00C30D23"/>
    <w:rsid w:val="00C34DF7"/>
    <w:rsid w:val="00C34F1A"/>
    <w:rsid w:val="00C34F94"/>
    <w:rsid w:val="00C35B43"/>
    <w:rsid w:val="00C36393"/>
    <w:rsid w:val="00C36A0A"/>
    <w:rsid w:val="00C378A3"/>
    <w:rsid w:val="00C40168"/>
    <w:rsid w:val="00C401E7"/>
    <w:rsid w:val="00C42AF7"/>
    <w:rsid w:val="00C43F74"/>
    <w:rsid w:val="00C455CD"/>
    <w:rsid w:val="00C46569"/>
    <w:rsid w:val="00C46975"/>
    <w:rsid w:val="00C46D48"/>
    <w:rsid w:val="00C476ED"/>
    <w:rsid w:val="00C47AB3"/>
    <w:rsid w:val="00C51406"/>
    <w:rsid w:val="00C51B92"/>
    <w:rsid w:val="00C52E0A"/>
    <w:rsid w:val="00C5311F"/>
    <w:rsid w:val="00C5608A"/>
    <w:rsid w:val="00C567F3"/>
    <w:rsid w:val="00C56867"/>
    <w:rsid w:val="00C61CF5"/>
    <w:rsid w:val="00C6214B"/>
    <w:rsid w:val="00C62185"/>
    <w:rsid w:val="00C65AB3"/>
    <w:rsid w:val="00C65C12"/>
    <w:rsid w:val="00C71B5E"/>
    <w:rsid w:val="00C74054"/>
    <w:rsid w:val="00C758CF"/>
    <w:rsid w:val="00C75E5D"/>
    <w:rsid w:val="00C76A8F"/>
    <w:rsid w:val="00C7770E"/>
    <w:rsid w:val="00C77D23"/>
    <w:rsid w:val="00C80B6D"/>
    <w:rsid w:val="00C8608C"/>
    <w:rsid w:val="00C86F58"/>
    <w:rsid w:val="00C870EE"/>
    <w:rsid w:val="00C8742A"/>
    <w:rsid w:val="00C91FE0"/>
    <w:rsid w:val="00C9243C"/>
    <w:rsid w:val="00C930C6"/>
    <w:rsid w:val="00C931FC"/>
    <w:rsid w:val="00C96028"/>
    <w:rsid w:val="00C9701C"/>
    <w:rsid w:val="00CA040E"/>
    <w:rsid w:val="00CA0B12"/>
    <w:rsid w:val="00CA0EFF"/>
    <w:rsid w:val="00CA305F"/>
    <w:rsid w:val="00CA32D4"/>
    <w:rsid w:val="00CA4418"/>
    <w:rsid w:val="00CA6AD9"/>
    <w:rsid w:val="00CA6D52"/>
    <w:rsid w:val="00CA7F3F"/>
    <w:rsid w:val="00CB0E94"/>
    <w:rsid w:val="00CB2D72"/>
    <w:rsid w:val="00CB397C"/>
    <w:rsid w:val="00CB4151"/>
    <w:rsid w:val="00CB4E80"/>
    <w:rsid w:val="00CB4ED3"/>
    <w:rsid w:val="00CB60D7"/>
    <w:rsid w:val="00CB7818"/>
    <w:rsid w:val="00CC0E4A"/>
    <w:rsid w:val="00CC0F92"/>
    <w:rsid w:val="00CC12BB"/>
    <w:rsid w:val="00CC17CD"/>
    <w:rsid w:val="00CC2C04"/>
    <w:rsid w:val="00CC2CB3"/>
    <w:rsid w:val="00CC341F"/>
    <w:rsid w:val="00CC3B79"/>
    <w:rsid w:val="00CC508F"/>
    <w:rsid w:val="00CC5537"/>
    <w:rsid w:val="00CC69E1"/>
    <w:rsid w:val="00CC753A"/>
    <w:rsid w:val="00CC7F68"/>
    <w:rsid w:val="00CD01F0"/>
    <w:rsid w:val="00CD0B7C"/>
    <w:rsid w:val="00CD2162"/>
    <w:rsid w:val="00CD23E6"/>
    <w:rsid w:val="00CD437F"/>
    <w:rsid w:val="00CD5718"/>
    <w:rsid w:val="00CD7D3D"/>
    <w:rsid w:val="00CE068B"/>
    <w:rsid w:val="00CE2F02"/>
    <w:rsid w:val="00CE3317"/>
    <w:rsid w:val="00CE40CE"/>
    <w:rsid w:val="00CE63A8"/>
    <w:rsid w:val="00CE654E"/>
    <w:rsid w:val="00CE7451"/>
    <w:rsid w:val="00CF0DF9"/>
    <w:rsid w:val="00CF1705"/>
    <w:rsid w:val="00CF1EDA"/>
    <w:rsid w:val="00CF31CF"/>
    <w:rsid w:val="00CF4007"/>
    <w:rsid w:val="00CF4C47"/>
    <w:rsid w:val="00CF62BA"/>
    <w:rsid w:val="00D00A70"/>
    <w:rsid w:val="00D010A8"/>
    <w:rsid w:val="00D01EFE"/>
    <w:rsid w:val="00D03834"/>
    <w:rsid w:val="00D04DD0"/>
    <w:rsid w:val="00D06048"/>
    <w:rsid w:val="00D06907"/>
    <w:rsid w:val="00D069FA"/>
    <w:rsid w:val="00D100A8"/>
    <w:rsid w:val="00D10AA8"/>
    <w:rsid w:val="00D10AE1"/>
    <w:rsid w:val="00D1105C"/>
    <w:rsid w:val="00D124BD"/>
    <w:rsid w:val="00D12753"/>
    <w:rsid w:val="00D1591E"/>
    <w:rsid w:val="00D21241"/>
    <w:rsid w:val="00D229B2"/>
    <w:rsid w:val="00D233B8"/>
    <w:rsid w:val="00D23C92"/>
    <w:rsid w:val="00D24E77"/>
    <w:rsid w:val="00D25276"/>
    <w:rsid w:val="00D26BCF"/>
    <w:rsid w:val="00D2767C"/>
    <w:rsid w:val="00D3231D"/>
    <w:rsid w:val="00D33BA8"/>
    <w:rsid w:val="00D3640F"/>
    <w:rsid w:val="00D36D83"/>
    <w:rsid w:val="00D371BF"/>
    <w:rsid w:val="00D37519"/>
    <w:rsid w:val="00D379B9"/>
    <w:rsid w:val="00D37BA9"/>
    <w:rsid w:val="00D40F2B"/>
    <w:rsid w:val="00D41FBA"/>
    <w:rsid w:val="00D42E06"/>
    <w:rsid w:val="00D4364D"/>
    <w:rsid w:val="00D43D09"/>
    <w:rsid w:val="00D456B8"/>
    <w:rsid w:val="00D45DED"/>
    <w:rsid w:val="00D50A84"/>
    <w:rsid w:val="00D50D13"/>
    <w:rsid w:val="00D50EDA"/>
    <w:rsid w:val="00D51AAD"/>
    <w:rsid w:val="00D51F8B"/>
    <w:rsid w:val="00D52167"/>
    <w:rsid w:val="00D532F9"/>
    <w:rsid w:val="00D5488F"/>
    <w:rsid w:val="00D54D53"/>
    <w:rsid w:val="00D5630D"/>
    <w:rsid w:val="00D621F9"/>
    <w:rsid w:val="00D6380C"/>
    <w:rsid w:val="00D63D03"/>
    <w:rsid w:val="00D64638"/>
    <w:rsid w:val="00D649BE"/>
    <w:rsid w:val="00D651CD"/>
    <w:rsid w:val="00D6561C"/>
    <w:rsid w:val="00D66049"/>
    <w:rsid w:val="00D66A51"/>
    <w:rsid w:val="00D67728"/>
    <w:rsid w:val="00D7065A"/>
    <w:rsid w:val="00D70FE0"/>
    <w:rsid w:val="00D7363A"/>
    <w:rsid w:val="00D740F5"/>
    <w:rsid w:val="00D74246"/>
    <w:rsid w:val="00D744A3"/>
    <w:rsid w:val="00D765F0"/>
    <w:rsid w:val="00D769C4"/>
    <w:rsid w:val="00D775C0"/>
    <w:rsid w:val="00D80C74"/>
    <w:rsid w:val="00D80EF1"/>
    <w:rsid w:val="00D82282"/>
    <w:rsid w:val="00D82753"/>
    <w:rsid w:val="00D83BC9"/>
    <w:rsid w:val="00D842EE"/>
    <w:rsid w:val="00D843AC"/>
    <w:rsid w:val="00D843E2"/>
    <w:rsid w:val="00D86F9D"/>
    <w:rsid w:val="00D87844"/>
    <w:rsid w:val="00D87AE1"/>
    <w:rsid w:val="00D87CE0"/>
    <w:rsid w:val="00D87F05"/>
    <w:rsid w:val="00D92EB5"/>
    <w:rsid w:val="00D93C67"/>
    <w:rsid w:val="00D93DFD"/>
    <w:rsid w:val="00D94421"/>
    <w:rsid w:val="00D944B0"/>
    <w:rsid w:val="00D944C3"/>
    <w:rsid w:val="00D96487"/>
    <w:rsid w:val="00D96C4D"/>
    <w:rsid w:val="00DA19EE"/>
    <w:rsid w:val="00DA280D"/>
    <w:rsid w:val="00DA7C61"/>
    <w:rsid w:val="00DA7E45"/>
    <w:rsid w:val="00DB16CC"/>
    <w:rsid w:val="00DB236E"/>
    <w:rsid w:val="00DB2E90"/>
    <w:rsid w:val="00DB31BB"/>
    <w:rsid w:val="00DB3961"/>
    <w:rsid w:val="00DB4338"/>
    <w:rsid w:val="00DB46DD"/>
    <w:rsid w:val="00DB5161"/>
    <w:rsid w:val="00DB5B80"/>
    <w:rsid w:val="00DB6738"/>
    <w:rsid w:val="00DB6B62"/>
    <w:rsid w:val="00DB767C"/>
    <w:rsid w:val="00DC124B"/>
    <w:rsid w:val="00DC14F5"/>
    <w:rsid w:val="00DC1AC5"/>
    <w:rsid w:val="00DC3890"/>
    <w:rsid w:val="00DC4781"/>
    <w:rsid w:val="00DC5459"/>
    <w:rsid w:val="00DC5CAB"/>
    <w:rsid w:val="00DC637A"/>
    <w:rsid w:val="00DC7571"/>
    <w:rsid w:val="00DD0674"/>
    <w:rsid w:val="00DD068E"/>
    <w:rsid w:val="00DD5DC9"/>
    <w:rsid w:val="00DD616B"/>
    <w:rsid w:val="00DE1EF0"/>
    <w:rsid w:val="00DE28C3"/>
    <w:rsid w:val="00DE43A5"/>
    <w:rsid w:val="00DE47D0"/>
    <w:rsid w:val="00DE4989"/>
    <w:rsid w:val="00DE49FF"/>
    <w:rsid w:val="00DE4BA1"/>
    <w:rsid w:val="00DE4FCE"/>
    <w:rsid w:val="00DE5045"/>
    <w:rsid w:val="00DE5258"/>
    <w:rsid w:val="00DE6274"/>
    <w:rsid w:val="00DE62E1"/>
    <w:rsid w:val="00DE65EF"/>
    <w:rsid w:val="00DE7578"/>
    <w:rsid w:val="00DF0429"/>
    <w:rsid w:val="00DF0A77"/>
    <w:rsid w:val="00DF0BAF"/>
    <w:rsid w:val="00DF1E32"/>
    <w:rsid w:val="00DF1ED1"/>
    <w:rsid w:val="00DF32B7"/>
    <w:rsid w:val="00DF33C8"/>
    <w:rsid w:val="00DF3BF4"/>
    <w:rsid w:val="00DF4864"/>
    <w:rsid w:val="00DF4F3A"/>
    <w:rsid w:val="00DF5B71"/>
    <w:rsid w:val="00DF5F8A"/>
    <w:rsid w:val="00DF6107"/>
    <w:rsid w:val="00DF63A4"/>
    <w:rsid w:val="00DF6758"/>
    <w:rsid w:val="00DF67E0"/>
    <w:rsid w:val="00DF7343"/>
    <w:rsid w:val="00DF737A"/>
    <w:rsid w:val="00DF74D4"/>
    <w:rsid w:val="00DF7E5B"/>
    <w:rsid w:val="00E003E4"/>
    <w:rsid w:val="00E012DB"/>
    <w:rsid w:val="00E01BF8"/>
    <w:rsid w:val="00E0363F"/>
    <w:rsid w:val="00E03FEC"/>
    <w:rsid w:val="00E046DE"/>
    <w:rsid w:val="00E0474A"/>
    <w:rsid w:val="00E055CE"/>
    <w:rsid w:val="00E06D68"/>
    <w:rsid w:val="00E06E0A"/>
    <w:rsid w:val="00E072E0"/>
    <w:rsid w:val="00E07ABF"/>
    <w:rsid w:val="00E10261"/>
    <w:rsid w:val="00E10EDB"/>
    <w:rsid w:val="00E12E9D"/>
    <w:rsid w:val="00E144B6"/>
    <w:rsid w:val="00E14DDB"/>
    <w:rsid w:val="00E1546F"/>
    <w:rsid w:val="00E16180"/>
    <w:rsid w:val="00E16BF9"/>
    <w:rsid w:val="00E20640"/>
    <w:rsid w:val="00E2112F"/>
    <w:rsid w:val="00E21ADF"/>
    <w:rsid w:val="00E221CC"/>
    <w:rsid w:val="00E2239D"/>
    <w:rsid w:val="00E23CDD"/>
    <w:rsid w:val="00E23F5E"/>
    <w:rsid w:val="00E244BD"/>
    <w:rsid w:val="00E25D7E"/>
    <w:rsid w:val="00E27DAE"/>
    <w:rsid w:val="00E304DE"/>
    <w:rsid w:val="00E33B40"/>
    <w:rsid w:val="00E33BAE"/>
    <w:rsid w:val="00E34195"/>
    <w:rsid w:val="00E352FA"/>
    <w:rsid w:val="00E35469"/>
    <w:rsid w:val="00E36AB5"/>
    <w:rsid w:val="00E407DE"/>
    <w:rsid w:val="00E416BC"/>
    <w:rsid w:val="00E41B16"/>
    <w:rsid w:val="00E41F23"/>
    <w:rsid w:val="00E427D7"/>
    <w:rsid w:val="00E441BC"/>
    <w:rsid w:val="00E44C4F"/>
    <w:rsid w:val="00E458CB"/>
    <w:rsid w:val="00E46683"/>
    <w:rsid w:val="00E47857"/>
    <w:rsid w:val="00E4796C"/>
    <w:rsid w:val="00E50C15"/>
    <w:rsid w:val="00E50FA6"/>
    <w:rsid w:val="00E5124F"/>
    <w:rsid w:val="00E517A6"/>
    <w:rsid w:val="00E5182A"/>
    <w:rsid w:val="00E5574D"/>
    <w:rsid w:val="00E55774"/>
    <w:rsid w:val="00E56866"/>
    <w:rsid w:val="00E56B7F"/>
    <w:rsid w:val="00E56D2B"/>
    <w:rsid w:val="00E5733C"/>
    <w:rsid w:val="00E6012C"/>
    <w:rsid w:val="00E60492"/>
    <w:rsid w:val="00E60EFF"/>
    <w:rsid w:val="00E62712"/>
    <w:rsid w:val="00E62A6E"/>
    <w:rsid w:val="00E62FBC"/>
    <w:rsid w:val="00E631A8"/>
    <w:rsid w:val="00E63303"/>
    <w:rsid w:val="00E64B31"/>
    <w:rsid w:val="00E65B24"/>
    <w:rsid w:val="00E67423"/>
    <w:rsid w:val="00E67C25"/>
    <w:rsid w:val="00E67CC8"/>
    <w:rsid w:val="00E70C7A"/>
    <w:rsid w:val="00E72BE4"/>
    <w:rsid w:val="00E81AAE"/>
    <w:rsid w:val="00E83330"/>
    <w:rsid w:val="00E83D68"/>
    <w:rsid w:val="00E83DEC"/>
    <w:rsid w:val="00E84417"/>
    <w:rsid w:val="00E852E8"/>
    <w:rsid w:val="00E900F5"/>
    <w:rsid w:val="00E939D5"/>
    <w:rsid w:val="00E95C4D"/>
    <w:rsid w:val="00E95F81"/>
    <w:rsid w:val="00EA0DC4"/>
    <w:rsid w:val="00EA2A6B"/>
    <w:rsid w:val="00EA32CE"/>
    <w:rsid w:val="00EA4BC9"/>
    <w:rsid w:val="00EA755E"/>
    <w:rsid w:val="00EA7647"/>
    <w:rsid w:val="00EB09B7"/>
    <w:rsid w:val="00EB330D"/>
    <w:rsid w:val="00EB3BF6"/>
    <w:rsid w:val="00EB4A60"/>
    <w:rsid w:val="00EB4BE3"/>
    <w:rsid w:val="00EB56EB"/>
    <w:rsid w:val="00EB6591"/>
    <w:rsid w:val="00EB6858"/>
    <w:rsid w:val="00EB773D"/>
    <w:rsid w:val="00EB7995"/>
    <w:rsid w:val="00EC0325"/>
    <w:rsid w:val="00EC18C2"/>
    <w:rsid w:val="00EC1F59"/>
    <w:rsid w:val="00EC25A3"/>
    <w:rsid w:val="00EC39DA"/>
    <w:rsid w:val="00EC5150"/>
    <w:rsid w:val="00EC6009"/>
    <w:rsid w:val="00EC6283"/>
    <w:rsid w:val="00EC7803"/>
    <w:rsid w:val="00ED0275"/>
    <w:rsid w:val="00ED0AC3"/>
    <w:rsid w:val="00ED16EB"/>
    <w:rsid w:val="00ED1B86"/>
    <w:rsid w:val="00ED3B5C"/>
    <w:rsid w:val="00ED4075"/>
    <w:rsid w:val="00ED6241"/>
    <w:rsid w:val="00ED68EF"/>
    <w:rsid w:val="00ED6AC5"/>
    <w:rsid w:val="00ED72B2"/>
    <w:rsid w:val="00ED768D"/>
    <w:rsid w:val="00ED7D41"/>
    <w:rsid w:val="00ED7DD3"/>
    <w:rsid w:val="00EE02D8"/>
    <w:rsid w:val="00EE1416"/>
    <w:rsid w:val="00EE1CC5"/>
    <w:rsid w:val="00EE324F"/>
    <w:rsid w:val="00EE3ADE"/>
    <w:rsid w:val="00EE432F"/>
    <w:rsid w:val="00EE4E66"/>
    <w:rsid w:val="00EE4F6B"/>
    <w:rsid w:val="00EE5E01"/>
    <w:rsid w:val="00EE6AB6"/>
    <w:rsid w:val="00EE7378"/>
    <w:rsid w:val="00EF0EAF"/>
    <w:rsid w:val="00EF2949"/>
    <w:rsid w:val="00EF42A8"/>
    <w:rsid w:val="00EF4F49"/>
    <w:rsid w:val="00EF5632"/>
    <w:rsid w:val="00EF5CA4"/>
    <w:rsid w:val="00EF652F"/>
    <w:rsid w:val="00EF6DCB"/>
    <w:rsid w:val="00EF721E"/>
    <w:rsid w:val="00EF7646"/>
    <w:rsid w:val="00EF7B50"/>
    <w:rsid w:val="00F00CB2"/>
    <w:rsid w:val="00F0269A"/>
    <w:rsid w:val="00F03C63"/>
    <w:rsid w:val="00F046E1"/>
    <w:rsid w:val="00F04ABC"/>
    <w:rsid w:val="00F05B27"/>
    <w:rsid w:val="00F06791"/>
    <w:rsid w:val="00F0791B"/>
    <w:rsid w:val="00F117FA"/>
    <w:rsid w:val="00F11FAC"/>
    <w:rsid w:val="00F12112"/>
    <w:rsid w:val="00F12331"/>
    <w:rsid w:val="00F13B92"/>
    <w:rsid w:val="00F143EA"/>
    <w:rsid w:val="00F1463B"/>
    <w:rsid w:val="00F15819"/>
    <w:rsid w:val="00F16A4A"/>
    <w:rsid w:val="00F17870"/>
    <w:rsid w:val="00F17FC8"/>
    <w:rsid w:val="00F205E9"/>
    <w:rsid w:val="00F21ABC"/>
    <w:rsid w:val="00F225AC"/>
    <w:rsid w:val="00F231E8"/>
    <w:rsid w:val="00F234E2"/>
    <w:rsid w:val="00F23EDE"/>
    <w:rsid w:val="00F2510F"/>
    <w:rsid w:val="00F253B5"/>
    <w:rsid w:val="00F27355"/>
    <w:rsid w:val="00F276D7"/>
    <w:rsid w:val="00F30260"/>
    <w:rsid w:val="00F30A9A"/>
    <w:rsid w:val="00F30F2D"/>
    <w:rsid w:val="00F33112"/>
    <w:rsid w:val="00F33B7F"/>
    <w:rsid w:val="00F34F4D"/>
    <w:rsid w:val="00F34FD8"/>
    <w:rsid w:val="00F36545"/>
    <w:rsid w:val="00F369A2"/>
    <w:rsid w:val="00F400AE"/>
    <w:rsid w:val="00F4080F"/>
    <w:rsid w:val="00F414BD"/>
    <w:rsid w:val="00F42A5A"/>
    <w:rsid w:val="00F436DB"/>
    <w:rsid w:val="00F437A2"/>
    <w:rsid w:val="00F4401F"/>
    <w:rsid w:val="00F4546D"/>
    <w:rsid w:val="00F45867"/>
    <w:rsid w:val="00F46584"/>
    <w:rsid w:val="00F46A31"/>
    <w:rsid w:val="00F46AC9"/>
    <w:rsid w:val="00F46BDE"/>
    <w:rsid w:val="00F46EEE"/>
    <w:rsid w:val="00F47B5D"/>
    <w:rsid w:val="00F50477"/>
    <w:rsid w:val="00F508C8"/>
    <w:rsid w:val="00F52872"/>
    <w:rsid w:val="00F52CB6"/>
    <w:rsid w:val="00F54E3A"/>
    <w:rsid w:val="00F56537"/>
    <w:rsid w:val="00F565DD"/>
    <w:rsid w:val="00F56EC2"/>
    <w:rsid w:val="00F57745"/>
    <w:rsid w:val="00F6036F"/>
    <w:rsid w:val="00F60584"/>
    <w:rsid w:val="00F619C8"/>
    <w:rsid w:val="00F62782"/>
    <w:rsid w:val="00F63A12"/>
    <w:rsid w:val="00F63C4A"/>
    <w:rsid w:val="00F65C0D"/>
    <w:rsid w:val="00F66E17"/>
    <w:rsid w:val="00F7065F"/>
    <w:rsid w:val="00F7169A"/>
    <w:rsid w:val="00F72872"/>
    <w:rsid w:val="00F73DB6"/>
    <w:rsid w:val="00F742B8"/>
    <w:rsid w:val="00F746AF"/>
    <w:rsid w:val="00F76B25"/>
    <w:rsid w:val="00F77150"/>
    <w:rsid w:val="00F816DE"/>
    <w:rsid w:val="00F825E4"/>
    <w:rsid w:val="00F82839"/>
    <w:rsid w:val="00F82C1A"/>
    <w:rsid w:val="00F82C3C"/>
    <w:rsid w:val="00F84504"/>
    <w:rsid w:val="00F852FB"/>
    <w:rsid w:val="00F85467"/>
    <w:rsid w:val="00F858E4"/>
    <w:rsid w:val="00F86068"/>
    <w:rsid w:val="00F86A00"/>
    <w:rsid w:val="00F87959"/>
    <w:rsid w:val="00F912EA"/>
    <w:rsid w:val="00F91837"/>
    <w:rsid w:val="00F92D7A"/>
    <w:rsid w:val="00F93B07"/>
    <w:rsid w:val="00F93BB3"/>
    <w:rsid w:val="00F9589E"/>
    <w:rsid w:val="00F968F9"/>
    <w:rsid w:val="00F97BB7"/>
    <w:rsid w:val="00FA0EFB"/>
    <w:rsid w:val="00FA1468"/>
    <w:rsid w:val="00FA1E42"/>
    <w:rsid w:val="00FA214F"/>
    <w:rsid w:val="00FA224C"/>
    <w:rsid w:val="00FA4BA3"/>
    <w:rsid w:val="00FA4C01"/>
    <w:rsid w:val="00FA529C"/>
    <w:rsid w:val="00FA6182"/>
    <w:rsid w:val="00FA7E7D"/>
    <w:rsid w:val="00FB0B5A"/>
    <w:rsid w:val="00FB17ED"/>
    <w:rsid w:val="00FB4173"/>
    <w:rsid w:val="00FB4B99"/>
    <w:rsid w:val="00FB5B0A"/>
    <w:rsid w:val="00FB755C"/>
    <w:rsid w:val="00FB7E71"/>
    <w:rsid w:val="00FC2E8C"/>
    <w:rsid w:val="00FC3385"/>
    <w:rsid w:val="00FC383D"/>
    <w:rsid w:val="00FC3FBF"/>
    <w:rsid w:val="00FC68BF"/>
    <w:rsid w:val="00FD09F8"/>
    <w:rsid w:val="00FD0B2A"/>
    <w:rsid w:val="00FD0C29"/>
    <w:rsid w:val="00FD0FF4"/>
    <w:rsid w:val="00FD1361"/>
    <w:rsid w:val="00FD2DA1"/>
    <w:rsid w:val="00FD32FB"/>
    <w:rsid w:val="00FD4630"/>
    <w:rsid w:val="00FD5F18"/>
    <w:rsid w:val="00FD6733"/>
    <w:rsid w:val="00FD6FFF"/>
    <w:rsid w:val="00FE1697"/>
    <w:rsid w:val="00FE19E8"/>
    <w:rsid w:val="00FE2B0A"/>
    <w:rsid w:val="00FE308A"/>
    <w:rsid w:val="00FE3131"/>
    <w:rsid w:val="00FE39DD"/>
    <w:rsid w:val="00FE3E17"/>
    <w:rsid w:val="00FE4597"/>
    <w:rsid w:val="00FE4B46"/>
    <w:rsid w:val="00FE50D6"/>
    <w:rsid w:val="00FE510B"/>
    <w:rsid w:val="00FE5ED2"/>
    <w:rsid w:val="00FE60B5"/>
    <w:rsid w:val="00FE6293"/>
    <w:rsid w:val="00FE6774"/>
    <w:rsid w:val="00FE7478"/>
    <w:rsid w:val="00FE7775"/>
    <w:rsid w:val="00FF05F5"/>
    <w:rsid w:val="00FF074F"/>
    <w:rsid w:val="00FF1534"/>
    <w:rsid w:val="00FF167D"/>
    <w:rsid w:val="00FF1CCB"/>
    <w:rsid w:val="00FF2D71"/>
    <w:rsid w:val="00FF38CC"/>
    <w:rsid w:val="00FF417B"/>
    <w:rsid w:val="00FF42EC"/>
    <w:rsid w:val="00FF5076"/>
    <w:rsid w:val="00FF5166"/>
    <w:rsid w:val="00FF5C91"/>
    <w:rsid w:val="00FF6DD2"/>
    <w:rsid w:val="00FF73A0"/>
    <w:rsid w:val="00FF73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9BA53E"/>
  <w15:docId w15:val="{2FB6F868-6E3E-4D77-829F-A10C168B43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heme="minorHAnsi" w:hAnsi="Calibr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15ADF"/>
    <w:pPr>
      <w:keepNext/>
      <w:keepLines/>
      <w:numPr>
        <w:numId w:val="2"/>
      </w:numPr>
      <w:spacing w:before="240" w:line="259" w:lineRule="auto"/>
      <w:outlineLvl w:val="0"/>
    </w:pPr>
    <w:rPr>
      <w:rFonts w:ascii="Times New Roman" w:eastAsiaTheme="majorEastAsia" w:hAnsi="Times New Roman" w:cstheme="majorBidi"/>
      <w:b/>
      <w:kern w:val="2"/>
      <w:sz w:val="24"/>
      <w:szCs w:val="32"/>
    </w:rPr>
  </w:style>
  <w:style w:type="paragraph" w:styleId="Heading2">
    <w:name w:val="heading 2"/>
    <w:basedOn w:val="Normal"/>
    <w:next w:val="Normal"/>
    <w:link w:val="Heading2Char"/>
    <w:uiPriority w:val="9"/>
    <w:unhideWhenUsed/>
    <w:qFormat/>
    <w:rsid w:val="00515ADF"/>
    <w:pPr>
      <w:keepNext/>
      <w:keepLines/>
      <w:numPr>
        <w:ilvl w:val="1"/>
        <w:numId w:val="2"/>
      </w:numPr>
      <w:spacing w:before="40" w:line="259" w:lineRule="auto"/>
      <w:outlineLvl w:val="1"/>
    </w:pPr>
    <w:rPr>
      <w:rFonts w:ascii="Times New Roman" w:eastAsiaTheme="majorEastAsia" w:hAnsi="Times New Roman" w:cstheme="majorBidi"/>
      <w:b/>
      <w:i/>
      <w:kern w:val="2"/>
      <w:sz w:val="24"/>
      <w:szCs w:val="26"/>
    </w:rPr>
  </w:style>
  <w:style w:type="paragraph" w:styleId="Heading3">
    <w:name w:val="heading 3"/>
    <w:basedOn w:val="Normal"/>
    <w:next w:val="Normal"/>
    <w:link w:val="Heading3Char"/>
    <w:uiPriority w:val="9"/>
    <w:unhideWhenUsed/>
    <w:qFormat/>
    <w:rsid w:val="00515ADF"/>
    <w:pPr>
      <w:keepNext/>
      <w:keepLines/>
      <w:numPr>
        <w:ilvl w:val="2"/>
        <w:numId w:val="2"/>
      </w:numPr>
      <w:spacing w:before="40" w:line="259" w:lineRule="auto"/>
      <w:outlineLvl w:val="2"/>
    </w:pPr>
    <w:rPr>
      <w:rFonts w:ascii="Times New Roman" w:eastAsiaTheme="majorEastAsia" w:hAnsi="Times New Roman" w:cstheme="majorBidi"/>
      <w:kern w:val="2"/>
      <w:sz w:val="24"/>
      <w:szCs w:val="24"/>
    </w:rPr>
  </w:style>
  <w:style w:type="paragraph" w:styleId="Heading4">
    <w:name w:val="heading 4"/>
    <w:basedOn w:val="Normal"/>
    <w:next w:val="Normal"/>
    <w:link w:val="Heading4Char"/>
    <w:uiPriority w:val="9"/>
    <w:unhideWhenUsed/>
    <w:qFormat/>
    <w:rsid w:val="00515ADF"/>
    <w:pPr>
      <w:keepNext/>
      <w:keepLines/>
      <w:numPr>
        <w:ilvl w:val="3"/>
        <w:numId w:val="2"/>
      </w:numPr>
      <w:spacing w:before="40" w:line="259" w:lineRule="auto"/>
      <w:outlineLvl w:val="3"/>
    </w:pPr>
    <w:rPr>
      <w:rFonts w:ascii="Times New Roman" w:eastAsiaTheme="majorEastAsia" w:hAnsi="Times New Roman" w:cstheme="majorBidi"/>
      <w:i/>
      <w:iCs/>
      <w:color w:val="000000" w:themeColor="text1"/>
      <w:kern w:val="2"/>
      <w:sz w:val="24"/>
    </w:rPr>
  </w:style>
  <w:style w:type="paragraph" w:styleId="Heading5">
    <w:name w:val="heading 5"/>
    <w:basedOn w:val="Normal"/>
    <w:next w:val="Normal"/>
    <w:link w:val="Heading5Char"/>
    <w:uiPriority w:val="9"/>
    <w:semiHidden/>
    <w:unhideWhenUsed/>
    <w:qFormat/>
    <w:rsid w:val="00515ADF"/>
    <w:pPr>
      <w:keepNext/>
      <w:keepLines/>
      <w:numPr>
        <w:ilvl w:val="4"/>
        <w:numId w:val="2"/>
      </w:numPr>
      <w:spacing w:before="40" w:line="259" w:lineRule="auto"/>
      <w:outlineLvl w:val="4"/>
    </w:pPr>
    <w:rPr>
      <w:rFonts w:asciiTheme="majorHAnsi" w:eastAsiaTheme="majorEastAsia" w:hAnsiTheme="majorHAnsi" w:cstheme="majorBidi"/>
      <w:color w:val="2F5496" w:themeColor="accent1" w:themeShade="BF"/>
      <w:kern w:val="2"/>
      <w:sz w:val="24"/>
    </w:rPr>
  </w:style>
  <w:style w:type="paragraph" w:styleId="Heading6">
    <w:name w:val="heading 6"/>
    <w:basedOn w:val="Normal"/>
    <w:next w:val="Normal"/>
    <w:link w:val="Heading6Char"/>
    <w:uiPriority w:val="9"/>
    <w:semiHidden/>
    <w:unhideWhenUsed/>
    <w:qFormat/>
    <w:rsid w:val="00515ADF"/>
    <w:pPr>
      <w:keepNext/>
      <w:keepLines/>
      <w:numPr>
        <w:ilvl w:val="5"/>
        <w:numId w:val="2"/>
      </w:numPr>
      <w:tabs>
        <w:tab w:val="num" w:pos="360"/>
      </w:tabs>
      <w:spacing w:before="40" w:line="259" w:lineRule="auto"/>
      <w:ind w:left="0" w:firstLine="0"/>
      <w:outlineLvl w:val="5"/>
    </w:pPr>
    <w:rPr>
      <w:rFonts w:asciiTheme="majorHAnsi" w:eastAsiaTheme="majorEastAsia" w:hAnsiTheme="majorHAnsi" w:cstheme="majorBidi"/>
      <w:color w:val="1F3763" w:themeColor="accent1" w:themeShade="7F"/>
      <w:kern w:val="2"/>
      <w:sz w:val="24"/>
    </w:rPr>
  </w:style>
  <w:style w:type="paragraph" w:styleId="Heading7">
    <w:name w:val="heading 7"/>
    <w:basedOn w:val="Normal"/>
    <w:next w:val="Normal"/>
    <w:link w:val="Heading7Char"/>
    <w:uiPriority w:val="9"/>
    <w:semiHidden/>
    <w:unhideWhenUsed/>
    <w:qFormat/>
    <w:rsid w:val="00515ADF"/>
    <w:pPr>
      <w:keepNext/>
      <w:keepLines/>
      <w:numPr>
        <w:ilvl w:val="6"/>
        <w:numId w:val="2"/>
      </w:numPr>
      <w:tabs>
        <w:tab w:val="num" w:pos="360"/>
      </w:tabs>
      <w:spacing w:before="40" w:line="259" w:lineRule="auto"/>
      <w:ind w:left="0" w:firstLine="0"/>
      <w:outlineLvl w:val="6"/>
    </w:pPr>
    <w:rPr>
      <w:rFonts w:asciiTheme="majorHAnsi" w:eastAsiaTheme="majorEastAsia" w:hAnsiTheme="majorHAnsi" w:cstheme="majorBidi"/>
      <w:i/>
      <w:iCs/>
      <w:color w:val="1F3763" w:themeColor="accent1" w:themeShade="7F"/>
      <w:kern w:val="2"/>
      <w:sz w:val="24"/>
    </w:rPr>
  </w:style>
  <w:style w:type="paragraph" w:styleId="Heading8">
    <w:name w:val="heading 8"/>
    <w:basedOn w:val="Normal"/>
    <w:next w:val="Normal"/>
    <w:link w:val="Heading8Char"/>
    <w:uiPriority w:val="9"/>
    <w:semiHidden/>
    <w:unhideWhenUsed/>
    <w:qFormat/>
    <w:rsid w:val="00515ADF"/>
    <w:pPr>
      <w:keepNext/>
      <w:keepLines/>
      <w:numPr>
        <w:ilvl w:val="7"/>
        <w:numId w:val="2"/>
      </w:numPr>
      <w:tabs>
        <w:tab w:val="num" w:pos="360"/>
      </w:tabs>
      <w:spacing w:before="40" w:line="259" w:lineRule="auto"/>
      <w:ind w:left="0" w:firstLine="0"/>
      <w:outlineLvl w:val="7"/>
    </w:pPr>
    <w:rPr>
      <w:rFonts w:asciiTheme="majorHAnsi" w:eastAsiaTheme="majorEastAsia" w:hAnsiTheme="majorHAnsi" w:cstheme="majorBidi"/>
      <w:color w:val="272727" w:themeColor="text1" w:themeTint="D8"/>
      <w:kern w:val="2"/>
      <w:sz w:val="21"/>
      <w:szCs w:val="21"/>
    </w:rPr>
  </w:style>
  <w:style w:type="paragraph" w:styleId="Heading9">
    <w:name w:val="heading 9"/>
    <w:basedOn w:val="Normal"/>
    <w:next w:val="Normal"/>
    <w:link w:val="Heading9Char"/>
    <w:uiPriority w:val="9"/>
    <w:semiHidden/>
    <w:unhideWhenUsed/>
    <w:qFormat/>
    <w:rsid w:val="00515ADF"/>
    <w:pPr>
      <w:keepNext/>
      <w:keepLines/>
      <w:numPr>
        <w:ilvl w:val="8"/>
        <w:numId w:val="2"/>
      </w:numPr>
      <w:tabs>
        <w:tab w:val="num" w:pos="360"/>
      </w:tabs>
      <w:spacing w:before="40" w:line="259" w:lineRule="auto"/>
      <w:ind w:left="0" w:firstLine="0"/>
      <w:outlineLvl w:val="8"/>
    </w:pPr>
    <w:rPr>
      <w:rFonts w:asciiTheme="majorHAnsi" w:eastAsiaTheme="majorEastAsia" w:hAnsiTheme="majorHAnsi" w:cstheme="majorBidi"/>
      <w:i/>
      <w:iCs/>
      <w:color w:val="272727" w:themeColor="text1" w:themeTint="D8"/>
      <w:kern w:val="2"/>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A678ED"/>
    <w:rPr>
      <w:rFonts w:ascii="Calibri" w:hAnsi="Calibri"/>
      <w:sz w:val="16"/>
    </w:rPr>
  </w:style>
  <w:style w:type="paragraph" w:styleId="NoSpacing">
    <w:name w:val="No Spacing"/>
    <w:uiPriority w:val="1"/>
    <w:qFormat/>
    <w:rsid w:val="00D843E2"/>
  </w:style>
  <w:style w:type="paragraph" w:styleId="Header">
    <w:name w:val="header"/>
    <w:basedOn w:val="Normal"/>
    <w:link w:val="HeaderChar"/>
    <w:uiPriority w:val="99"/>
    <w:unhideWhenUsed/>
    <w:rsid w:val="00D843E2"/>
    <w:pPr>
      <w:tabs>
        <w:tab w:val="center" w:pos="4680"/>
        <w:tab w:val="right" w:pos="9360"/>
      </w:tabs>
    </w:pPr>
  </w:style>
  <w:style w:type="character" w:customStyle="1" w:styleId="HeaderChar">
    <w:name w:val="Header Char"/>
    <w:basedOn w:val="DefaultParagraphFont"/>
    <w:link w:val="Header"/>
    <w:uiPriority w:val="99"/>
    <w:rsid w:val="00D843E2"/>
  </w:style>
  <w:style w:type="paragraph" w:styleId="Footer">
    <w:name w:val="footer"/>
    <w:basedOn w:val="Normal"/>
    <w:link w:val="FooterChar"/>
    <w:uiPriority w:val="99"/>
    <w:unhideWhenUsed/>
    <w:rsid w:val="00D843E2"/>
    <w:pPr>
      <w:tabs>
        <w:tab w:val="center" w:pos="4680"/>
        <w:tab w:val="right" w:pos="9360"/>
      </w:tabs>
    </w:pPr>
  </w:style>
  <w:style w:type="character" w:customStyle="1" w:styleId="FooterChar">
    <w:name w:val="Footer Char"/>
    <w:basedOn w:val="DefaultParagraphFont"/>
    <w:link w:val="Footer"/>
    <w:uiPriority w:val="99"/>
    <w:rsid w:val="00D843E2"/>
  </w:style>
  <w:style w:type="paragraph" w:styleId="MessageHeader">
    <w:name w:val="Message Header"/>
    <w:basedOn w:val="Normal"/>
    <w:link w:val="MessageHeaderChar"/>
    <w:semiHidden/>
    <w:rsid w:val="009437B6"/>
    <w:pPr>
      <w:keepLines/>
      <w:spacing w:after="120" w:line="240" w:lineRule="atLeast"/>
      <w:ind w:left="1080" w:hanging="1080"/>
    </w:pPr>
    <w:rPr>
      <w:rFonts w:ascii="Garamond" w:eastAsia="Times New Roman" w:hAnsi="Garamond" w:cs="Times New Roman"/>
      <w:caps/>
      <w:sz w:val="18"/>
      <w:szCs w:val="20"/>
    </w:rPr>
  </w:style>
  <w:style w:type="character" w:customStyle="1" w:styleId="MessageHeaderChar">
    <w:name w:val="Message Header Char"/>
    <w:basedOn w:val="DefaultParagraphFont"/>
    <w:link w:val="MessageHeader"/>
    <w:semiHidden/>
    <w:rsid w:val="009437B6"/>
    <w:rPr>
      <w:rFonts w:ascii="Garamond" w:eastAsia="Times New Roman" w:hAnsi="Garamond" w:cs="Times New Roman"/>
      <w:caps/>
      <w:sz w:val="18"/>
      <w:szCs w:val="20"/>
    </w:rPr>
  </w:style>
  <w:style w:type="character" w:customStyle="1" w:styleId="MessageHeaderLabel">
    <w:name w:val="Message Header Label"/>
    <w:rsid w:val="009437B6"/>
    <w:rPr>
      <w:b/>
      <w:sz w:val="18"/>
    </w:rPr>
  </w:style>
  <w:style w:type="paragraph" w:styleId="ListParagraph">
    <w:name w:val="List Paragraph"/>
    <w:basedOn w:val="Normal"/>
    <w:uiPriority w:val="34"/>
    <w:qFormat/>
    <w:rsid w:val="009437B6"/>
    <w:pPr>
      <w:ind w:left="720"/>
    </w:pPr>
    <w:rPr>
      <w:rFonts w:ascii="Times New Roman" w:eastAsia="Calibri" w:hAnsi="Times New Roman" w:cs="Times New Roman"/>
      <w:sz w:val="24"/>
    </w:rPr>
  </w:style>
  <w:style w:type="character" w:styleId="CommentReference">
    <w:name w:val="annotation reference"/>
    <w:uiPriority w:val="99"/>
    <w:semiHidden/>
    <w:unhideWhenUsed/>
    <w:rsid w:val="009437B6"/>
    <w:rPr>
      <w:sz w:val="16"/>
      <w:szCs w:val="16"/>
    </w:rPr>
  </w:style>
  <w:style w:type="paragraph" w:styleId="CommentText">
    <w:name w:val="annotation text"/>
    <w:basedOn w:val="Normal"/>
    <w:link w:val="CommentTextChar"/>
    <w:uiPriority w:val="99"/>
    <w:unhideWhenUsed/>
    <w:rsid w:val="009437B6"/>
    <w:rPr>
      <w:rFonts w:eastAsia="Calibri" w:cs="Times New Roman"/>
      <w:sz w:val="20"/>
      <w:szCs w:val="20"/>
    </w:rPr>
  </w:style>
  <w:style w:type="character" w:customStyle="1" w:styleId="CommentTextChar">
    <w:name w:val="Comment Text Char"/>
    <w:basedOn w:val="DefaultParagraphFont"/>
    <w:link w:val="CommentText"/>
    <w:uiPriority w:val="99"/>
    <w:rsid w:val="009437B6"/>
    <w:rPr>
      <w:rFonts w:eastAsia="Calibri" w:cs="Times New Roman"/>
      <w:sz w:val="20"/>
      <w:szCs w:val="20"/>
    </w:rPr>
  </w:style>
  <w:style w:type="character" w:styleId="Hyperlink">
    <w:name w:val="Hyperlink"/>
    <w:uiPriority w:val="99"/>
    <w:unhideWhenUsed/>
    <w:rsid w:val="009437B6"/>
    <w:rPr>
      <w:color w:val="0000FF"/>
      <w:u w:val="single"/>
    </w:rPr>
  </w:style>
  <w:style w:type="table" w:styleId="TableGrid">
    <w:name w:val="Table Grid"/>
    <w:basedOn w:val="TableNormal"/>
    <w:uiPriority w:val="39"/>
    <w:rsid w:val="005D2CD0"/>
    <w:rPr>
      <w:rFonts w:eastAsia="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CommentSubject">
    <w:name w:val="annotation subject"/>
    <w:basedOn w:val="CommentText"/>
    <w:next w:val="CommentText"/>
    <w:link w:val="CommentSubjectChar"/>
    <w:uiPriority w:val="99"/>
    <w:semiHidden/>
    <w:unhideWhenUsed/>
    <w:rsid w:val="001E40C9"/>
    <w:rPr>
      <w:rFonts w:eastAsiaTheme="minorHAnsi" w:cstheme="minorBidi"/>
      <w:b/>
      <w:bCs/>
    </w:rPr>
  </w:style>
  <w:style w:type="character" w:customStyle="1" w:styleId="CommentSubjectChar">
    <w:name w:val="Comment Subject Char"/>
    <w:basedOn w:val="CommentTextChar"/>
    <w:link w:val="CommentSubject"/>
    <w:uiPriority w:val="99"/>
    <w:semiHidden/>
    <w:rsid w:val="001E40C9"/>
    <w:rPr>
      <w:rFonts w:eastAsia="Calibri" w:cs="Times New Roman"/>
      <w:b/>
      <w:bCs/>
      <w:sz w:val="20"/>
      <w:szCs w:val="20"/>
    </w:rPr>
  </w:style>
  <w:style w:type="character" w:styleId="UnresolvedMention">
    <w:name w:val="Unresolved Mention"/>
    <w:basedOn w:val="DefaultParagraphFont"/>
    <w:uiPriority w:val="99"/>
    <w:semiHidden/>
    <w:unhideWhenUsed/>
    <w:rsid w:val="00D87AE1"/>
    <w:rPr>
      <w:color w:val="605E5C"/>
      <w:shd w:val="clear" w:color="auto" w:fill="E1DFDD"/>
    </w:rPr>
  </w:style>
  <w:style w:type="paragraph" w:styleId="Bibliography">
    <w:name w:val="Bibliography"/>
    <w:basedOn w:val="Normal"/>
    <w:next w:val="Normal"/>
    <w:uiPriority w:val="37"/>
    <w:unhideWhenUsed/>
    <w:rsid w:val="006040AE"/>
    <w:pPr>
      <w:ind w:left="720" w:hanging="720"/>
    </w:pPr>
  </w:style>
  <w:style w:type="character" w:styleId="FollowedHyperlink">
    <w:name w:val="FollowedHyperlink"/>
    <w:basedOn w:val="DefaultParagraphFont"/>
    <w:uiPriority w:val="99"/>
    <w:semiHidden/>
    <w:unhideWhenUsed/>
    <w:rsid w:val="00050887"/>
    <w:rPr>
      <w:color w:val="954F72" w:themeColor="followedHyperlink"/>
      <w:u w:val="single"/>
    </w:rPr>
  </w:style>
  <w:style w:type="table" w:customStyle="1" w:styleId="TableGrid1">
    <w:name w:val="Table Grid1"/>
    <w:basedOn w:val="TableNormal"/>
    <w:next w:val="TableGrid"/>
    <w:uiPriority w:val="39"/>
    <w:rsid w:val="003313D7"/>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DefaultParagraphFont"/>
    <w:rsid w:val="000915F4"/>
    <w:rPr>
      <w:rFonts w:ascii="Segoe UI" w:hAnsi="Segoe UI" w:cs="Segoe UI" w:hint="default"/>
      <w:sz w:val="18"/>
      <w:szCs w:val="18"/>
    </w:rPr>
  </w:style>
  <w:style w:type="paragraph" w:customStyle="1" w:styleId="pf0">
    <w:name w:val="pf0"/>
    <w:basedOn w:val="Normal"/>
    <w:rsid w:val="000915F4"/>
    <w:pPr>
      <w:spacing w:before="100" w:beforeAutospacing="1" w:after="100" w:afterAutospacing="1"/>
    </w:pPr>
    <w:rPr>
      <w:rFonts w:ascii="Times New Roman" w:eastAsia="Times New Roman" w:hAnsi="Times New Roman" w:cs="Times New Roman"/>
      <w:sz w:val="24"/>
      <w:szCs w:val="24"/>
    </w:rPr>
  </w:style>
  <w:style w:type="paragraph" w:styleId="Revision">
    <w:name w:val="Revision"/>
    <w:hidden/>
    <w:uiPriority w:val="99"/>
    <w:semiHidden/>
    <w:rsid w:val="00596AA5"/>
  </w:style>
  <w:style w:type="table" w:styleId="TableGridLight">
    <w:name w:val="Grid Table Light"/>
    <w:basedOn w:val="TableNormal"/>
    <w:uiPriority w:val="40"/>
    <w:rsid w:val="004C6D9F"/>
    <w:rPr>
      <w:rFonts w:asciiTheme="minorHAnsi" w:hAnsiTheme="minorHAnsi"/>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1Char">
    <w:name w:val="Heading 1 Char"/>
    <w:basedOn w:val="DefaultParagraphFont"/>
    <w:link w:val="Heading1"/>
    <w:uiPriority w:val="9"/>
    <w:rsid w:val="00515ADF"/>
    <w:rPr>
      <w:rFonts w:ascii="Times New Roman" w:eastAsiaTheme="majorEastAsia" w:hAnsi="Times New Roman" w:cstheme="majorBidi"/>
      <w:b/>
      <w:kern w:val="2"/>
      <w:sz w:val="24"/>
      <w:szCs w:val="32"/>
    </w:rPr>
  </w:style>
  <w:style w:type="character" w:customStyle="1" w:styleId="Heading2Char">
    <w:name w:val="Heading 2 Char"/>
    <w:basedOn w:val="DefaultParagraphFont"/>
    <w:link w:val="Heading2"/>
    <w:uiPriority w:val="9"/>
    <w:rsid w:val="00515ADF"/>
    <w:rPr>
      <w:rFonts w:ascii="Times New Roman" w:eastAsiaTheme="majorEastAsia" w:hAnsi="Times New Roman" w:cstheme="majorBidi"/>
      <w:b/>
      <w:i/>
      <w:kern w:val="2"/>
      <w:sz w:val="24"/>
      <w:szCs w:val="26"/>
    </w:rPr>
  </w:style>
  <w:style w:type="character" w:customStyle="1" w:styleId="Heading3Char">
    <w:name w:val="Heading 3 Char"/>
    <w:basedOn w:val="DefaultParagraphFont"/>
    <w:link w:val="Heading3"/>
    <w:uiPriority w:val="9"/>
    <w:rsid w:val="00515ADF"/>
    <w:rPr>
      <w:rFonts w:ascii="Times New Roman" w:eastAsiaTheme="majorEastAsia" w:hAnsi="Times New Roman" w:cstheme="majorBidi"/>
      <w:kern w:val="2"/>
      <w:sz w:val="24"/>
      <w:szCs w:val="24"/>
    </w:rPr>
  </w:style>
  <w:style w:type="character" w:customStyle="1" w:styleId="Heading4Char">
    <w:name w:val="Heading 4 Char"/>
    <w:basedOn w:val="DefaultParagraphFont"/>
    <w:link w:val="Heading4"/>
    <w:uiPriority w:val="9"/>
    <w:rsid w:val="00515ADF"/>
    <w:rPr>
      <w:rFonts w:ascii="Times New Roman" w:eastAsiaTheme="majorEastAsia" w:hAnsi="Times New Roman" w:cstheme="majorBidi"/>
      <w:i/>
      <w:iCs/>
      <w:color w:val="000000" w:themeColor="text1"/>
      <w:kern w:val="2"/>
      <w:sz w:val="24"/>
    </w:rPr>
  </w:style>
  <w:style w:type="character" w:customStyle="1" w:styleId="Heading5Char">
    <w:name w:val="Heading 5 Char"/>
    <w:basedOn w:val="DefaultParagraphFont"/>
    <w:link w:val="Heading5"/>
    <w:uiPriority w:val="9"/>
    <w:semiHidden/>
    <w:rsid w:val="00515ADF"/>
    <w:rPr>
      <w:rFonts w:asciiTheme="majorHAnsi" w:eastAsiaTheme="majorEastAsia" w:hAnsiTheme="majorHAnsi" w:cstheme="majorBidi"/>
      <w:color w:val="2F5496" w:themeColor="accent1" w:themeShade="BF"/>
      <w:kern w:val="2"/>
      <w:sz w:val="24"/>
    </w:rPr>
  </w:style>
  <w:style w:type="character" w:customStyle="1" w:styleId="Heading6Char">
    <w:name w:val="Heading 6 Char"/>
    <w:basedOn w:val="DefaultParagraphFont"/>
    <w:link w:val="Heading6"/>
    <w:uiPriority w:val="9"/>
    <w:semiHidden/>
    <w:rsid w:val="00515ADF"/>
    <w:rPr>
      <w:rFonts w:asciiTheme="majorHAnsi" w:eastAsiaTheme="majorEastAsia" w:hAnsiTheme="majorHAnsi" w:cstheme="majorBidi"/>
      <w:color w:val="1F3763" w:themeColor="accent1" w:themeShade="7F"/>
      <w:kern w:val="2"/>
      <w:sz w:val="24"/>
    </w:rPr>
  </w:style>
  <w:style w:type="character" w:customStyle="1" w:styleId="Heading7Char">
    <w:name w:val="Heading 7 Char"/>
    <w:basedOn w:val="DefaultParagraphFont"/>
    <w:link w:val="Heading7"/>
    <w:uiPriority w:val="9"/>
    <w:semiHidden/>
    <w:rsid w:val="00515ADF"/>
    <w:rPr>
      <w:rFonts w:asciiTheme="majorHAnsi" w:eastAsiaTheme="majorEastAsia" w:hAnsiTheme="majorHAnsi" w:cstheme="majorBidi"/>
      <w:i/>
      <w:iCs/>
      <w:color w:val="1F3763" w:themeColor="accent1" w:themeShade="7F"/>
      <w:kern w:val="2"/>
      <w:sz w:val="24"/>
    </w:rPr>
  </w:style>
  <w:style w:type="character" w:customStyle="1" w:styleId="Heading8Char">
    <w:name w:val="Heading 8 Char"/>
    <w:basedOn w:val="DefaultParagraphFont"/>
    <w:link w:val="Heading8"/>
    <w:uiPriority w:val="9"/>
    <w:semiHidden/>
    <w:rsid w:val="00515ADF"/>
    <w:rPr>
      <w:rFonts w:asciiTheme="majorHAnsi" w:eastAsiaTheme="majorEastAsia" w:hAnsiTheme="majorHAnsi" w:cstheme="majorBidi"/>
      <w:color w:val="272727" w:themeColor="text1" w:themeTint="D8"/>
      <w:kern w:val="2"/>
      <w:sz w:val="21"/>
      <w:szCs w:val="21"/>
    </w:rPr>
  </w:style>
  <w:style w:type="character" w:customStyle="1" w:styleId="Heading9Char">
    <w:name w:val="Heading 9 Char"/>
    <w:basedOn w:val="DefaultParagraphFont"/>
    <w:link w:val="Heading9"/>
    <w:uiPriority w:val="9"/>
    <w:semiHidden/>
    <w:rsid w:val="00515ADF"/>
    <w:rPr>
      <w:rFonts w:asciiTheme="majorHAnsi" w:eastAsiaTheme="majorEastAsia" w:hAnsiTheme="majorHAnsi" w:cstheme="majorBidi"/>
      <w:i/>
      <w:iCs/>
      <w:color w:val="272727" w:themeColor="text1" w:themeTint="D8"/>
      <w:kern w:val="2"/>
      <w:sz w:val="21"/>
      <w:szCs w:val="21"/>
    </w:rPr>
  </w:style>
  <w:style w:type="paragraph" w:styleId="TOCHeading">
    <w:name w:val="TOC Heading"/>
    <w:basedOn w:val="Heading1"/>
    <w:next w:val="Normal"/>
    <w:uiPriority w:val="39"/>
    <w:unhideWhenUsed/>
    <w:qFormat/>
    <w:rsid w:val="004F7FF0"/>
    <w:pPr>
      <w:numPr>
        <w:numId w:val="0"/>
      </w:numPr>
      <w:outlineLvl w:val="9"/>
    </w:pPr>
    <w:rPr>
      <w:rFonts w:asciiTheme="majorHAnsi" w:hAnsiTheme="majorHAnsi"/>
      <w:b w:val="0"/>
      <w:color w:val="2F5496" w:themeColor="accent1" w:themeShade="BF"/>
      <w:kern w:val="0"/>
      <w:sz w:val="32"/>
    </w:rPr>
  </w:style>
  <w:style w:type="paragraph" w:styleId="TOC1">
    <w:name w:val="toc 1"/>
    <w:basedOn w:val="Normal"/>
    <w:next w:val="Normal"/>
    <w:autoRedefine/>
    <w:uiPriority w:val="39"/>
    <w:unhideWhenUsed/>
    <w:rsid w:val="00C0060E"/>
    <w:pPr>
      <w:tabs>
        <w:tab w:val="right" w:leader="dot" w:pos="9350"/>
      </w:tabs>
      <w:spacing w:after="100"/>
    </w:pPr>
  </w:style>
  <w:style w:type="paragraph" w:styleId="NormalWeb">
    <w:name w:val="Normal (Web)"/>
    <w:basedOn w:val="Normal"/>
    <w:uiPriority w:val="99"/>
    <w:unhideWhenUsed/>
    <w:rsid w:val="00677B32"/>
    <w:pPr>
      <w:spacing w:before="100" w:beforeAutospacing="1" w:after="100" w:afterAutospacing="1"/>
    </w:pPr>
    <w:rPr>
      <w:rFonts w:ascii="Times New Roman" w:eastAsia="Times New Roman" w:hAnsi="Times New Roman" w:cs="Times New Roman"/>
      <w:sz w:val="24"/>
      <w:szCs w:val="24"/>
    </w:rPr>
  </w:style>
  <w:style w:type="character" w:customStyle="1" w:styleId="mord">
    <w:name w:val="mord"/>
    <w:basedOn w:val="DefaultParagraphFont"/>
    <w:rsid w:val="00B553D1"/>
  </w:style>
  <w:style w:type="character" w:customStyle="1" w:styleId="mrel">
    <w:name w:val="mrel"/>
    <w:basedOn w:val="DefaultParagraphFont"/>
    <w:rsid w:val="00B553D1"/>
  </w:style>
  <w:style w:type="character" w:customStyle="1" w:styleId="mbin">
    <w:name w:val="mbin"/>
    <w:basedOn w:val="DefaultParagraphFont"/>
    <w:rsid w:val="00B553D1"/>
  </w:style>
  <w:style w:type="character" w:customStyle="1" w:styleId="mop">
    <w:name w:val="mop"/>
    <w:basedOn w:val="DefaultParagraphFont"/>
    <w:rsid w:val="00B553D1"/>
  </w:style>
  <w:style w:type="character" w:customStyle="1" w:styleId="mopen">
    <w:name w:val="mopen"/>
    <w:basedOn w:val="DefaultParagraphFont"/>
    <w:rsid w:val="00B553D1"/>
  </w:style>
  <w:style w:type="character" w:customStyle="1" w:styleId="mclose">
    <w:name w:val="mclose"/>
    <w:basedOn w:val="DefaultParagraphFont"/>
    <w:rsid w:val="00B553D1"/>
  </w:style>
  <w:style w:type="character" w:customStyle="1" w:styleId="mpunct">
    <w:name w:val="mpunct"/>
    <w:basedOn w:val="DefaultParagraphFont"/>
    <w:rsid w:val="00B553D1"/>
  </w:style>
  <w:style w:type="character" w:styleId="Strong">
    <w:name w:val="Strong"/>
    <w:basedOn w:val="DefaultParagraphFont"/>
    <w:uiPriority w:val="22"/>
    <w:qFormat/>
    <w:rsid w:val="00C80B6D"/>
    <w:rPr>
      <w:b/>
      <w:bCs/>
    </w:rPr>
  </w:style>
  <w:style w:type="character" w:customStyle="1" w:styleId="vlist-s">
    <w:name w:val="vlist-s"/>
    <w:basedOn w:val="DefaultParagraphFont"/>
    <w:rsid w:val="00A27C09"/>
  </w:style>
  <w:style w:type="character" w:customStyle="1" w:styleId="katex-mathml">
    <w:name w:val="katex-mathml"/>
    <w:basedOn w:val="DefaultParagraphFont"/>
    <w:rsid w:val="00A27C09"/>
  </w:style>
  <w:style w:type="paragraph" w:customStyle="1" w:styleId="3FigureorTable">
    <w:name w:val="3 Figure or Table"/>
    <w:basedOn w:val="Normal"/>
    <w:link w:val="3FigureorTableChar"/>
    <w:rsid w:val="00415936"/>
    <w:pPr>
      <w:spacing w:line="259" w:lineRule="auto"/>
    </w:pPr>
    <w:rPr>
      <w:rFonts w:ascii="Times New Roman" w:eastAsiaTheme="minorEastAsia" w:hAnsi="Times New Roman" w:cs="Times New Roman"/>
      <w:sz w:val="24"/>
      <w:szCs w:val="24"/>
    </w:rPr>
  </w:style>
  <w:style w:type="character" w:customStyle="1" w:styleId="3FigureorTableChar">
    <w:name w:val="3 Figure or Table Char"/>
    <w:basedOn w:val="DefaultParagraphFont"/>
    <w:link w:val="3FigureorTable"/>
    <w:rsid w:val="00415936"/>
    <w:rPr>
      <w:rFonts w:ascii="Times New Roman" w:eastAsiaTheme="minorEastAsia" w:hAnsi="Times New Roman" w:cs="Times New Roman"/>
      <w:sz w:val="24"/>
      <w:szCs w:val="24"/>
    </w:rPr>
  </w:style>
  <w:style w:type="character" w:styleId="Emphasis">
    <w:name w:val="Emphasis"/>
    <w:basedOn w:val="DefaultParagraphFont"/>
    <w:uiPriority w:val="20"/>
    <w:qFormat/>
    <w:rsid w:val="0068313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725961">
      <w:bodyDiv w:val="1"/>
      <w:marLeft w:val="0"/>
      <w:marRight w:val="0"/>
      <w:marTop w:val="0"/>
      <w:marBottom w:val="0"/>
      <w:divBdr>
        <w:top w:val="none" w:sz="0" w:space="0" w:color="auto"/>
        <w:left w:val="none" w:sz="0" w:space="0" w:color="auto"/>
        <w:bottom w:val="none" w:sz="0" w:space="0" w:color="auto"/>
        <w:right w:val="none" w:sz="0" w:space="0" w:color="auto"/>
      </w:divBdr>
    </w:div>
    <w:div w:id="145897207">
      <w:bodyDiv w:val="1"/>
      <w:marLeft w:val="0"/>
      <w:marRight w:val="0"/>
      <w:marTop w:val="0"/>
      <w:marBottom w:val="0"/>
      <w:divBdr>
        <w:top w:val="none" w:sz="0" w:space="0" w:color="auto"/>
        <w:left w:val="none" w:sz="0" w:space="0" w:color="auto"/>
        <w:bottom w:val="none" w:sz="0" w:space="0" w:color="auto"/>
        <w:right w:val="none" w:sz="0" w:space="0" w:color="auto"/>
      </w:divBdr>
    </w:div>
    <w:div w:id="149250949">
      <w:bodyDiv w:val="1"/>
      <w:marLeft w:val="0"/>
      <w:marRight w:val="0"/>
      <w:marTop w:val="0"/>
      <w:marBottom w:val="0"/>
      <w:divBdr>
        <w:top w:val="none" w:sz="0" w:space="0" w:color="auto"/>
        <w:left w:val="none" w:sz="0" w:space="0" w:color="auto"/>
        <w:bottom w:val="none" w:sz="0" w:space="0" w:color="auto"/>
        <w:right w:val="none" w:sz="0" w:space="0" w:color="auto"/>
      </w:divBdr>
    </w:div>
    <w:div w:id="256788891">
      <w:bodyDiv w:val="1"/>
      <w:marLeft w:val="0"/>
      <w:marRight w:val="0"/>
      <w:marTop w:val="0"/>
      <w:marBottom w:val="0"/>
      <w:divBdr>
        <w:top w:val="none" w:sz="0" w:space="0" w:color="auto"/>
        <w:left w:val="none" w:sz="0" w:space="0" w:color="auto"/>
        <w:bottom w:val="none" w:sz="0" w:space="0" w:color="auto"/>
        <w:right w:val="none" w:sz="0" w:space="0" w:color="auto"/>
      </w:divBdr>
    </w:div>
    <w:div w:id="261694317">
      <w:bodyDiv w:val="1"/>
      <w:marLeft w:val="0"/>
      <w:marRight w:val="0"/>
      <w:marTop w:val="0"/>
      <w:marBottom w:val="0"/>
      <w:divBdr>
        <w:top w:val="none" w:sz="0" w:space="0" w:color="auto"/>
        <w:left w:val="none" w:sz="0" w:space="0" w:color="auto"/>
        <w:bottom w:val="none" w:sz="0" w:space="0" w:color="auto"/>
        <w:right w:val="none" w:sz="0" w:space="0" w:color="auto"/>
      </w:divBdr>
    </w:div>
    <w:div w:id="310791437">
      <w:bodyDiv w:val="1"/>
      <w:marLeft w:val="0"/>
      <w:marRight w:val="0"/>
      <w:marTop w:val="0"/>
      <w:marBottom w:val="0"/>
      <w:divBdr>
        <w:top w:val="none" w:sz="0" w:space="0" w:color="auto"/>
        <w:left w:val="none" w:sz="0" w:space="0" w:color="auto"/>
        <w:bottom w:val="none" w:sz="0" w:space="0" w:color="auto"/>
        <w:right w:val="none" w:sz="0" w:space="0" w:color="auto"/>
      </w:divBdr>
    </w:div>
    <w:div w:id="318968159">
      <w:bodyDiv w:val="1"/>
      <w:marLeft w:val="0"/>
      <w:marRight w:val="0"/>
      <w:marTop w:val="0"/>
      <w:marBottom w:val="0"/>
      <w:divBdr>
        <w:top w:val="none" w:sz="0" w:space="0" w:color="auto"/>
        <w:left w:val="none" w:sz="0" w:space="0" w:color="auto"/>
        <w:bottom w:val="none" w:sz="0" w:space="0" w:color="auto"/>
        <w:right w:val="none" w:sz="0" w:space="0" w:color="auto"/>
      </w:divBdr>
    </w:div>
    <w:div w:id="415565238">
      <w:bodyDiv w:val="1"/>
      <w:marLeft w:val="0"/>
      <w:marRight w:val="0"/>
      <w:marTop w:val="0"/>
      <w:marBottom w:val="0"/>
      <w:divBdr>
        <w:top w:val="none" w:sz="0" w:space="0" w:color="auto"/>
        <w:left w:val="none" w:sz="0" w:space="0" w:color="auto"/>
        <w:bottom w:val="none" w:sz="0" w:space="0" w:color="auto"/>
        <w:right w:val="none" w:sz="0" w:space="0" w:color="auto"/>
      </w:divBdr>
    </w:div>
    <w:div w:id="681976588">
      <w:bodyDiv w:val="1"/>
      <w:marLeft w:val="0"/>
      <w:marRight w:val="0"/>
      <w:marTop w:val="0"/>
      <w:marBottom w:val="0"/>
      <w:divBdr>
        <w:top w:val="none" w:sz="0" w:space="0" w:color="auto"/>
        <w:left w:val="none" w:sz="0" w:space="0" w:color="auto"/>
        <w:bottom w:val="none" w:sz="0" w:space="0" w:color="auto"/>
        <w:right w:val="none" w:sz="0" w:space="0" w:color="auto"/>
      </w:divBdr>
    </w:div>
    <w:div w:id="1085347614">
      <w:bodyDiv w:val="1"/>
      <w:marLeft w:val="0"/>
      <w:marRight w:val="0"/>
      <w:marTop w:val="0"/>
      <w:marBottom w:val="0"/>
      <w:divBdr>
        <w:top w:val="none" w:sz="0" w:space="0" w:color="auto"/>
        <w:left w:val="none" w:sz="0" w:space="0" w:color="auto"/>
        <w:bottom w:val="none" w:sz="0" w:space="0" w:color="auto"/>
        <w:right w:val="none" w:sz="0" w:space="0" w:color="auto"/>
      </w:divBdr>
    </w:div>
    <w:div w:id="1121387294">
      <w:bodyDiv w:val="1"/>
      <w:marLeft w:val="0"/>
      <w:marRight w:val="0"/>
      <w:marTop w:val="0"/>
      <w:marBottom w:val="0"/>
      <w:divBdr>
        <w:top w:val="none" w:sz="0" w:space="0" w:color="auto"/>
        <w:left w:val="none" w:sz="0" w:space="0" w:color="auto"/>
        <w:bottom w:val="none" w:sz="0" w:space="0" w:color="auto"/>
        <w:right w:val="none" w:sz="0" w:space="0" w:color="auto"/>
      </w:divBdr>
    </w:div>
    <w:div w:id="1255747862">
      <w:bodyDiv w:val="1"/>
      <w:marLeft w:val="0"/>
      <w:marRight w:val="0"/>
      <w:marTop w:val="0"/>
      <w:marBottom w:val="0"/>
      <w:divBdr>
        <w:top w:val="none" w:sz="0" w:space="0" w:color="auto"/>
        <w:left w:val="none" w:sz="0" w:space="0" w:color="auto"/>
        <w:bottom w:val="none" w:sz="0" w:space="0" w:color="auto"/>
        <w:right w:val="none" w:sz="0" w:space="0" w:color="auto"/>
      </w:divBdr>
    </w:div>
    <w:div w:id="1508210941">
      <w:bodyDiv w:val="1"/>
      <w:marLeft w:val="0"/>
      <w:marRight w:val="0"/>
      <w:marTop w:val="0"/>
      <w:marBottom w:val="0"/>
      <w:divBdr>
        <w:top w:val="none" w:sz="0" w:space="0" w:color="auto"/>
        <w:left w:val="none" w:sz="0" w:space="0" w:color="auto"/>
        <w:bottom w:val="none" w:sz="0" w:space="0" w:color="auto"/>
        <w:right w:val="none" w:sz="0" w:space="0" w:color="auto"/>
      </w:divBdr>
    </w:div>
    <w:div w:id="1530099223">
      <w:bodyDiv w:val="1"/>
      <w:marLeft w:val="0"/>
      <w:marRight w:val="0"/>
      <w:marTop w:val="0"/>
      <w:marBottom w:val="0"/>
      <w:divBdr>
        <w:top w:val="none" w:sz="0" w:space="0" w:color="auto"/>
        <w:left w:val="none" w:sz="0" w:space="0" w:color="auto"/>
        <w:bottom w:val="none" w:sz="0" w:space="0" w:color="auto"/>
        <w:right w:val="none" w:sz="0" w:space="0" w:color="auto"/>
      </w:divBdr>
    </w:div>
    <w:div w:id="1622179468">
      <w:bodyDiv w:val="1"/>
      <w:marLeft w:val="0"/>
      <w:marRight w:val="0"/>
      <w:marTop w:val="0"/>
      <w:marBottom w:val="0"/>
      <w:divBdr>
        <w:top w:val="none" w:sz="0" w:space="0" w:color="auto"/>
        <w:left w:val="none" w:sz="0" w:space="0" w:color="auto"/>
        <w:bottom w:val="none" w:sz="0" w:space="0" w:color="auto"/>
        <w:right w:val="none" w:sz="0" w:space="0" w:color="auto"/>
      </w:divBdr>
    </w:div>
    <w:div w:id="1629583529">
      <w:bodyDiv w:val="1"/>
      <w:marLeft w:val="0"/>
      <w:marRight w:val="0"/>
      <w:marTop w:val="0"/>
      <w:marBottom w:val="0"/>
      <w:divBdr>
        <w:top w:val="none" w:sz="0" w:space="0" w:color="auto"/>
        <w:left w:val="none" w:sz="0" w:space="0" w:color="auto"/>
        <w:bottom w:val="none" w:sz="0" w:space="0" w:color="auto"/>
        <w:right w:val="none" w:sz="0" w:space="0" w:color="auto"/>
      </w:divBdr>
    </w:div>
    <w:div w:id="1912739399">
      <w:bodyDiv w:val="1"/>
      <w:marLeft w:val="0"/>
      <w:marRight w:val="0"/>
      <w:marTop w:val="0"/>
      <w:marBottom w:val="0"/>
      <w:divBdr>
        <w:top w:val="none" w:sz="0" w:space="0" w:color="auto"/>
        <w:left w:val="none" w:sz="0" w:space="0" w:color="auto"/>
        <w:bottom w:val="none" w:sz="0" w:space="0" w:color="auto"/>
        <w:right w:val="none" w:sz="0" w:space="0" w:color="auto"/>
      </w:divBdr>
    </w:div>
    <w:div w:id="1913542500">
      <w:bodyDiv w:val="1"/>
      <w:marLeft w:val="0"/>
      <w:marRight w:val="0"/>
      <w:marTop w:val="0"/>
      <w:marBottom w:val="0"/>
      <w:divBdr>
        <w:top w:val="none" w:sz="0" w:space="0" w:color="auto"/>
        <w:left w:val="none" w:sz="0" w:space="0" w:color="auto"/>
        <w:bottom w:val="none" w:sz="0" w:space="0" w:color="auto"/>
        <w:right w:val="none" w:sz="0" w:space="0" w:color="auto"/>
      </w:divBdr>
    </w:div>
    <w:div w:id="1958246725">
      <w:bodyDiv w:val="1"/>
      <w:marLeft w:val="0"/>
      <w:marRight w:val="0"/>
      <w:marTop w:val="0"/>
      <w:marBottom w:val="0"/>
      <w:divBdr>
        <w:top w:val="none" w:sz="0" w:space="0" w:color="auto"/>
        <w:left w:val="none" w:sz="0" w:space="0" w:color="auto"/>
        <w:bottom w:val="none" w:sz="0" w:space="0" w:color="auto"/>
        <w:right w:val="none" w:sz="0" w:space="0" w:color="auto"/>
      </w:divBdr>
    </w:div>
    <w:div w:id="2027901863">
      <w:bodyDiv w:val="1"/>
      <w:marLeft w:val="0"/>
      <w:marRight w:val="0"/>
      <w:marTop w:val="0"/>
      <w:marBottom w:val="0"/>
      <w:divBdr>
        <w:top w:val="none" w:sz="0" w:space="0" w:color="auto"/>
        <w:left w:val="none" w:sz="0" w:space="0" w:color="auto"/>
        <w:bottom w:val="none" w:sz="0" w:space="0" w:color="auto"/>
        <w:right w:val="none" w:sz="0" w:space="0" w:color="auto"/>
      </w:divBdr>
    </w:div>
    <w:div w:id="20566576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teriverprogram.org/sites/default/files/PubsAndData/ProgramLibrary/Correlates%20of%20Whooping%20Crane%20Habitat%20Selection%20and%20Trends%20in%20Use%20in%20the%20Central%20Platte%20River.pdf" TargetMode="External"/><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hyperlink" Target="https://platteriverprogram.org/sites/default/files/PubsAndData/ProgramLibrary/PRRIP%20Whooping%20Crane%20Habitat%20Synthesis%20Chapters.pdf" TargetMode="External"/><Relationship Id="rId21" Type="http://schemas.openxmlformats.org/officeDocument/2006/relationships/image" Target="media/image6.jpeg"/><Relationship Id="rId34" Type="http://schemas.openxmlformats.org/officeDocument/2006/relationships/hyperlink" Target="https://www.rwbjv.org/wp-content/uploads/Platte-River-2005-Land-Cover-Methods.pdf" TargetMode="External"/><Relationship Id="rId42" Type="http://schemas.openxmlformats.org/officeDocument/2006/relationships/hyperlink" Target="https://platteriverprogram.org/sites/default/files/2021-09/PRRIP%20Full%20Program%20Document%20Updated%209_14_2021.pdf" TargetMode="External"/><Relationship Id="rId47" Type="http://schemas.openxmlformats.org/officeDocument/2006/relationships/hyperlink" Target="https://www.R-project.org/" TargetMode="External"/><Relationship Id="rId50" Type="http://schemas.openxmlformats.org/officeDocument/2006/relationships/hyperlink" Target="http://www.fws.gov/wetlands" TargetMode="Externa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teriverprogram.org/sites/default/files/2022-06/06_08_22%20PRRIP%20Extension%20Science%20Plan%20Final%20Approved.pdf" TargetMode="External"/><Relationship Id="rId29" Type="http://schemas.openxmlformats.org/officeDocument/2006/relationships/image" Target="media/image13.tiff"/><Relationship Id="rId11" Type="http://schemas.openxmlformats.org/officeDocument/2006/relationships/hyperlink" Target="https://platteriverprogram.org/sites/default/files/2021-09/PRRIP%20Full%20Program%20Document%20Updated%209_14_2021.pdf"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hyperlink" Target="https://doi.org/10.5066/P9Y8KZJ9" TargetMode="External"/><Relationship Id="rId40" Type="http://schemas.openxmlformats.org/officeDocument/2006/relationships/hyperlink" Target="https://platteriverprogram.org/sites/default/files/PubsAndData/ProgramLibrary/PRRIP%20Whooping%20Crane%20Monitoring%20Protocol%20&#8211;%20Migrational%20Habitat%20Use%20in%20the%20Central%20Platte%20River%20Valley-2017.pdf" TargetMode="External"/><Relationship Id="rId45" Type="http://schemas.openxmlformats.org/officeDocument/2006/relationships/hyperlink" Target="https://platteriverprogram.org/system/files/2023-10/06%20-%20System%20Geomorph%20Update_1.pdf" TargetMode="External"/><Relationship Id="rId53"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footer" Target="footer2.xml"/><Relationship Id="rId31" Type="http://schemas.openxmlformats.org/officeDocument/2006/relationships/image" Target="media/image15.tiff"/><Relationship Id="rId44" Type="http://schemas.openxmlformats.org/officeDocument/2006/relationships/hyperlink" Target="https://platteriverprogram.org/document/system-scale-geomorphology-and-vegetation-monitoring-report-2017-2020" TargetMode="External"/><Relationship Id="rId52" Type="http://schemas.openxmlformats.org/officeDocument/2006/relationships/hyperlink" Target="https://resilience.climate.gov/datasets/fedmaps::u-s-electric-power-transmission-lines/explore?location=0.792521%2C-126.750750%2C2.1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platteriverprogram.org/sites/default/files/PubsAndData/ProgramLibrary/PRRIP%20Whooping%20Crane%20Habitat%20Synthesis%20Chapters.pdf" TargetMode="External"/><Relationship Id="rId22" Type="http://schemas.openxmlformats.org/officeDocument/2006/relationships/hyperlink" Target="https://journals.plos.org/plosone/article?id=10.1371/journal.pone.0209612" TargetMode="External"/><Relationship Id="rId27" Type="http://schemas.openxmlformats.org/officeDocument/2006/relationships/image" Target="media/image11.png"/><Relationship Id="rId30" Type="http://schemas.openxmlformats.org/officeDocument/2006/relationships/image" Target="media/image14.tiff"/><Relationship Id="rId35" Type="http://schemas.openxmlformats.org/officeDocument/2006/relationships/hyperlink" Target="https://cedb.asce.org/CEDBsearch/record.jsp?dockey=0100264" TargetMode="External"/><Relationship Id="rId43" Type="http://schemas.openxmlformats.org/officeDocument/2006/relationships/hyperlink" Target="https://platteriverprogram.org/document/prrip-extension-science-plan" TargetMode="External"/><Relationship Id="rId48" Type="http://schemas.openxmlformats.org/officeDocument/2006/relationships/hyperlink" Target="http://websoilsurvey.nrcs.usda.gov/" TargetMode="External"/><Relationship Id="rId5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s://hwcorp.maps.arcgis.com/apps/instant/basic/index.html?appid=eb78754aa4c646609a9565320a2c8d5c" TargetMode="External"/><Relationship Id="rId3" Type="http://schemas.openxmlformats.org/officeDocument/2006/relationships/styles" Target="styles.xml"/><Relationship Id="rId12" Type="http://schemas.openxmlformats.org/officeDocument/2006/relationships/hyperlink" Target="https://platteriverprogram.org/sites/default/files/2020-08/FINAL%202019%20PRRIP%20State%20of%20the%20Platte.pdf" TargetMode="External"/><Relationship Id="rId17" Type="http://schemas.openxmlformats.org/officeDocument/2006/relationships/image" Target="media/image3.jpe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hyperlink" Target="https://platteriverprogram.org/sites/default/files/PubsAndData/ProgramLibrary/PRRIP%20Adjustments%20to%20Whooping%20Crane%20Monitoring%20Protocol%2C%202001-2017.pdf" TargetMode="External"/><Relationship Id="rId46" Type="http://schemas.openxmlformats.org/officeDocument/2006/relationships/hyperlink" Target="http://www.posit.co/" TargetMode="External"/><Relationship Id="rId20" Type="http://schemas.openxmlformats.org/officeDocument/2006/relationships/image" Target="media/image5.png"/><Relationship Id="rId41" Type="http://schemas.openxmlformats.org/officeDocument/2006/relationships/hyperlink" Target="https://platteriverprogram.org/sites/default/files/2020-08/FINAL%202019%20PRRIP%20State%20of%20the%20Platte.pdf"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journals.plos.org/plosone/article?id=10.1371/journal.pone.0209612"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hyperlink" Target="https://platteriverprogram.org/sites/default/files/PubsAndData/ProgramLibrary/Correlates%20of%20Whooping%20Crane%20Habitat%20Selection%20and%20Trends%20in%20Use%20in%20the%20Central%20Platte%20River.pdf" TargetMode="External"/><Relationship Id="rId49" Type="http://schemas.openxmlformats.org/officeDocument/2006/relationships/hyperlink" Target="https://sdmdataaccess.sc.egov.usda.gov/Query.asp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C73633-468D-48E8-9FCA-E89340DCBB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72</Pages>
  <Words>28785</Words>
  <Characters>164077</Characters>
  <Application>Microsoft Office Word</Application>
  <DocSecurity>0</DocSecurity>
  <Lines>1367</Lines>
  <Paragraphs>384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Chadwin Smith</dc:creator>
  <cp:keywords/>
  <dc:description/>
  <cp:lastModifiedBy>Patrick Farrell</cp:lastModifiedBy>
  <cp:revision>3</cp:revision>
  <cp:lastPrinted>2025-07-18T20:48:00Z</cp:lastPrinted>
  <dcterms:created xsi:type="dcterms:W3CDTF">2025-07-18T20:48:00Z</dcterms:created>
  <dcterms:modified xsi:type="dcterms:W3CDTF">2025-07-18T20:49:00Z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id="cl7tEsZI"/&gt;&lt;style id="http://www.zotero.org/styles/the-journal-of-wildlife-management" hasBibliography="1" bibliographyStyleHasBeenSet="1"/&gt;&lt;prefs&gt;&lt;pref name="fieldType" value="Field"/&gt;&lt;pref name</vt:lpwstr>
  </property>
  <property fmtid="{D5CDD505-2E9C-101B-9397-08002B2CF9AE}" pid="3" name="ZOTERO_PREF_2">
    <vt:lpwstr>="automaticJournalAbbreviations" value="true"/&gt;&lt;/prefs&gt;&lt;/data&gt;</vt:lpwstr>
  </property>
</Properties>
</file>